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5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xcos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реализовать модель SIR с учётом процесса рождения / гибели особей в xcos (в</w:t>
      </w:r>
      <w:r>
        <w:t xml:space="preserve"> </w:t>
      </w:r>
      <w:r>
        <w:t xml:space="preserve">том числе и с использованием блока Modelica), а также в OpenModelica;</w:t>
      </w:r>
      <w:r>
        <w:t xml:space="preserve"> </w:t>
      </w:r>
      <w:r>
        <w:t xml:space="preserve">– построить графики эпидемического порога при различных значениях параметров</w:t>
      </w:r>
      <w:r>
        <w:t xml:space="preserve"> </w:t>
      </w:r>
      <w:r>
        <w:t xml:space="preserve">модели (в частности изменяя параметр µ);</w:t>
      </w:r>
      <w:r>
        <w:t xml:space="preserve"> </w:t>
      </w:r>
      <w:r>
        <w:t xml:space="preserve">– сделать анализ полученных графиков в зависимости от выбранных значений</w:t>
      </w:r>
      <w:r>
        <w:t xml:space="preserve"> </w:t>
      </w:r>
      <w:r>
        <w:t xml:space="preserve">параметров модели.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</w:t>
      </w:r>
    </w:p>
    <w:bookmarkStart w:id="25" w:name="fig:001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: СДУ" title="" id="23" name="Picture"/>
            <a:graphic>
              <a:graphicData uri="http://schemas.openxmlformats.org/drawingml/2006/picture">
                <pic:pic>
                  <pic:nvPicPr>
                    <pic:cNvPr descr="image/1_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СДУ</w:t>
      </w:r>
    </w:p>
    <w:bookmarkEnd w:id="25"/>
    <w:p>
      <w:pPr>
        <w:pStyle w:val="BodyText"/>
      </w:pPr>
      <w:r>
        <w:t xml:space="preserve">где beta — скорость заражения, nu — скорость выздоровления.</w:t>
      </w:r>
    </w:p>
    <w:p>
      <w:pPr>
        <w:pStyle w:val="BodyText"/>
      </w:pPr>
      <w:r>
        <w:t xml:space="preserve">Зафиксируем начальные данные beta = 1, nu = 0.3, s(0)=0.999, i(0)=0.001, r(0)=0. В меню Моделирование, Задать переменные окружения зададим значения переменных beta и nu.</w:t>
      </w:r>
    </w:p>
    <w:p>
      <w:pPr>
        <w:pStyle w:val="BodyText"/>
      </w:pPr>
      <w:r>
        <w:t xml:space="preserve">Для реализации модели (5.1) потребуются следующие блоки xcos:</w:t>
      </w:r>
      <w:r>
        <w:t xml:space="preserve"> </w:t>
      </w:r>
      <w:r>
        <w:t xml:space="preserve">– CLOCK_c — запуск часов модельного времени;</w:t>
      </w:r>
      <w:r>
        <w:t xml:space="preserve"> </w:t>
      </w:r>
      <w:r>
        <w:t xml:space="preserve">– CSCOPE — регистрирующее устройство для построения графика;</w:t>
      </w:r>
      <w:r>
        <w:t xml:space="preserve"> </w:t>
      </w:r>
      <w:r>
        <w:t xml:space="preserve">– TEXT_f — задаёт текст примечаний;</w:t>
      </w:r>
      <w:r>
        <w:t xml:space="preserve"> </w:t>
      </w:r>
      <w:r>
        <w:t xml:space="preserve">– MUX —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  <w:r>
        <w:t xml:space="preserve"> </w:t>
      </w:r>
      <w:r>
        <w:t xml:space="preserve">– INTEGRAL_m — блок интегрирования</w:t>
      </w:r>
      <w:r>
        <w:t xml:space="preserve"> </w:t>
      </w:r>
      <w:r>
        <w:t xml:space="preserve">– GAINBLK_f — в данном случае позволяет задать значения коэффициентов beta и nu;</w:t>
      </w:r>
      <w:r>
        <w:t xml:space="preserve"> </w:t>
      </w:r>
      <w:r>
        <w:t xml:space="preserve">– SUMMATION — блок суммирования;</w:t>
      </w:r>
      <w:r>
        <w:t xml:space="preserve"> </w:t>
      </w:r>
      <w:r>
        <w:t xml:space="preserve">– PROD_f — поэлементное произведение двух векторов на входе блока.</w:t>
      </w:r>
    </w:p>
    <w:p>
      <w:pPr>
        <w:pStyle w:val="BodyText"/>
      </w:pPr>
      <w:r>
        <w:t xml:space="preserve">Реализуем модель из примера</w:t>
      </w:r>
    </w:p>
    <w:bookmarkStart w:id="29" w:name="fig:002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: Модель SIR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SIR</w:t>
      </w:r>
    </w:p>
    <w:bookmarkEnd w:id="29"/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 s(0)=0.999, i(0)=0.001</w:t>
      </w:r>
    </w:p>
    <w:bookmarkStart w:id="33" w:name="fig:003"/>
    <w:p>
      <w:pPr>
        <w:pStyle w:val="CaptionedFigure"/>
      </w:pPr>
      <w:r>
        <w:drawing>
          <wp:inline>
            <wp:extent cx="3177540" cy="2156460"/>
            <wp:effectExtent b="0" l="0" r="0" t="0"/>
            <wp:docPr descr="Рис. 3: Начальные значения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Начальные значения в блоках интегрирования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246120" cy="2087880"/>
            <wp:effectExtent b="0" l="0" r="0" t="0"/>
            <wp:docPr descr="Рис. 4: Начальные значения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Начальные значения в блоках интегрирования</w:t>
      </w:r>
    </w:p>
    <w:bookmarkEnd w:id="37"/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</w:t>
      </w:r>
    </w:p>
    <w:bookmarkStart w:id="41" w:name="fig:005"/>
    <w:p>
      <w:pPr>
        <w:pStyle w:val="CaptionedFigure"/>
      </w:pPr>
      <w:r>
        <w:drawing>
          <wp:inline>
            <wp:extent cx="3733800" cy="1960537"/>
            <wp:effectExtent b="0" l="0" r="0" t="0"/>
            <wp:docPr descr="Рис. 5: Параметры моделирования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Параметры моделирования</w:t>
      </w:r>
    </w:p>
    <w:bookmarkEnd w:id="41"/>
    <w:p>
      <w:pPr>
        <w:pStyle w:val="BodyText"/>
      </w:pPr>
      <w:r>
        <w:t xml:space="preserve">В итоге при запуске получится такой график</w:t>
      </w:r>
    </w:p>
    <w:bookmarkStart w:id="45" w:name="fig:006"/>
    <w:p>
      <w:pPr>
        <w:pStyle w:val="CaptionedFigure"/>
      </w:pPr>
      <w:r>
        <w:drawing>
          <wp:inline>
            <wp:extent cx="3733800" cy="1612462"/>
            <wp:effectExtent b="0" l="0" r="0" t="0"/>
            <wp:docPr descr="Рис. 6: Эпидемический порог модели SIR при β = 1, ν = 0.3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Эпидемический порог модели SIR при β = 1, ν = 0.3</w:t>
      </w:r>
    </w:p>
    <w:bookmarkEnd w:id="45"/>
    <w:p>
      <w:pPr>
        <w:pStyle w:val="BodyText"/>
      </w:pPr>
      <w:r>
        <w:t xml:space="preserve">Далее реализуем модель SIR с помощью блока Modelica в xcos. Для реализации модели с помощью языка Modelica помимо блоков CLOCK_c, CSCOPE, TEXT_f и MUX используем блоки CONST_m — задаёт константу; MBLOCK</w:t>
      </w:r>
      <w:r>
        <w:t xml:space="preserve"> </w:t>
      </w:r>
      <w:r>
        <w:t xml:space="preserve">(Modelica generic) — блок реализации кода на языке Modelica. Задаём значения переменных beta и nu</w:t>
      </w:r>
    </w:p>
    <w:bookmarkStart w:id="49" w:name="fig:007"/>
    <w:p>
      <w:pPr>
        <w:pStyle w:val="CaptionedFigure"/>
      </w:pPr>
      <w:r>
        <w:drawing>
          <wp:inline>
            <wp:extent cx="3733800" cy="2162187"/>
            <wp:effectExtent b="0" l="0" r="0" t="0"/>
            <wp:docPr descr="Рис. 7: Модель SIR в xcos с применением блока Modelica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SIR в xcos с применением блока Modelica</w:t>
      </w:r>
    </w:p>
    <w:bookmarkEnd w:id="49"/>
    <w:bookmarkStart w:id="53" w:name="fig:008"/>
    <w:p>
      <w:pPr>
        <w:pStyle w:val="CaptionedFigure"/>
      </w:pPr>
      <w:r>
        <w:drawing>
          <wp:inline>
            <wp:extent cx="2849880" cy="2667000"/>
            <wp:effectExtent b="0" l="0" r="0" t="0"/>
            <wp:docPr descr="Рис. 8: Параметры блока Modelica для модели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</w:p>
    <w:bookmarkEnd w:id="53"/>
    <w:bookmarkStart w:id="57" w:name="fig:009"/>
    <w:p>
      <w:pPr>
        <w:pStyle w:val="CaptionedFigure"/>
      </w:pPr>
      <w:r>
        <w:drawing>
          <wp:inline>
            <wp:extent cx="2903220" cy="2667000"/>
            <wp:effectExtent b="0" l="0" r="0" t="0"/>
            <wp:docPr descr="Рис. 9: Параметры блока Modelica для модели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</w:p>
    <w:bookmarkEnd w:id="57"/>
    <w:p>
      <w:pPr>
        <w:pStyle w:val="BodyText"/>
      </w:pPr>
      <w:r>
        <w:t xml:space="preserve">В результате получаем такой график, построенный с помощью блока Modelica в xcos. Он идентичен прошлому графику</w:t>
      </w:r>
    </w:p>
    <w:bookmarkStart w:id="61" w:name="fig:010"/>
    <w:p>
      <w:pPr>
        <w:pStyle w:val="CaptionedFigure"/>
      </w:pPr>
      <w:r>
        <w:drawing>
          <wp:inline>
            <wp:extent cx="3733800" cy="1503934"/>
            <wp:effectExtent b="0" l="0" r="0" t="0"/>
            <wp:docPr descr="Рис. 10: График, построенный с помощью блока Modelica в xcos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График, построенный с помощью блока Modelica в xcos</w:t>
      </w:r>
    </w:p>
    <w:bookmarkEnd w:id="61"/>
    <w:p>
      <w:pPr>
        <w:pStyle w:val="BodyText"/>
      </w:pPr>
      <w:r>
        <w:t xml:space="preserve">Далее мы выполняем упражнение: реализуем модель SIR в OpenModelica.</w:t>
      </w:r>
    </w:p>
    <w:p>
      <w:pPr>
        <w:pStyle w:val="BodyText"/>
      </w:pPr>
      <w:r>
        <w:t xml:space="preserve">Система схожа на обычную Modelica. Задаем параметры, начальные значения и систему дифф. уравнений.</w:t>
      </w:r>
    </w:p>
    <w:bookmarkStart w:id="65" w:name="fig:011"/>
    <w:p>
      <w:pPr>
        <w:pStyle w:val="CaptionedFigure"/>
      </w:pPr>
      <w:r>
        <w:drawing>
          <wp:inline>
            <wp:extent cx="3688079" cy="3055620"/>
            <wp:effectExtent b="0" l="0" r="0" t="0"/>
            <wp:docPr descr="Рис. 11: Заданием параметров и начальных значений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79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Заданием параметров и начальных значений</w:t>
      </w:r>
    </w:p>
    <w:bookmarkEnd w:id="65"/>
    <w:p>
      <w:pPr>
        <w:pStyle w:val="BodyText"/>
      </w:pPr>
      <w:r>
        <w:t xml:space="preserve">Теперь реализуем симуляцию с конечным временем 30с.</w:t>
      </w:r>
    </w:p>
    <w:bookmarkStart w:id="69" w:name="fig:012"/>
    <w:p>
      <w:pPr>
        <w:pStyle w:val="CaptionedFigure"/>
      </w:pPr>
      <w:r>
        <w:drawing>
          <wp:inline>
            <wp:extent cx="3733800" cy="2748491"/>
            <wp:effectExtent b="0" l="0" r="0" t="0"/>
            <wp:docPr descr="Рис. 12: модель SIR в OpenModelica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SIR в OpenModelica</w:t>
      </w:r>
    </w:p>
    <w:bookmarkEnd w:id="69"/>
    <w:p>
      <w:pPr>
        <w:pStyle w:val="BodyText"/>
      </w:pPr>
      <w:r>
        <w:t xml:space="preserve">После выполнения упражнения выполним задание для самостоятельного выполнения. Предположим,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bookmarkStart w:id="73" w:name="fig:013"/>
    <w:p>
      <w:pPr>
        <w:pStyle w:val="CaptionedFigure"/>
      </w:pPr>
      <w:r>
        <w:drawing>
          <wp:inline>
            <wp:extent cx="2240280" cy="731520"/>
            <wp:effectExtent b="0" l="0" r="0" t="0"/>
            <wp:docPr descr="Рис. 13: СДУ из задания" title="" id="71" name="Picture"/>
            <a:graphic>
              <a:graphicData uri="http://schemas.openxmlformats.org/drawingml/2006/picture">
                <pic:pic>
                  <pic:nvPicPr>
                    <pic:cNvPr descr="image/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СДУ из задания</w:t>
      </w:r>
    </w:p>
    <w:bookmarkEnd w:id="73"/>
    <w:p>
      <w:pPr>
        <w:pStyle w:val="BodyText"/>
      </w:pPr>
      <w:r>
        <w:t xml:space="preserve">Для начала реализуем модель в xcos. Тут нам понадобятся 3 блока суммирования и 4 блока констант. В итоге получаем такую схему:</w:t>
      </w:r>
    </w:p>
    <w:bookmarkStart w:id="77" w:name="fig:014"/>
    <w:p>
      <w:pPr>
        <w:pStyle w:val="CaptionedFigure"/>
      </w:pPr>
      <w:r>
        <w:drawing>
          <wp:inline>
            <wp:extent cx="3733800" cy="2257072"/>
            <wp:effectExtent b="0" l="0" r="0" t="0"/>
            <wp:docPr descr="Рис. 14: Схема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Схема</w:t>
      </w:r>
    </w:p>
    <w:bookmarkEnd w:id="77"/>
    <w:p>
      <w:pPr>
        <w:pStyle w:val="BodyText"/>
      </w:pPr>
      <w:r>
        <w:t xml:space="preserve">Запускаем и получаем такой график</w:t>
      </w:r>
    </w:p>
    <w:bookmarkStart w:id="81" w:name="fig:015"/>
    <w:p>
      <w:pPr>
        <w:pStyle w:val="CaptionedFigure"/>
      </w:pPr>
      <w:r>
        <w:drawing>
          <wp:inline>
            <wp:extent cx="3733800" cy="2176965"/>
            <wp:effectExtent b="0" l="0" r="0" t="0"/>
            <wp:docPr descr="Рис. 15: График модели SIR в xcos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модели SIR в xcos</w:t>
      </w:r>
    </w:p>
    <w:bookmarkEnd w:id="81"/>
    <w:p>
      <w:pPr>
        <w:pStyle w:val="BodyText"/>
      </w:pPr>
      <w:r>
        <w:t xml:space="preserve">Теперь реализуем эту же модель с помощью блока Modelica</w:t>
      </w:r>
    </w:p>
    <w:bookmarkStart w:id="85" w:name="fig:016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6: Модель SIR в xcos с применением блока Modelica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Модель SIR в xcos с применением блока Modelica</w:t>
      </w:r>
    </w:p>
    <w:bookmarkEnd w:id="85"/>
    <w:p>
      <w:pPr>
        <w:pStyle w:val="BodyText"/>
      </w:pPr>
      <w:r>
        <w:t xml:space="preserve">Запускаем и получаем такой график как и в прошлом случаем</w:t>
      </w:r>
    </w:p>
    <w:p>
      <w:pPr>
        <w:pStyle w:val="BodyText"/>
      </w:pPr>
      <w:r>
        <w:t xml:space="preserve">И последним этапом мы реализуем модель SIR в OpenModelica.</w:t>
      </w:r>
    </w:p>
    <w:bookmarkStart w:id="89" w:name="fig:017"/>
    <w:p>
      <w:pPr>
        <w:pStyle w:val="CaptionedFigure"/>
      </w:pPr>
      <w:r>
        <w:drawing>
          <wp:inline>
            <wp:extent cx="3733800" cy="2142692"/>
            <wp:effectExtent b="0" l="0" r="0" t="0"/>
            <wp:docPr descr="Рис. 17: Синтаксис для симуляции" title="" id="87" name="Picture"/>
            <a:graphic>
              <a:graphicData uri="http://schemas.openxmlformats.org/drawingml/2006/picture">
                <pic:pic>
                  <pic:nvPicPr>
                    <pic:cNvPr descr="image/16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Синтаксис для симуляции</w:t>
      </w:r>
    </w:p>
    <w:bookmarkEnd w:id="89"/>
    <w:p>
      <w:pPr>
        <w:pStyle w:val="BodyText"/>
      </w:pPr>
      <w:r>
        <w:t xml:space="preserve">Запускаем симуляцию и получаем следующий график</w:t>
      </w:r>
    </w:p>
    <w:bookmarkStart w:id="93" w:name="fig:018"/>
    <w:p>
      <w:pPr>
        <w:pStyle w:val="CaptionedFigure"/>
      </w:pPr>
      <w:r>
        <w:drawing>
          <wp:inline>
            <wp:extent cx="3733800" cy="1385589"/>
            <wp:effectExtent b="0" l="0" r="0" t="0"/>
            <wp:docPr descr="Рис. 18: Модель SIR в OpenModelica" title="" id="91" name="Picture"/>
            <a:graphic>
              <a:graphicData uri="http://schemas.openxmlformats.org/drawingml/2006/picture">
                <pic:pic>
                  <pic:nvPicPr>
                    <pic:cNvPr descr="image/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Модель SIR в OpenModelica</w:t>
      </w:r>
    </w:p>
    <w:bookmarkEnd w:id="93"/>
    <w:p>
      <w:pPr>
        <w:pStyle w:val="BodyText"/>
      </w:pPr>
      <w:r>
        <w:t xml:space="preserve">Теперь мы пробуем задавать различные значения и выводить графики</w:t>
      </w:r>
    </w:p>
    <w:bookmarkStart w:id="97" w:name="fig:019"/>
    <w:p>
      <w:pPr>
        <w:pStyle w:val="CaptionedFigure"/>
      </w:pPr>
      <w:r>
        <w:drawing>
          <wp:inline>
            <wp:extent cx="3733800" cy="1379755"/>
            <wp:effectExtent b="0" l="0" r="0" t="0"/>
            <wp:docPr descr="Рис. 19: Модель SIR в OpenModelica с разными параметрами" title="" id="95" name="Picture"/>
            <a:graphic>
              <a:graphicData uri="http://schemas.openxmlformats.org/drawingml/2006/picture">
                <pic:pic>
                  <pic:nvPicPr>
                    <pic:cNvPr descr="image/18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Модель SIR в OpenModelica с разными параметрами</w:t>
      </w:r>
    </w:p>
    <w:bookmarkEnd w:id="97"/>
    <w:bookmarkStart w:id="101" w:name="fig:020"/>
    <w:p>
      <w:pPr>
        <w:pStyle w:val="CaptionedFigure"/>
      </w:pPr>
      <w:r>
        <w:drawing>
          <wp:inline>
            <wp:extent cx="3733800" cy="1347668"/>
            <wp:effectExtent b="0" l="0" r="0" t="0"/>
            <wp:docPr descr="Рис. 20: Модель SIR в OpenModelica с разными параметрами" title="" id="99" name="Picture"/>
            <a:graphic>
              <a:graphicData uri="http://schemas.openxmlformats.org/drawingml/2006/picture">
                <pic:pic>
                  <pic:nvPicPr>
                    <pic:cNvPr descr="image/19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Модель SIR в OpenModelica с разными параметрами</w:t>
      </w:r>
    </w:p>
    <w:bookmarkEnd w:id="101"/>
    <w:p>
      <w:pPr>
        <w:pStyle w:val="BodyText"/>
      </w:pPr>
      <w:r>
        <w:t xml:space="preserve">Стоит сделать вывод, что при повышении значения параметров система достигает стационарного состояния. При высоком коэффициенте заражения beta система быстро проходит через</w:t>
      </w:r>
      <w:r>
        <w:t xml:space="preserve"> </w:t>
      </w:r>
      <w:r>
        <w:t xml:space="preserve">пик развития эпидемии и достигает стационарного состояния.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построил модель SIR в xcos и OpenModelica.</w:t>
      </w:r>
    </w:p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Оразгелдиев Язгелди</dc:creator>
  <dc:language>ru-RU</dc:language>
  <cp:keywords/>
  <dcterms:created xsi:type="dcterms:W3CDTF">2025-03-07T23:11:45Z</dcterms:created>
  <dcterms:modified xsi:type="dcterms:W3CDTF">2025-03-07T23:11:45Z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