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22.jpg" ContentType="image/jpeg"/>
  <Override PartName="/word/media/rId34.jpg" ContentType="image/jpeg"/>
  <Override PartName="/word/media/rId38.jpg" ContentType="image/jpeg"/>
  <Override PartName="/word/media/rId26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7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системы массового обслуживания типа M|M|1|∞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 M|M|1|∞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Фиксируем данные начальные(задаем контекст) lambda = 0.3, mu=0.35, z0=6</w:t>
      </w:r>
    </w:p>
    <w:bookmarkStart w:id="25" w:name="fig:001"/>
    <w:p>
      <w:pPr>
        <w:pStyle w:val="CaptionedFigure"/>
      </w:pPr>
      <w:r>
        <w:drawing>
          <wp:inline>
            <wp:extent cx="3543300" cy="2247900"/>
            <wp:effectExtent b="0" l="0" r="0" t="0"/>
            <wp:docPr descr="Рис. 1: Начальные данные" title="" id="23" name="Picture"/>
            <a:graphic>
              <a:graphicData uri="http://schemas.openxmlformats.org/drawingml/2006/picture">
                <pic:pic>
                  <pic:nvPicPr>
                    <pic:cNvPr descr="image/3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данные</w:t>
      </w:r>
    </w:p>
    <w:bookmarkEnd w:id="25"/>
    <w:p>
      <w:pPr>
        <w:pStyle w:val="BodyText"/>
      </w:pPr>
      <w:r>
        <w:t xml:space="preserve">Кроме того, я задал параметры моделирования</w:t>
      </w:r>
    </w:p>
    <w:bookmarkStart w:id="29" w:name="fig:002"/>
    <w:p>
      <w:pPr>
        <w:pStyle w:val="CaptionedFigure"/>
      </w:pPr>
      <w:r>
        <w:drawing>
          <wp:inline>
            <wp:extent cx="3733800" cy="1884402"/>
            <wp:effectExtent b="0" l="0" r="0" t="0"/>
            <wp:docPr descr="Рис. 2: Параметры моделирования" title="" id="27" name="Picture"/>
            <a:graphic>
              <a:graphicData uri="http://schemas.openxmlformats.org/drawingml/2006/picture">
                <pic:pic>
                  <pic:nvPicPr>
                    <pic:cNvPr descr="image/7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моделирования</w:t>
      </w:r>
    </w:p>
    <w:bookmarkEnd w:id="29"/>
    <w:p>
      <w:pPr>
        <w:pStyle w:val="BodyText"/>
      </w:pPr>
      <w:r>
        <w:t xml:space="preserve">Суперблок моделирующий поступление заявок представлен ниже. Тут у нас заявки поступают в систему по пауссоновскому закону. Поступает заявка в суперблок, идёт в синхронизатор входных и выходных сигналов, происходит равномерное распределение на интервале [0, 1], еще заявка идёт в обработчик событий и выходит их суперблока. Далее идёт в преобразование в эскпоненциальное распределение с параметром lambda, далее заявка опять попадает в обработчик событий и выходит из суперблока</w:t>
      </w:r>
    </w:p>
    <w:bookmarkStart w:id="33" w:name="fig:003"/>
    <w:p>
      <w:pPr>
        <w:pStyle w:val="CaptionedFigure"/>
      </w:pPr>
      <w:r>
        <w:drawing>
          <wp:inline>
            <wp:extent cx="2667000" cy="2053749"/>
            <wp:effectExtent b="0" l="0" r="0" t="0"/>
            <wp:docPr descr="Рис. 3: Суперблок моделирующий поступление заявок" title="" id="31" name="Picture"/>
            <a:graphic>
              <a:graphicData uri="http://schemas.openxmlformats.org/drawingml/2006/picture">
                <pic:pic>
                  <pic:nvPicPr>
                    <pic:cNvPr descr="image/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5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 моделирующий поступление заявок</w:t>
      </w:r>
    </w:p>
    <w:bookmarkEnd w:id="33"/>
    <w:p>
      <w:pPr>
        <w:pStyle w:val="BodyText"/>
      </w:pPr>
      <w:r>
        <w:t xml:space="preserve">Суперблок моделирующий процесс обработки заявок, представлен ниже на рисунке. Тут уже идёт обработка заявок в очереди по экспоненциальному закону</w:t>
      </w:r>
    </w:p>
    <w:bookmarkStart w:id="37" w:name="fig:004"/>
    <w:p>
      <w:pPr>
        <w:pStyle w:val="CaptionedFigure"/>
      </w:pPr>
      <w:r>
        <w:drawing>
          <wp:inline>
            <wp:extent cx="2667000" cy="2281183"/>
            <wp:effectExtent b="0" l="0" r="0" t="0"/>
            <wp:docPr descr="Рис. 4: Cуперблок моделирующий процесс обработки заявок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8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Cуперблок моделирующий процесс обработки заявок</w:t>
      </w:r>
    </w:p>
    <w:bookmarkEnd w:id="37"/>
    <w:p>
      <w:pPr>
        <w:pStyle w:val="BodyText"/>
      </w:pPr>
      <w:r>
        <w:t xml:space="preserve">Дальше вы можете видеть готовую модель M|M|1|∞. Тут есть селектор, два суперблока(которые мы описали выше), первоначальное событие на вход в суперблок, суммирование, оператор задержки(очередь), также регистрирующие блоки: регистратор размера очереди и регистратор событий.</w:t>
      </w:r>
    </w:p>
    <w:bookmarkStart w:id="41" w:name="fig:005"/>
    <w:p>
      <w:pPr>
        <w:pStyle w:val="CaptionedFigure"/>
      </w:pPr>
      <w:r>
        <w:drawing>
          <wp:inline>
            <wp:extent cx="3733800" cy="3104704"/>
            <wp:effectExtent b="0" l="0" r="0" t="0"/>
            <wp:docPr descr="Рис. 5: модель системы массового обслуживания типа M|M|1|∞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системы массового обслуживания типа M|M|1|∞</w:t>
      </w:r>
    </w:p>
    <w:bookmarkEnd w:id="41"/>
    <w:p>
      <w:pPr>
        <w:pStyle w:val="BodyText"/>
      </w:pPr>
      <w:r>
        <w:t xml:space="preserve">Результат моделирования представлен ниже. График динамики размера очереди начинается со значения 6, т.к. мы задали начальное значение z0=6</w:t>
      </w:r>
    </w:p>
    <w:bookmarkStart w:id="45" w:name="fig:006"/>
    <w:p>
      <w:pPr>
        <w:pStyle w:val="CaptionedFigure"/>
      </w:pPr>
      <w:r>
        <w:drawing>
          <wp:inline>
            <wp:extent cx="3733800" cy="2535107"/>
            <wp:effectExtent b="0" l="0" r="0" t="0"/>
            <wp:docPr descr="Рис. 6: Динамика размера очереди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Динамика размера очереди</w:t>
      </w:r>
    </w:p>
    <w:bookmarkEnd w:id="45"/>
    <w:p>
      <w:pPr>
        <w:pStyle w:val="BodyText"/>
      </w:pPr>
      <w:r>
        <w:t xml:space="preserve">Поступление и обработка заявок</w:t>
      </w:r>
    </w:p>
    <w:bookmarkStart w:id="49" w:name="fig:007"/>
    <w:p>
      <w:pPr>
        <w:pStyle w:val="CaptionedFigure"/>
      </w:pPr>
      <w:r>
        <w:drawing>
          <wp:inline>
            <wp:extent cx="3733800" cy="2698888"/>
            <wp:effectExtent b="0" l="0" r="0" t="0"/>
            <wp:docPr descr="Рис. 7: Динамика размера очереди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размера очереди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рассмотрел пример моделирования системы массового обслуживания типа M|M|1|∞.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22" Target="media/rId22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26" Target="media/rId26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Оразгелдиев Язгелди</dc:creator>
  <dc:language>ru-RU</dc:language>
  <cp:keywords/>
  <dcterms:created xsi:type="dcterms:W3CDTF">2025-03-22T15:29:55Z</dcterms:created>
  <dcterms:modified xsi:type="dcterms:W3CDTF">2025-03-22T15:29:55Z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