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26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Попрактиковаться в работе с и реализовать модель задачи об обедающих мудрецах CPNTools.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—</w:t>
      </w:r>
      <w:r>
        <w:t xml:space="preserve"> </w:t>
      </w:r>
      <w:r>
        <w:t xml:space="preserve">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</w:t>
      </w:r>
    </w:p>
    <w:p>
      <w:pPr>
        <w:pStyle w:val="BodyText"/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Рисуем граф сети. Для этого с помощью контекстного меню создаём новую сеть, добавляем позиции, переходы и дуги.</w:t>
      </w:r>
      <w:r>
        <w:t xml:space="preserve"> </w:t>
      </w:r>
      <w:r>
        <w:t xml:space="preserve">Начальные данные:</w:t>
      </w:r>
      <w:r>
        <w:t xml:space="preserve"> </w:t>
      </w:r>
      <w:r>
        <w:t xml:space="preserve">- 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  <w:r>
        <w:t xml:space="preserve"> </w:t>
      </w:r>
      <w:r>
        <w:t xml:space="preserve">- переходы: взять палочки (take sticks), положить палочки (put sticks)</w:t>
      </w:r>
    </w:p>
    <w:bookmarkStart w:id="25" w:name="fig:001"/>
    <w:p>
      <w:pPr>
        <w:pStyle w:val="CaptionedFigure"/>
      </w:pPr>
      <w:r>
        <w:drawing>
          <wp:inline>
            <wp:extent cx="2887980" cy="2636520"/>
            <wp:effectExtent b="0" l="0" r="0" t="0"/>
            <wp:docPr descr="Рис. 1: 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5"/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дуг:</w:t>
      </w:r>
      <w:r>
        <w:t xml:space="preserve"> </w:t>
      </w:r>
      <w:r>
        <w:t xml:space="preserve">– n — число мудрецов и палочек (n = 5);</w:t>
      </w:r>
      <w:r>
        <w:t xml:space="preserve"> </w:t>
      </w:r>
      <w:r>
        <w:t xml:space="preserve">– p — фишки, обозначающие мудрецов, имеют перечисляемый тип PH от 1 до n;</w:t>
      </w:r>
      <w:r>
        <w:t xml:space="preserve"> </w:t>
      </w:r>
      <w:r>
        <w:t xml:space="preserve">– s — фишки, обозначающие палочки, имеют перечисляемый тип ST от 1 до n;</w:t>
      </w:r>
      <w:r>
        <w:t xml:space="preserve"> </w:t>
      </w:r>
      <w:r>
        <w:t xml:space="preserve">– функция ChangeS(p) 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 p(i) может взять i и i + 1 палочки, поэтому функция ChangeS(p)</w:t>
      </w:r>
      <w:r>
        <w:t xml:space="preserve"> </w:t>
      </w:r>
      <w:r>
        <w:t xml:space="preserve">определяется следующим образом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bookmarkStart w:id="29" w:name="fig:002"/>
    <w:p>
      <w:pPr>
        <w:pStyle w:val="CaptionedFigure"/>
      </w:pPr>
      <w:r>
        <w:drawing>
          <wp:inline>
            <wp:extent cx="2186940" cy="1905000"/>
            <wp:effectExtent b="0" l="0" r="0" t="0"/>
            <wp:docPr descr="Рис. 2: 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9"/>
    <w:p>
      <w:pPr>
        <w:pStyle w:val="BodyText"/>
      </w:pPr>
      <w:r>
        <w:t xml:space="preserve">В результате получаем работающую модель. После запуска модели наблюдаем, что одновременно палочками могут воспользоваться только два из пяти мудрецов.</w:t>
      </w:r>
    </w:p>
    <w:bookmarkStart w:id="33" w:name="fig:003"/>
    <w:p>
      <w:pPr>
        <w:pStyle w:val="CaptionedFigure"/>
      </w:pPr>
      <w:r>
        <w:drawing>
          <wp:inline>
            <wp:extent cx="3520440" cy="2933700"/>
            <wp:effectExtent b="0" l="0" r="0" t="0"/>
            <wp:docPr descr="Рис. 3: Модель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3"/>
    <w:p>
      <w:pPr>
        <w:pStyle w:val="BodyText"/>
      </w:pPr>
      <w:r>
        <w:t xml:space="preserve">Упражнение.</w:t>
      </w:r>
      <w:r>
        <w:t xml:space="preserve"> </w:t>
      </w:r>
      <w:r>
        <w:t xml:space="preserve">Вычислим пространство состояний. Сформируем отчёт о пространстве состояний и проанализируем его. Для этого мы входим в пространство состояний, затем вычисляем пространство состояний и формируем отчёт(задаём ему какое-нибудь имя). Сохранить отчёт можно с помощью инструмента Save report.</w:t>
      </w:r>
    </w:p>
    <w:p>
      <w:pPr>
        <w:pStyle w:val="BodyText"/>
      </w:pPr>
      <w:r>
        <w:t xml:space="preserve">Открываем сохраненный отчёт и видим следующее.</w:t>
      </w:r>
    </w:p>
    <w:p>
      <w:pPr>
        <w:pStyle w:val="Compact"/>
        <w:numPr>
          <w:ilvl w:val="0"/>
          <w:numId w:val="1001"/>
        </w:numPr>
      </w:pPr>
      <w:r>
        <w:t xml:space="preserve">Есть 11 состояний и 30 переходов между ними</w:t>
      </w:r>
    </w:p>
    <w:p>
      <w:pPr>
        <w:pStyle w:val="Compact"/>
        <w:numPr>
          <w:ilvl w:val="0"/>
          <w:numId w:val="1001"/>
        </w:numPr>
      </w:pPr>
      <w:r>
        <w:t xml:space="preserve">указаны границы значений для каждого элемента: думающие мудрецы(минимум - 3, максимум их 5), едящих мудрецов от 0 до 2, палочек на столе (минимум 1, максимум 5, и минимальное значение 2, т.к. к концу симуляции остаются пироги)</w:t>
      </w:r>
    </w:p>
    <w:p>
      <w:pPr>
        <w:pStyle w:val="Compact"/>
        <w:numPr>
          <w:ilvl w:val="0"/>
          <w:numId w:val="1001"/>
        </w:numPr>
      </w:pPr>
      <w:r>
        <w:t xml:space="preserve">указаны границы в виде мультимножеств</w:t>
      </w:r>
    </w:p>
    <w:p>
      <w:pPr>
        <w:pStyle w:val="Compact"/>
        <w:numPr>
          <w:ilvl w:val="0"/>
          <w:numId w:val="1001"/>
        </w:numPr>
      </w:pPr>
      <w:r>
        <w:t xml:space="preserve">маркировка home для всех состояний</w:t>
      </w:r>
    </w:p>
    <w:p>
      <w:pPr>
        <w:pStyle w:val="Compact"/>
        <w:numPr>
          <w:ilvl w:val="0"/>
          <w:numId w:val="1001"/>
        </w:numPr>
      </w:pPr>
      <w:r>
        <w:t xml:space="preserve">маркрировка Dead равна None</w:t>
      </w:r>
    </w:p>
    <w:p>
      <w:pPr>
        <w:pStyle w:val="Compact"/>
        <w:numPr>
          <w:ilvl w:val="0"/>
          <w:numId w:val="1001"/>
        </w:numPr>
      </w:pPr>
      <w:r>
        <w:t xml:space="preserve">указано что бесконечно часто происходят события положить и взять палочку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/home/openmodelica/cpntl10.cpn</w:t>
      </w:r>
      <w:r>
        <w:br/>
      </w:r>
      <w:r>
        <w:rPr>
          <w:rStyle w:val="VerbatimChar"/>
        </w:rPr>
        <w:t xml:space="preserve">Report generated: Sat Apr 12 14:58:45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Построили граф пространства состояний</w:t>
      </w:r>
    </w:p>
    <w:bookmarkStart w:id="37" w:name="fig:004"/>
    <w:p>
      <w:pPr>
        <w:pStyle w:val="CaptionedFigure"/>
      </w:pPr>
      <w:r>
        <w:drawing>
          <wp:inline>
            <wp:extent cx="3733800" cy="2356639"/>
            <wp:effectExtent b="0" l="0" r="0" t="0"/>
            <wp:docPr descr="Рис. 4: Граф пространства состоян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пространства состояний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реализовали модель задачи об обедающих мудрецах в CPNTools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Оразгелдиев Язгелди</dc:creator>
  <dc:language>ru-RU</dc:language>
  <cp:keywords/>
  <dcterms:created xsi:type="dcterms:W3CDTF">2025-04-12T12:55:45Z</dcterms:created>
  <dcterms:modified xsi:type="dcterms:W3CDTF">2025-04-12T12:55:45Z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Задача об обедающих мудрецах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