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14</w:t>
      </w:r>
    </w:p>
    <w:p>
      <w:pPr>
        <w:pStyle w:val="Subtitle"/>
      </w:pPr>
      <w:r>
        <w:t xml:space="preserve">Модели обработки заказов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bookmarkStart w:id="25" w:name="fig:001"/>
    <w:p>
      <w:pPr>
        <w:pStyle w:val="CaptionedFigure"/>
      </w:pPr>
      <w:r>
        <w:drawing>
          <wp:inline>
            <wp:extent cx="3733800" cy="2188779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bookmarkEnd w:id="25"/>
    <w:p>
      <w:pPr>
        <w:pStyle w:val="BodyText"/>
      </w:pPr>
      <w:r>
        <w:t xml:space="preserve">После запуска симуляции получаем отчёт</w:t>
      </w:r>
    </w:p>
    <w:bookmarkStart w:id="29" w:name="fig:002"/>
    <w:p>
      <w:pPr>
        <w:pStyle w:val="CaptionedFigure"/>
      </w:pPr>
      <w:r>
        <w:drawing>
          <wp:inline>
            <wp:extent cx="3733800" cy="3333922"/>
            <wp:effectExtent b="0" l="0" r="0" t="0"/>
            <wp:docPr descr="Рис. 2: 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rPr>
          <w:i/>
          <w:iCs/>
        </w:rPr>
        <w:t xml:space="preserve">Отчёт по модели оформления заказов в интернет-магазине</w:t>
      </w:r>
    </w:p>
    <w:bookmarkEnd w:id="29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</w:t>
      </w:r>
    </w:p>
    <w:bookmarkStart w:id="33" w:name="fig:003"/>
    <w:p>
      <w:pPr>
        <w:pStyle w:val="CaptionedFigure"/>
      </w:pPr>
      <w:r>
        <w:drawing>
          <wp:inline>
            <wp:extent cx="3733800" cy="1934463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bookmarkEnd w:id="33"/>
    <w:p>
      <w:pPr>
        <w:pStyle w:val="BodyText"/>
      </w:pPr>
      <w:r>
        <w:t xml:space="preserve">После запуска симуляции получаем отчёт</w:t>
      </w:r>
    </w:p>
    <w:bookmarkStart w:id="37" w:name="fig:004"/>
    <w:p>
      <w:pPr>
        <w:pStyle w:val="CaptionedFigure"/>
      </w:pPr>
      <w:r>
        <w:drawing>
          <wp:inline>
            <wp:extent cx="3733800" cy="3369286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bookmarkEnd w:id="37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Построение гистограммы распределения заявок в очереди</w:t>
      </w:r>
    </w:p>
    <w:p>
      <w:pPr>
        <w:pStyle w:val="BodyText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</w:t>
      </w:r>
    </w:p>
    <w:bookmarkStart w:id="41" w:name="fig:005"/>
    <w:p>
      <w:pPr>
        <w:pStyle w:val="CaptionedFigure"/>
      </w:pPr>
      <w:r>
        <w:drawing>
          <wp:inline>
            <wp:extent cx="3733800" cy="2098696"/>
            <wp:effectExtent b="0" l="0" r="0" t="0"/>
            <wp:docPr descr="Рис. 5: Построение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bookmarkEnd w:id="41"/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</w:t>
      </w:r>
    </w:p>
    <w:bookmarkStart w:id="45" w:name="fig:006"/>
    <w:p>
      <w:pPr>
        <w:pStyle w:val="CaptionedFigure"/>
      </w:pPr>
      <w:r>
        <w:drawing>
          <wp:inline>
            <wp:extent cx="3733800" cy="2780078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bookmarkEnd w:id="45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</w:t>
      </w:r>
    </w:p>
    <w:bookmarkStart w:id="49" w:name="fig:007"/>
    <w:p>
      <w:pPr>
        <w:pStyle w:val="CaptionedFigure"/>
      </w:pPr>
      <w:r>
        <w:drawing>
          <wp:inline>
            <wp:extent cx="3733800" cy="2123065"/>
            <wp:effectExtent b="0" l="0" r="0" t="0"/>
            <wp:docPr descr="Рис. 7: Гистограмма распределения заявок в очереди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Гистограмма распределения заявок в очереди</w:t>
      </w:r>
    </w:p>
    <w:bookmarkEnd w:id="49"/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p>
      <w:pPr>
        <w:pStyle w:val="BodyText"/>
      </w:pPr>
      <w:r>
        <w:rPr>
          <w:b/>
          <w:bCs/>
        </w:rPr>
        <w:t xml:space="preserve">Модель обслуживания двух типов заказов от клиентов в интернет-магазине</w:t>
      </w:r>
    </w:p>
    <w:p>
      <w:pPr>
        <w:pStyle w:val="BodyText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</w:t>
      </w:r>
    </w:p>
    <w:bookmarkStart w:id="53" w:name="fig:008"/>
    <w:p>
      <w:pPr>
        <w:pStyle w:val="CaptionedFigure"/>
      </w:pPr>
      <w:r>
        <w:drawing>
          <wp:inline>
            <wp:extent cx="3733800" cy="2252212"/>
            <wp:effectExtent b="0" l="0" r="0" t="0"/>
            <wp:docPr descr="Рис. 8: Модель обслуживания двух типов заказов от клиентов в интернет-магазине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Модель обслуживания двух типов заказов от клиентов в интернет-магазине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3369840"/>
            <wp:effectExtent b="0" l="0" r="0" t="0"/>
            <wp:docPr descr="Рис. 9: Отчёт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Отчёт</w:t>
      </w:r>
    </w:p>
    <w:bookmarkEnd w:id="57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</w:t>
      </w:r>
    </w:p>
    <w:bookmarkStart w:id="61" w:name="fig:010"/>
    <w:p>
      <w:pPr>
        <w:pStyle w:val="CaptionedFigure"/>
      </w:pPr>
      <w:r>
        <w:drawing>
          <wp:inline>
            <wp:extent cx="3733800" cy="1843932"/>
            <wp:effectExtent b="0" l="0" r="0" t="0"/>
            <wp:docPr descr="Рис. 10: Модель обслуживания двух типов заказов с условием, что число заказов с дополнительным пакетом услуг составляет 30% от общего числа заказов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bookmarkEnd w:id="61"/>
    <w:p>
      <w:pPr>
        <w:pStyle w:val="BodyText"/>
      </w:pPr>
      <w:r>
        <w:t xml:space="preserve">Проанализируем результаты моделирования</w:t>
      </w:r>
    </w:p>
    <w:bookmarkStart w:id="65" w:name="fig:011"/>
    <w:p>
      <w:pPr>
        <w:pStyle w:val="CaptionedFigure"/>
      </w:pPr>
      <w:r>
        <w:drawing>
          <wp:inline>
            <wp:extent cx="3733800" cy="2651263"/>
            <wp:effectExtent b="0" l="0" r="0" t="0"/>
            <wp:docPr descr="Рис. 11: Отчёт по модели оформления заказов двух типов заказов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Отчёт по модели оформления заказов двух типов заказов</w:t>
      </w:r>
    </w:p>
    <w:bookmarkEnd w:id="65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</w:t>
      </w:r>
    </w:p>
    <w:bookmarkStart w:id="69" w:name="fig:012"/>
    <w:p>
      <w:pPr>
        <w:pStyle w:val="CaptionedFigure"/>
      </w:pPr>
      <w:r>
        <w:drawing>
          <wp:inline>
            <wp:extent cx="3276600" cy="1920239"/>
            <wp:effectExtent b="0" l="0" r="0" t="0"/>
            <wp:docPr descr="Рис. 12: Модель оформления заказов несколькими операторами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оформления заказов несколькими операторами</w:t>
      </w:r>
    </w:p>
    <w:bookmarkEnd w:id="69"/>
    <w:p>
      <w:pPr>
        <w:pStyle w:val="BodyText"/>
      </w:pPr>
      <w:r>
        <w:t xml:space="preserve">Далее получим и проанализируем отчет</w:t>
      </w:r>
    </w:p>
    <w:bookmarkStart w:id="73" w:name="fig:013"/>
    <w:p>
      <w:pPr>
        <w:pStyle w:val="CaptionedFigure"/>
      </w:pPr>
      <w:r>
        <w:drawing>
          <wp:inline>
            <wp:extent cx="3733800" cy="2936561"/>
            <wp:effectExtent b="0" l="0" r="0" t="0"/>
            <wp:docPr descr="Рис. 13: Отчет по модели оформления заказов несколькими операторами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 по модели оформления заказов несколькими операторами</w:t>
      </w:r>
    </w:p>
    <w:bookmarkEnd w:id="73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модель оформления заказов клиентов одним оператором, модель обслуживания двух типов заказов от клиентов в интернет-магазине и модель оформления заказов несколькими операторами.</w:t>
      </w:r>
    </w:p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Оразгелдиев Язгелди</dc:creator>
  <dc:language>ru-RU</dc:language>
  <cp:keywords/>
  <dcterms:created xsi:type="dcterms:W3CDTF">2025-05-10T20:47:12Z</dcterms:created>
  <dcterms:modified xsi:type="dcterms:W3CDTF">2025-05-10T20:47:12Z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 обработки заказов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