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6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126.jpg" ContentType="image/jpeg"/>
  <Override PartName="/word/media/rId130.jpg" ContentType="image/jpeg"/>
  <Override PartName="/word/media/rId134.jpg" ContentType="image/jpeg"/>
  <Override PartName="/word/media/rId30.jpg" ContentType="image/jpeg"/>
  <Override PartName="/word/media/rId138.jpg" ContentType="image/jpeg"/>
  <Override PartName="/word/media/rId142.jpg" ContentType="image/jpeg"/>
  <Override PartName="/word/media/rId146.jpg" ContentType="image/jpeg"/>
  <Override PartName="/word/media/rId150.jpg" ContentType="image/jpeg"/>
  <Override PartName="/word/media/rId154.jpg" ContentType="image/jpeg"/>
  <Override PartName="/word/media/rId158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Оразгелдиев</w:t>
      </w:r>
      <w:r>
        <w:t xml:space="preserve"> </w:t>
      </w:r>
      <w:r>
        <w:t xml:space="preserve">Язгелди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знакомство с принципами работы дисциплины очереди Token Bucket Filter, которая формирует входящий/исходящий трафик для ограничения пропускной способности, а также получение навыков моделирования и исследования поведения трафика посредством проведения интерактивного и воспроизводимого экспериментов в Mininet.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Задайте топологию (рис. 6.3), состоящую из двух хостов и двух коммутаторов с назначенной по умолчанию mininet сетью 10.0.0.0/8.</w:t>
      </w:r>
    </w:p>
    <w:p>
      <w:pPr>
        <w:numPr>
          <w:ilvl w:val="0"/>
          <w:numId w:val="1001"/>
        </w:numPr>
      </w:pPr>
      <w:r>
        <w:t xml:space="preserve">Проведите интерактивные эксперименты по ограничению пропускной способности сети с помощью TBF в эмулируемой глобальной сети.</w:t>
      </w:r>
    </w:p>
    <w:p>
      <w:pPr>
        <w:numPr>
          <w:ilvl w:val="0"/>
          <w:numId w:val="1001"/>
        </w:numPr>
      </w:pPr>
      <w:r>
        <w:t xml:space="preserve">Самостоятельно реализуйте воспроизводимые эксперимент по применению TBF для ограничения пропускной способности. Постройте соответствующие графики.</w:t>
      </w:r>
    </w:p>
    <w:bookmarkEnd w:id="21"/>
    <w:bookmarkStart w:id="1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Запустил виртуальную среду с mininet. Из основной ОС подключился к виртуальной машине. В виртуальной машине mininet исправил права запуска X-соединения. Скопировала значение куки своего пользователя mininet в файл для пользователя root.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5" w:name="fig:001"/>
          <w:p>
            <w:pPr>
              <w:jc w:val="center"/>
            </w:pPr>
            <w:r>
              <w:drawing>
                <wp:inline>
                  <wp:extent cx="3733800" cy="136463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права запуска X-соединения</w:t>
            </w:r>
          </w:p>
          <w:bookmarkEnd w:id="25"/>
        </w:tc>
      </w:tr>
    </w:tbl>
    <w:p>
      <w:pPr>
        <w:numPr>
          <w:ilvl w:val="0"/>
          <w:numId w:val="1003"/>
        </w:numPr>
        <w:pStyle w:val="Compact"/>
      </w:pPr>
      <w:r>
        <w:t xml:space="preserve">Задал топологию сети, состоящую из двух хостов и двух коммутаторов с назначенной по умолчанию mininet сетью 10.0.0.0/8.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9" w:name="fig:002"/>
          <w:p>
            <w:pPr>
              <w:jc w:val="center"/>
            </w:pPr>
            <w:r>
              <w:drawing>
                <wp:inline>
                  <wp:extent cx="3733800" cy="242030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0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Создание топологии</w:t>
            </w:r>
          </w:p>
          <w:bookmarkEnd w:id="29"/>
        </w:tc>
      </w:tr>
    </w:tbl>
    <w:p>
      <w:pPr>
        <w:numPr>
          <w:ilvl w:val="0"/>
          <w:numId w:val="1004"/>
        </w:numPr>
        <w:pStyle w:val="Compact"/>
      </w:pPr>
      <w:r>
        <w:t xml:space="preserve">На хостах h1, h2 и на коммутаторах s1, s2 ввел команду ifconfig, чтобы отобразить информацию, относящуюся к их сетевым интерфейсам и назначенным им IP-адресам.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3" w:name="fig:003"/>
          <w:p>
            <w:pPr>
              <w:jc w:val="center"/>
            </w:pPr>
            <w:r>
              <w:drawing>
                <wp:inline>
                  <wp:extent cx="3733800" cy="188329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3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Команда ifconfig на хосте h1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7" w:name="fig:004"/>
          <w:p>
            <w:pPr>
              <w:jc w:val="center"/>
            </w:pPr>
            <w:r>
              <w:drawing>
                <wp:inline>
                  <wp:extent cx="3733800" cy="181075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0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Команда ifconfig на хосте h2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1" w:name="fig:005"/>
          <w:p>
            <w:pPr>
              <w:jc w:val="center"/>
            </w:pPr>
            <w:r>
              <w:drawing>
                <wp:inline>
                  <wp:extent cx="3733800" cy="282159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1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Команда ifconfig на коммутаторе s1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5" w:name="fig:006"/>
          <w:p>
            <w:pPr>
              <w:jc w:val="center"/>
            </w:pPr>
            <w:r>
              <w:drawing>
                <wp:inline>
                  <wp:extent cx="3733800" cy="221870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6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8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Команда ifconfig на коммутаторе s2</w:t>
            </w:r>
          </w:p>
          <w:bookmarkEnd w:id="45"/>
        </w:tc>
      </w:tr>
    </w:tbl>
    <w:p>
      <w:pPr>
        <w:numPr>
          <w:ilvl w:val="0"/>
          <w:numId w:val="1005"/>
        </w:numPr>
        <w:pStyle w:val="Compact"/>
      </w:pPr>
      <w:r>
        <w:t xml:space="preserve">Проверил подключение между хостами h1 и h2 с помощью команды ping с параметром -c 4.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9" w:name="fig:007"/>
          <w:p>
            <w:pPr>
              <w:jc w:val="center"/>
            </w:pPr>
            <w:r>
              <w:drawing>
                <wp:inline>
                  <wp:extent cx="3733800" cy="120155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7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1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49"/>
        </w:tc>
      </w:tr>
    </w:tbl>
    <w:p>
      <w:pPr>
        <w:numPr>
          <w:ilvl w:val="0"/>
          <w:numId w:val="1006"/>
        </w:numPr>
        <w:pStyle w:val="Compact"/>
      </w:pPr>
      <w:r>
        <w:t xml:space="preserve">В терминале хоста h2 запустил iPerf3 в режиме сервера.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3" w:name="fig:008"/>
          <w:p>
            <w:pPr>
              <w:jc w:val="center"/>
            </w:pPr>
            <w:r>
              <w:drawing>
                <wp:inline>
                  <wp:extent cx="3733800" cy="73774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8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7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сервера iPerf3</w:t>
            </w:r>
          </w:p>
          <w:bookmarkEnd w:id="53"/>
        </w:tc>
      </w:tr>
    </w:tbl>
    <w:p>
      <w:pPr>
        <w:numPr>
          <w:ilvl w:val="0"/>
          <w:numId w:val="1007"/>
        </w:numPr>
        <w:pStyle w:val="Compact"/>
      </w:pPr>
      <w:r>
        <w:t xml:space="preserve">В терминале хоста h1 запустила iPerf3 в режиме клиента.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7" w:name="fig:009"/>
          <w:p>
            <w:pPr>
              <w:jc w:val="center"/>
            </w:pPr>
            <w:r>
              <w:drawing>
                <wp:inline>
                  <wp:extent cx="3733800" cy="119091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0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клиента iPerf3</w:t>
            </w:r>
          </w:p>
          <w:bookmarkEnd w:id="57"/>
        </w:tc>
      </w:tr>
    </w:tbl>
    <w:p>
      <w:pPr>
        <w:numPr>
          <w:ilvl w:val="0"/>
          <w:numId w:val="1008"/>
        </w:numPr>
        <w:pStyle w:val="Compact"/>
      </w:pPr>
      <w:r>
        <w:t xml:space="preserve">Изменил пропускную способность хоста h1, установив пропускную способность на 10 Гбит/с на интерфейсе h1-eth0 и параметры TBF-фильтра.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1" w:name="fig:010"/>
          <w:p>
            <w:pPr>
              <w:jc w:val="center"/>
            </w:pPr>
            <w:r>
              <w:drawing>
                <wp:inline>
                  <wp:extent cx="3733800" cy="14301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10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пропускной способности на хосте</w:t>
            </w:r>
          </w:p>
          <w:bookmarkEnd w:id="61"/>
        </w:tc>
      </w:tr>
    </w:tbl>
    <w:p>
      <w:pPr>
        <w:numPr>
          <w:ilvl w:val="0"/>
          <w:numId w:val="1009"/>
        </w:numPr>
        <w:pStyle w:val="Compact"/>
      </w:pPr>
      <w:r>
        <w:t xml:space="preserve">Фильтр tbf требует установки значения всплеска при ограничении скорости. Это значение должно быть достаточно высоким, чтобы обеспечить установленную скорость. Она должна быть не ниже указанной частоты, делённой на</w:t>
      </w:r>
      <w:r>
        <w:t xml:space="preserve"> </w:t>
      </w:r>
      <w:r>
        <w:t xml:space="preserve">HZ, где HZ — тактовая частота, настроенная как параметр ядра, и может быть извлечена с помощью следующей команды.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5" w:name="fig:011"/>
          <w:p>
            <w:pPr>
              <w:jc w:val="center"/>
            </w:pPr>
            <w:r>
              <w:drawing>
                <wp:inline>
                  <wp:extent cx="3733800" cy="27521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Извлечение тактовой частоты</w:t>
            </w:r>
          </w:p>
          <w:bookmarkEnd w:id="65"/>
        </w:tc>
      </w:tr>
    </w:tbl>
    <w:p>
      <w:pPr>
        <w:numPr>
          <w:ilvl w:val="0"/>
          <w:numId w:val="1010"/>
        </w:numPr>
        <w:pStyle w:val="Compact"/>
      </w:pPr>
      <w:r>
        <w:t xml:space="preserve">В терминале хоста h2 запустила iPerf3 в режиме сервера.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9" w:name="fig:012"/>
          <w:p>
            <w:pPr>
              <w:jc w:val="center"/>
            </w:pPr>
            <w:r>
              <w:drawing>
                <wp:inline>
                  <wp:extent cx="3733800" cy="57052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0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сервера iPerf3</w:t>
            </w:r>
          </w:p>
          <w:bookmarkEnd w:id="69"/>
        </w:tc>
      </w:tr>
    </w:tbl>
    <w:p>
      <w:pPr>
        <w:numPr>
          <w:ilvl w:val="0"/>
          <w:numId w:val="1011"/>
        </w:numPr>
        <w:pStyle w:val="Compact"/>
      </w:pPr>
      <w:r>
        <w:t xml:space="preserve">В терминале хоста h1 запустила iPerf3 в режиме клиента.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3" w:name="fig:013"/>
          <w:p>
            <w:pPr>
              <w:jc w:val="center"/>
            </w:pPr>
            <w:r>
              <w:drawing>
                <wp:inline>
                  <wp:extent cx="3733800" cy="178755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3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7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клиента iPerf3</w:t>
            </w:r>
          </w:p>
          <w:bookmarkEnd w:id="73"/>
        </w:tc>
      </w:tr>
    </w:tbl>
    <w:p>
      <w:pPr>
        <w:numPr>
          <w:ilvl w:val="0"/>
          <w:numId w:val="1012"/>
        </w:numPr>
        <w:pStyle w:val="Compact"/>
      </w:pPr>
      <w:r>
        <w:t xml:space="preserve">Удалил модифицированную конфигурацию на хосте h1.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7" w:name="fig:014"/>
          <w:p>
            <w:pPr>
              <w:jc w:val="center"/>
            </w:pPr>
            <w:r>
              <w:drawing>
                <wp:inline>
                  <wp:extent cx="3733800" cy="28973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14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Удаление модифицированной конфигурации</w:t>
            </w:r>
          </w:p>
          <w:bookmarkEnd w:id="77"/>
        </w:tc>
      </w:tr>
    </w:tbl>
    <w:p>
      <w:pPr>
        <w:numPr>
          <w:ilvl w:val="0"/>
          <w:numId w:val="1013"/>
        </w:numPr>
        <w:pStyle w:val="Compact"/>
      </w:pPr>
      <w:r>
        <w:t xml:space="preserve">Применил правило ограничения скорости tbf с параметрами rate = 10gbit, burst = 5,000,000, limit= 15,000,000 к интерфейсу s1-eth2 коммутатора s1, который соединяет его с коммутатором s2.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1" w:name="fig:015"/>
          <w:p>
            <w:pPr>
              <w:jc w:val="center"/>
            </w:pPr>
            <w:r>
              <w:drawing>
                <wp:inline>
                  <wp:extent cx="3733800" cy="31041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15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пропускной способности на коммутаторе</w:t>
            </w:r>
          </w:p>
          <w:bookmarkEnd w:id="81"/>
        </w:tc>
      </w:tr>
    </w:tbl>
    <w:p>
      <w:pPr>
        <w:numPr>
          <w:ilvl w:val="0"/>
          <w:numId w:val="1014"/>
        </w:numPr>
        <w:pStyle w:val="Compact"/>
      </w:pPr>
      <w:r>
        <w:t xml:space="preserve">В терминале хоста h2 запустил iPerf3 в режиме сервера.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5" w:name="fig:016"/>
          <w:p>
            <w:pPr>
              <w:jc w:val="center"/>
            </w:pPr>
            <w:r>
              <w:drawing>
                <wp:inline>
                  <wp:extent cx="3733800" cy="58357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/image/16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сервера iPerf3</w:t>
            </w:r>
          </w:p>
          <w:bookmarkEnd w:id="85"/>
        </w:tc>
      </w:tr>
    </w:tbl>
    <w:p>
      <w:pPr>
        <w:numPr>
          <w:ilvl w:val="0"/>
          <w:numId w:val="1015"/>
        </w:numPr>
        <w:pStyle w:val="Compact"/>
      </w:pPr>
      <w:r>
        <w:t xml:space="preserve">В терминале хоста h2 запустил iPerf3 в режиме клиента.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9" w:name="fig:017"/>
          <w:p>
            <w:pPr>
              <w:jc w:val="center"/>
            </w:pPr>
            <w:r>
              <w:drawing>
                <wp:inline>
                  <wp:extent cx="3733800" cy="166091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/image/17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0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клиента iPerf3</w:t>
            </w:r>
          </w:p>
          <w:bookmarkEnd w:id="89"/>
        </w:tc>
      </w:tr>
    </w:tbl>
    <w:p>
      <w:pPr>
        <w:numPr>
          <w:ilvl w:val="0"/>
          <w:numId w:val="1016"/>
        </w:numPr>
        <w:pStyle w:val="Compact"/>
      </w:pPr>
      <w:r>
        <w:t xml:space="preserve">Удалил модифицированную конфигурацию на коммутаторе s1.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3" w:name="fig:018"/>
          <w:p>
            <w:pPr>
              <w:jc w:val="center"/>
            </w:pPr>
            <w:r>
              <w:drawing>
                <wp:inline>
                  <wp:extent cx="3733800" cy="36616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/image/18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Удаление модифицированной конфигурации</w:t>
            </w:r>
          </w:p>
          <w:bookmarkEnd w:id="93"/>
        </w:tc>
      </w:tr>
    </w:tbl>
    <w:p>
      <w:pPr>
        <w:numPr>
          <w:ilvl w:val="0"/>
          <w:numId w:val="1017"/>
        </w:numPr>
        <w:pStyle w:val="Compact"/>
      </w:pPr>
      <w:r>
        <w:t xml:space="preserve">Объединил NETEM и TBF, введя на интерфейсе s1-eth2 коммутатора s1 задержку, джиттер, повреждение пакетов и указав скорость.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7" w:name="fig:019"/>
          <w:p>
            <w:pPr>
              <w:jc w:val="center"/>
            </w:pPr>
            <w:r>
              <w:drawing>
                <wp:inline>
                  <wp:extent cx="3733800" cy="34343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image/1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задержки на коммутаторе</w:t>
            </w:r>
          </w:p>
          <w:bookmarkEnd w:id="97"/>
        </w:tc>
      </w:tr>
    </w:tbl>
    <w:p>
      <w:pPr>
        <w:numPr>
          <w:ilvl w:val="0"/>
          <w:numId w:val="1018"/>
        </w:numPr>
        <w:pStyle w:val="Compact"/>
      </w:pPr>
      <w:r>
        <w:t xml:space="preserve">Убедился, что соединение от хоста h1 к хосту h2 имеет заданную задержку. Для этого запустите команду ping с параметром -c 4 с терминала хоста h1.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1" w:name="fig:020"/>
          <w:p>
            <w:pPr>
              <w:jc w:val="center"/>
            </w:pPr>
            <w:r>
              <w:drawing>
                <wp:inline>
                  <wp:extent cx="3733800" cy="1176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/image/20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6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Пингование</w:t>
            </w:r>
          </w:p>
          <w:bookmarkEnd w:id="101"/>
        </w:tc>
      </w:tr>
    </w:tbl>
    <w:p>
      <w:pPr>
        <w:numPr>
          <w:ilvl w:val="0"/>
          <w:numId w:val="1019"/>
        </w:numPr>
        <w:pStyle w:val="Compact"/>
      </w:pPr>
      <w:r>
        <w:t xml:space="preserve">Добавил второе правило на коммутаторе s1, которое задаёт ограничение скорости с помощью tbf с параметрами rate=2gbit, burst=1,000,000, limit=2,000,000.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5" w:name="fig:021"/>
          <w:p>
            <w:pPr>
              <w:jc w:val="center"/>
            </w:pPr>
            <w:r>
              <w:drawing>
                <wp:inline>
                  <wp:extent cx="3733800" cy="27179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./image/21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пропускной способности на коммутаторе</w:t>
            </w:r>
          </w:p>
          <w:bookmarkEnd w:id="105"/>
        </w:tc>
      </w:tr>
    </w:tbl>
    <w:p>
      <w:pPr>
        <w:numPr>
          <w:ilvl w:val="0"/>
          <w:numId w:val="1020"/>
        </w:numPr>
        <w:pStyle w:val="Compact"/>
      </w:pPr>
      <w:r>
        <w:t xml:space="preserve">В терминале хоста h2 запустил iPerf3 в режиме сервера.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9" w:name="fig:022"/>
          <w:p>
            <w:pPr>
              <w:jc w:val="center"/>
            </w:pPr>
            <w:r>
              <w:drawing>
                <wp:inline>
                  <wp:extent cx="3733800" cy="64008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./image/22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0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сервера iPerf3</w:t>
            </w:r>
          </w:p>
          <w:bookmarkEnd w:id="109"/>
        </w:tc>
      </w:tr>
    </w:tbl>
    <w:p>
      <w:pPr>
        <w:numPr>
          <w:ilvl w:val="0"/>
          <w:numId w:val="1021"/>
        </w:numPr>
        <w:pStyle w:val="Compact"/>
      </w:pPr>
      <w:r>
        <w:t xml:space="preserve">В терминале хоста h2 запустила iPerf3 в режиме клиента.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3" w:name="fig:023"/>
          <w:p>
            <w:pPr>
              <w:jc w:val="center"/>
            </w:pPr>
            <w:r>
              <w:drawing>
                <wp:inline>
                  <wp:extent cx="3733800" cy="179222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./image/23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2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клиента iPerf3</w:t>
            </w:r>
          </w:p>
          <w:bookmarkEnd w:id="113"/>
        </w:tc>
      </w:tr>
    </w:tbl>
    <w:p>
      <w:pPr>
        <w:numPr>
          <w:ilvl w:val="0"/>
          <w:numId w:val="1022"/>
        </w:numPr>
        <w:pStyle w:val="Compact"/>
      </w:pPr>
      <w:r>
        <w:t xml:space="preserve">Удалил модифицированную конфигурацию на коммутаторе s1.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7" w:name="fig:024"/>
          <w:p>
            <w:pPr>
              <w:jc w:val="center"/>
            </w:pPr>
            <w:r>
              <w:drawing>
                <wp:inline>
                  <wp:extent cx="3733800" cy="224992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./image/24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Удаление модифицированной конфигурации</w:t>
            </w:r>
          </w:p>
          <w:bookmarkEnd w:id="117"/>
        </w:tc>
      </w:tr>
    </w:tbl>
    <w:p>
      <w:pPr>
        <w:numPr>
          <w:ilvl w:val="0"/>
          <w:numId w:val="1023"/>
        </w:numPr>
        <w:pStyle w:val="Compact"/>
      </w:pPr>
      <w:r>
        <w:t xml:space="preserve">Самостоятельно реализовал воспроизводимые эксперименты по использованию TBF для ограничения скорости на конечных хостах. Построил соответствующие графики.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21" w:name="fig:025"/>
          <w:p>
            <w:pPr>
              <w:jc w:val="center"/>
            </w:pPr>
            <w:r>
              <w:drawing>
                <wp:inline>
                  <wp:extent cx="3733800" cy="4044154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./image/25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4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Файл lab_tbf.py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25" w:name="fig:026"/>
          <w:p>
            <w:pPr>
              <w:jc w:val="center"/>
            </w:pPr>
            <w:r>
              <w:drawing>
                <wp:inline>
                  <wp:extent cx="3733800" cy="2339407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./image/26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9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Файл ping-plot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29" w:name="fig:027"/>
          <w:p>
            <w:pPr>
              <w:jc w:val="center"/>
            </w:pPr>
            <w:r>
              <w:drawing>
                <wp:inline>
                  <wp:extent cx="3733800" cy="1712214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./image/27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Makefile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33" w:name="fig:028"/>
          <w:p>
            <w:pPr>
              <w:jc w:val="center"/>
            </w:pPr>
            <w:r>
              <w:drawing>
                <wp:inline>
                  <wp:extent cx="3733800" cy="2831842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./image/28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1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эксперимента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37" w:name="fig:029"/>
          <w:p>
            <w:pPr>
              <w:jc w:val="center"/>
            </w:pPr>
            <w:r>
              <w:drawing>
                <wp:inline>
                  <wp:extent cx="3733800" cy="287345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./image/29.jp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3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График пропускной способности</w:t>
            </w:r>
          </w:p>
          <w:bookmarkEnd w:id="137"/>
        </w:tc>
      </w:tr>
    </w:tbl>
    <w:p>
      <w:pPr>
        <w:numPr>
          <w:ilvl w:val="0"/>
          <w:numId w:val="1024"/>
        </w:numPr>
        <w:pStyle w:val="Compact"/>
      </w:pPr>
      <w:r>
        <w:t xml:space="preserve">Самостоятельно реализовал воспроизводимые эксперименты по использованию TBF для ограничения скорости на коммутаторах. Построил соответствующие графики.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41" w:name="fig:030"/>
          <w:p>
            <w:pPr>
              <w:jc w:val="center"/>
            </w:pPr>
            <w:r>
              <w:drawing>
                <wp:inline>
                  <wp:extent cx="3733800" cy="38863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./image/30.jp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файла lab_tbf.py</w:t>
            </w:r>
          </w:p>
          <w:bookmarkEnd w:id="1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45" w:name="fig:031"/>
          <w:p>
            <w:pPr>
              <w:jc w:val="center"/>
            </w:pPr>
            <w:r>
              <w:drawing>
                <wp:inline>
                  <wp:extent cx="3733800" cy="300576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./image/31.jp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5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эксперимента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49" w:name="fig:032"/>
          <w:p>
            <w:pPr>
              <w:jc w:val="center"/>
            </w:pPr>
            <w:r>
              <w:drawing>
                <wp:inline>
                  <wp:extent cx="3733800" cy="2855258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./image/32.jp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График пропускной способности</w:t>
            </w:r>
          </w:p>
          <w:bookmarkEnd w:id="149"/>
        </w:tc>
      </w:tr>
    </w:tbl>
    <w:p>
      <w:pPr>
        <w:numPr>
          <w:ilvl w:val="0"/>
          <w:numId w:val="1025"/>
        </w:numPr>
        <w:pStyle w:val="Compact"/>
      </w:pPr>
      <w:r>
        <w:t xml:space="preserve">Самостоятельно реализовал воспроизводимые эксперименты по объединению NETEM и TBF. Построил соответствующие</w:t>
      </w:r>
      <w:r>
        <w:t xml:space="preserve"> </w:t>
      </w:r>
      <w:r>
        <w:t xml:space="preserve">графики.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53" w:name="fig:033"/>
          <w:p>
            <w:pPr>
              <w:jc w:val="center"/>
            </w:pPr>
            <w:r>
              <w:drawing>
                <wp:inline>
                  <wp:extent cx="3733800" cy="335844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./image/33.jp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Изменение файла lab_tbf.py</w:t>
            </w:r>
          </w:p>
          <w:bookmarkEnd w:id="1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57" w:name="fig:034"/>
          <w:p>
            <w:pPr>
              <w:jc w:val="center"/>
            </w:pPr>
            <w:r>
              <w:drawing>
                <wp:inline>
                  <wp:extent cx="3733800" cy="265464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./image/34.jp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4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Запуск эксперимента</w:t>
            </w:r>
          </w:p>
          <w:bookmarkEnd w:id="1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61" w:name="fig:035"/>
          <w:p>
            <w:pPr>
              <w:jc w:val="center"/>
            </w:pPr>
            <w:r>
              <w:drawing>
                <wp:inline>
                  <wp:extent cx="3733800" cy="2869923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/image/35.jp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9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График пропускной способности</w:t>
            </w:r>
          </w:p>
          <w:bookmarkEnd w:id="161"/>
        </w:tc>
      </w:tr>
    </w:tbl>
    <w:bookmarkEnd w:id="162"/>
    <w:bookmarkStart w:id="1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ознакомился с принципами работы дисциплины очереди Token Bucket Filter, а также получил навыки моделирования и исследования поведения трафика посредством проведения интерактивного и воспроизводимого экспериментов в Mininet.</w:t>
      </w:r>
    </w:p>
    <w:bookmarkEnd w:id="1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6" Target="media/rId26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134" Target="media/rId134.jpg" /><Relationship Type="http://schemas.openxmlformats.org/officeDocument/2006/relationships/image" Id="rId30" Target="media/rId30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146" Target="media/rId146.jpg" /><Relationship Type="http://schemas.openxmlformats.org/officeDocument/2006/relationships/image" Id="rId150" Target="media/rId150.jpg" /><Relationship Type="http://schemas.openxmlformats.org/officeDocument/2006/relationships/image" Id="rId154" Target="media/rId154.jpg" /><Relationship Type="http://schemas.openxmlformats.org/officeDocument/2006/relationships/image" Id="rId158" Target="media/rId158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Оразгелдиев Язгелди</dc:creator>
  <dc:language>ru-RU</dc:language>
  <cp:keywords/>
  <dcterms:created xsi:type="dcterms:W3CDTF">2025-11-22T14:31:40Z</dcterms:created>
  <dcterms:modified xsi:type="dcterms:W3CDTF">2025-11-22T14:31:40Z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