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ETI login credentials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mail: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super@gmail.com</w:t>
        </w:r>
      </w:hyperlink>
      <w:r w:rsidDel="00000000" w:rsidR="00000000" w:rsidRPr="00000000">
        <w:rPr>
          <w:rtl w:val="0"/>
        </w:rPr>
        <w:br w:type="textWrapping"/>
        <w:t xml:space="preserve">password:Super@123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up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