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1D0D" w:rsidRDefault="003874C4">
      <w:pPr>
        <w:spacing w:after="60"/>
      </w:pPr>
      <w:proofErr w:type="spellStart"/>
      <w:r>
        <w:rPr>
          <w:b/>
          <w:bCs/>
          <w:color w:val="0F9D8A"/>
          <w:sz w:val="44"/>
          <w:szCs w:val="44"/>
        </w:rPr>
        <w:t>HackMatrix</w:t>
      </w:r>
      <w:proofErr w:type="spellEnd"/>
      <w:r>
        <w:rPr>
          <w:b/>
          <w:bCs/>
          <w:color w:val="0F9D8A"/>
          <w:sz w:val="44"/>
          <w:szCs w:val="44"/>
        </w:rPr>
        <w:t xml:space="preserve"> 2026 — Round 2</w:t>
      </w:r>
    </w:p>
    <w:p w:rsidR="00651D0D" w:rsidRDefault="003874C4">
      <w:pPr>
        <w:spacing w:after="400"/>
      </w:pPr>
      <w:r>
        <w:rPr>
          <w:b/>
          <w:bCs/>
          <w:sz w:val="32"/>
          <w:szCs w:val="32"/>
        </w:rPr>
        <w:t>Project Documentation</w:t>
      </w:r>
    </w:p>
    <w:p w:rsidR="00651D0D" w:rsidRDefault="003874C4">
      <w:pPr>
        <w:pStyle w:val="Heading1"/>
        <w:spacing w:before="300" w:after="150"/>
      </w:pPr>
      <w:r>
        <w:t>Team Name</w:t>
      </w:r>
    </w:p>
    <w:p w:rsidR="00651D0D" w:rsidRDefault="003874C4">
      <w:pPr>
        <w:spacing w:after="120"/>
      </w:pPr>
      <w:r>
        <w:rPr>
          <w:b/>
          <w:bCs/>
          <w:sz w:val="24"/>
          <w:szCs w:val="24"/>
        </w:rPr>
        <w:t>Team Perihelion</w:t>
      </w:r>
    </w:p>
    <w:p w:rsidR="00651D0D" w:rsidRDefault="003874C4">
      <w:pPr>
        <w:pStyle w:val="Heading1"/>
        <w:spacing w:before="300" w:after="150"/>
      </w:pPr>
      <w:r>
        <w:t>Team Leader</w:t>
      </w:r>
    </w:p>
    <w:p w:rsidR="00651D0D" w:rsidRDefault="003874C4">
      <w:pPr>
        <w:spacing w:after="100"/>
      </w:pPr>
      <w:r>
        <w:rPr>
          <w:b/>
          <w:bCs/>
        </w:rPr>
        <w:t xml:space="preserve">Name: </w:t>
      </w:r>
      <w:proofErr w:type="spellStart"/>
      <w:r>
        <w:t>Nandika</w:t>
      </w:r>
      <w:proofErr w:type="spellEnd"/>
      <w:r>
        <w:t xml:space="preserve"> </w:t>
      </w:r>
      <w:proofErr w:type="spellStart"/>
      <w:r>
        <w:t>Yazhini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</w:t>
      </w:r>
    </w:p>
    <w:p w:rsidR="00651D0D" w:rsidRDefault="003874C4">
      <w:pPr>
        <w:spacing w:after="100"/>
      </w:pPr>
      <w:r>
        <w:rPr>
          <w:b/>
          <w:bCs/>
        </w:rPr>
        <w:t xml:space="preserve">Email: </w:t>
      </w:r>
      <w:r>
        <w:t>[nandikayazhiniarunothayakumar@gmail.com</w:t>
      </w:r>
      <w:r>
        <w:t>]</w:t>
      </w:r>
    </w:p>
    <w:p w:rsidR="00651D0D" w:rsidRDefault="003874C4">
      <w:pPr>
        <w:spacing w:after="100"/>
      </w:pPr>
      <w:r>
        <w:rPr>
          <w:b/>
          <w:bCs/>
        </w:rPr>
        <w:t xml:space="preserve">Phone: </w:t>
      </w:r>
      <w:r>
        <w:t>[9003313492</w:t>
      </w:r>
      <w:r>
        <w:t>]</w:t>
      </w:r>
    </w:p>
    <w:p w:rsidR="00651D0D" w:rsidRDefault="003874C4">
      <w:pPr>
        <w:pStyle w:val="Heading1"/>
        <w:spacing w:before="300" w:after="150"/>
      </w:pPr>
      <w:r>
        <w:t>Event Name</w:t>
      </w:r>
    </w:p>
    <w:p w:rsidR="00651D0D" w:rsidRDefault="003874C4">
      <w:pPr>
        <w:spacing w:after="120"/>
      </w:pPr>
      <w:proofErr w:type="spellStart"/>
      <w:r>
        <w:t>HackMatrix</w:t>
      </w:r>
      <w:proofErr w:type="spellEnd"/>
      <w:r>
        <w:t xml:space="preserve"> 2026 — Round 2</w:t>
      </w:r>
    </w:p>
    <w:p w:rsidR="00651D0D" w:rsidRDefault="003874C4">
      <w:pPr>
        <w:pStyle w:val="Heading1"/>
        <w:spacing w:before="300" w:after="150"/>
      </w:pPr>
      <w:r>
        <w:t>Project Name / Title</w:t>
      </w:r>
    </w:p>
    <w:p w:rsidR="00651D0D" w:rsidRDefault="003874C4">
      <w:pPr>
        <w:spacing w:after="200"/>
      </w:pPr>
      <w:proofErr w:type="spellStart"/>
      <w:r>
        <w:rPr>
          <w:b/>
          <w:bCs/>
          <w:sz w:val="24"/>
          <w:szCs w:val="24"/>
        </w:rPr>
        <w:t>Pramaan</w:t>
      </w:r>
      <w:proofErr w:type="spellEnd"/>
      <w:r>
        <w:rPr>
          <w:b/>
          <w:bCs/>
          <w:sz w:val="24"/>
          <w:szCs w:val="24"/>
        </w:rPr>
        <w:t xml:space="preserve"> (</w:t>
      </w:r>
      <w:proofErr w:type="spellStart"/>
      <w:r w:rsidRPr="003874C4">
        <w:rPr>
          <w:rFonts w:ascii="Nirmala UI" w:hAnsi="Nirmala UI" w:cs="Nirmala UI"/>
          <w:b/>
          <w:color w:val="1F2328"/>
          <w:shd w:val="clear" w:color="auto" w:fill="FFFFFF"/>
        </w:rPr>
        <w:t>प्रमाण</w:t>
      </w:r>
      <w:proofErr w:type="spellEnd"/>
      <w:r>
        <w:rPr>
          <w:b/>
          <w:bCs/>
          <w:sz w:val="24"/>
          <w:szCs w:val="24"/>
        </w:rPr>
        <w:t>)</w:t>
      </w:r>
      <w:r>
        <w:t xml:space="preserve"> — Digital Evidence Readiness &amp; Admissibility Platform</w:t>
      </w:r>
    </w:p>
    <w:p w:rsidR="00651D0D" w:rsidRDefault="003874C4">
      <w:pPr>
        <w:pStyle w:val="Heading1"/>
        <w:spacing w:before="300" w:after="150"/>
      </w:pPr>
      <w:r>
        <w:t>Links</w:t>
      </w:r>
      <w:bookmarkStart w:id="0" w:name="_GoBack"/>
      <w:bookmarkEnd w:id="0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651D0D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6F4"/>
          </w:tcPr>
          <w:p w:rsidR="00651D0D" w:rsidRDefault="003874C4">
            <w:r>
              <w:rPr>
                <w:b/>
                <w:bCs/>
              </w:rPr>
              <w:t>Link</w:t>
            </w:r>
          </w:p>
        </w:tc>
        <w:tc>
          <w:tcPr>
            <w:tcW w:w="6000" w:type="dxa"/>
            <w:shd w:val="clear" w:color="auto" w:fill="E8F6F4"/>
          </w:tcPr>
          <w:p w:rsidR="00651D0D" w:rsidRDefault="003874C4">
            <w:r>
              <w:rPr>
                <w:b/>
                <w:bCs/>
              </w:rPr>
              <w:t>URL</w:t>
            </w:r>
          </w:p>
        </w:tc>
      </w:tr>
      <w:tr w:rsidR="00651D0D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651D0D" w:rsidRDefault="003874C4">
            <w:r>
              <w:t>GitHub Repository (public)</w:t>
            </w:r>
          </w:p>
        </w:tc>
        <w:tc>
          <w:tcPr>
            <w:tcW w:w="6000" w:type="dxa"/>
          </w:tcPr>
          <w:p w:rsidR="00651D0D" w:rsidRDefault="003874C4">
            <w:r>
              <w:t>https://github.com/Yazhini0128/pramaan-hackmatrix</w:t>
            </w:r>
          </w:p>
        </w:tc>
      </w:tr>
      <w:tr w:rsidR="00651D0D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651D0D" w:rsidRDefault="003874C4">
            <w:r>
              <w:t>Live Deployed Link</w:t>
            </w:r>
          </w:p>
        </w:tc>
        <w:tc>
          <w:tcPr>
            <w:tcW w:w="6000" w:type="dxa"/>
          </w:tcPr>
          <w:p w:rsidR="00651D0D" w:rsidRDefault="003874C4">
            <w:r>
              <w:t>https://adorable-platypus-c56e82.netlify.app</w:t>
            </w:r>
          </w:p>
        </w:tc>
      </w:tr>
      <w:tr w:rsidR="00651D0D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651D0D" w:rsidRDefault="003874C4">
            <w:r>
              <w:t>Demo Video</w:t>
            </w:r>
          </w:p>
        </w:tc>
        <w:tc>
          <w:tcPr>
            <w:tcW w:w="6000" w:type="dxa"/>
          </w:tcPr>
          <w:p w:rsidR="00651D0D" w:rsidRDefault="003874C4">
            <w:r>
              <w:t>https://drive.google.com/file/d/11K5P13aXcjwap3AP-X6ZHHpx22NtEIjY/view?usp=drivesdk</w:t>
            </w:r>
          </w:p>
        </w:tc>
      </w:tr>
    </w:tbl>
    <w:p w:rsidR="00651D0D" w:rsidRDefault="00651D0D">
      <w:pPr>
        <w:spacing w:after="200"/>
      </w:pPr>
    </w:p>
    <w:p w:rsidR="00651D0D" w:rsidRDefault="003874C4">
      <w:pPr>
        <w:pStyle w:val="Heading1"/>
        <w:spacing w:before="300" w:after="150"/>
      </w:pPr>
      <w:r>
        <w:t>Your Problem Statement</w:t>
      </w:r>
    </w:p>
    <w:p w:rsidR="00651D0D" w:rsidRDefault="003874C4">
      <w:pPr>
        <w:spacing w:after="120"/>
      </w:pPr>
      <w:r>
        <w:t>Indian courts reject digital evidence in nearly 4 out of 10 cases — not because it's fake, but because investigators can't prove it wasn't altered.</w:t>
      </w:r>
      <w:r>
        <w:t xml:space="preserve"> Missing cryptographic hashes, broken chains of custody, understaffed forensic labs, and missing Section 63 certificates (under the </w:t>
      </w:r>
      <w:proofErr w:type="spellStart"/>
      <w:r>
        <w:t>Bharatiya</w:t>
      </w:r>
      <w:proofErr w:type="spellEnd"/>
      <w:r>
        <w:t xml:space="preserve"> </w:t>
      </w:r>
      <w:proofErr w:type="spellStart"/>
      <w:r>
        <w:t>Sakshya</w:t>
      </w:r>
      <w:proofErr w:type="spellEnd"/>
      <w:r>
        <w:t xml:space="preserve"> </w:t>
      </w:r>
      <w:proofErr w:type="spellStart"/>
      <w:r>
        <w:t>Adhiniyam</w:t>
      </w:r>
      <w:proofErr w:type="spellEnd"/>
      <w:r>
        <w:t>, 2023) cause strong cases to collapse on procedure rather than facts. Investigators today juggle</w:t>
      </w:r>
      <w:r>
        <w:t xml:space="preserve"> disconnected tools, manual reporting, and legal paperwork — a slow, error-prone process that judges without technical training struggle to interpret.</w:t>
      </w:r>
    </w:p>
    <w:p w:rsidR="00651D0D" w:rsidRDefault="003874C4">
      <w:pPr>
        <w:pStyle w:val="Heading1"/>
        <w:spacing w:before="300" w:after="150"/>
      </w:pPr>
      <w:r>
        <w:t>Problem Being Solved</w:t>
      </w:r>
    </w:p>
    <w:p w:rsidR="00651D0D" w:rsidRDefault="003874C4">
      <w:pPr>
        <w:spacing w:after="120"/>
      </w:pPr>
      <w:r>
        <w:t>Digital evidence in the Indian legal system frequently fails admissibility not due t</w:t>
      </w:r>
      <w:r>
        <w:t xml:space="preserve">o authenticity issues, but due to procedural gaps: no cryptographic proof of integrity, no verifiable chain of custody, and missing legal certification. </w:t>
      </w:r>
      <w:proofErr w:type="spellStart"/>
      <w:r>
        <w:t>Pramaan</w:t>
      </w:r>
      <w:proofErr w:type="spellEnd"/>
      <w:r>
        <w:t xml:space="preserve"> directly targets this procedural failure point rather than the underlying forensic science, whi</w:t>
      </w:r>
      <w:r>
        <w:t>ch is where most existing tools stop short.</w:t>
      </w:r>
    </w:p>
    <w:p w:rsidR="00651D0D" w:rsidRDefault="003874C4">
      <w:pPr>
        <w:pStyle w:val="Heading1"/>
        <w:spacing w:before="300" w:after="150"/>
      </w:pPr>
      <w:r>
        <w:t>Summary</w:t>
      </w:r>
    </w:p>
    <w:p w:rsidR="00651D0D" w:rsidRDefault="003874C4">
      <w:pPr>
        <w:spacing w:after="120"/>
      </w:pPr>
      <w:proofErr w:type="spellStart"/>
      <w:r>
        <w:lastRenderedPageBreak/>
        <w:t>Pramaan</w:t>
      </w:r>
      <w:proofErr w:type="spellEnd"/>
      <w:r>
        <w:t xml:space="preserve"> turns any raw digital file into court-ready evidence in one click: it fingerprints the file cryptographically, extracts and analyzes its metadata, builds a tamper-evident chain of custody, scores </w:t>
      </w:r>
      <w:r>
        <w:t>its legal readiness, and generates a signed Section 63 certificate — all running entirely offline, in the browser, with no cloud dependency. This makes it usable in air-gapped forensic environments and by police units with no dedicated IT infrastructure.</w:t>
      </w:r>
    </w:p>
    <w:p w:rsidR="00651D0D" w:rsidRDefault="003874C4">
      <w:pPr>
        <w:pStyle w:val="Heading1"/>
        <w:spacing w:before="300" w:after="150"/>
      </w:pPr>
      <w:r>
        <w:t>U</w:t>
      </w:r>
      <w:r>
        <w:t>SP (Unique Selling Point)</w:t>
      </w:r>
    </w:p>
    <w:p w:rsidR="00651D0D" w:rsidRDefault="003874C4">
      <w:pPr>
        <w:pStyle w:val="ListParagraph"/>
        <w:numPr>
          <w:ilvl w:val="0"/>
          <w:numId w:val="1"/>
        </w:numPr>
        <w:spacing w:after="60"/>
      </w:pPr>
      <w:r>
        <w:t>Fully offline, zero-dependency architecture — runs entirely client-side via the Web Crypto API; no server, database, or internet connection required after first load.</w:t>
      </w:r>
    </w:p>
    <w:p w:rsidR="00651D0D" w:rsidRDefault="003874C4">
      <w:pPr>
        <w:pStyle w:val="ListParagraph"/>
        <w:numPr>
          <w:ilvl w:val="0"/>
          <w:numId w:val="1"/>
        </w:numPr>
        <w:spacing w:after="60"/>
      </w:pPr>
      <w:r>
        <w:t xml:space="preserve">Genuinely </w:t>
      </w:r>
      <w:proofErr w:type="spellStart"/>
      <w:r>
        <w:t>blockchain</w:t>
      </w:r>
      <w:proofErr w:type="spellEnd"/>
      <w:r>
        <w:t>-style chain of custody — each custody even</w:t>
      </w:r>
      <w:r>
        <w:t>t is a cryptographically hash-linked block, giving real tamper-evidence without the cost or complexity of a distributed ledger.</w:t>
      </w:r>
    </w:p>
    <w:p w:rsidR="00651D0D" w:rsidRDefault="003874C4">
      <w:pPr>
        <w:pStyle w:val="ListParagraph"/>
        <w:numPr>
          <w:ilvl w:val="0"/>
          <w:numId w:val="1"/>
        </w:numPr>
        <w:spacing w:after="60"/>
      </w:pPr>
      <w:r>
        <w:t xml:space="preserve">Built directly around Indian law — targets Section 63 of the </w:t>
      </w:r>
      <w:proofErr w:type="spellStart"/>
      <w:r>
        <w:t>Bharatiya</w:t>
      </w:r>
      <w:proofErr w:type="spellEnd"/>
      <w:r>
        <w:t xml:space="preserve"> </w:t>
      </w:r>
      <w:proofErr w:type="spellStart"/>
      <w:r>
        <w:t>Sakshya</w:t>
      </w:r>
      <w:proofErr w:type="spellEnd"/>
      <w:r>
        <w:t xml:space="preserve"> </w:t>
      </w:r>
      <w:proofErr w:type="spellStart"/>
      <w:r>
        <w:t>Adhiniyam</w:t>
      </w:r>
      <w:proofErr w:type="spellEnd"/>
      <w:r>
        <w:t xml:space="preserve"> (BSA) 2023 specifically.</w:t>
      </w:r>
    </w:p>
    <w:p w:rsidR="00651D0D" w:rsidRDefault="003874C4">
      <w:pPr>
        <w:pStyle w:val="ListParagraph"/>
        <w:numPr>
          <w:ilvl w:val="0"/>
          <w:numId w:val="1"/>
        </w:numPr>
        <w:spacing w:after="60"/>
      </w:pPr>
      <w:r>
        <w:t xml:space="preserve">Dual-audience </w:t>
      </w:r>
      <w:r>
        <w:t xml:space="preserve">design — a technical Investigator view and a </w:t>
      </w:r>
      <w:proofErr w:type="gramStart"/>
      <w:r>
        <w:t>plain</w:t>
      </w:r>
      <w:proofErr w:type="gramEnd"/>
      <w:r>
        <w:t>-English Judge view.</w:t>
      </w:r>
    </w:p>
    <w:p w:rsidR="00651D0D" w:rsidRDefault="003874C4">
      <w:pPr>
        <w:pStyle w:val="ListParagraph"/>
        <w:numPr>
          <w:ilvl w:val="0"/>
          <w:numId w:val="1"/>
        </w:numPr>
        <w:spacing w:after="60"/>
      </w:pPr>
      <w:r>
        <w:t>Multi-agency ready — case management scoped by police unit with real access-control boundaries, not just cosmetic labels.</w:t>
      </w:r>
    </w:p>
    <w:p w:rsidR="00651D0D" w:rsidRDefault="003874C4">
      <w:pPr>
        <w:pStyle w:val="Heading1"/>
        <w:spacing w:before="300" w:after="150"/>
      </w:pPr>
      <w:r>
        <w:t>Key Features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651D0D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6F4"/>
          </w:tcPr>
          <w:p w:rsidR="00651D0D" w:rsidRDefault="003874C4">
            <w:r>
              <w:rPr>
                <w:b/>
                <w:bCs/>
              </w:rPr>
              <w:t>Feature</w:t>
            </w:r>
          </w:p>
        </w:tc>
        <w:tc>
          <w:tcPr>
            <w:tcW w:w="6000" w:type="dxa"/>
            <w:shd w:val="clear" w:color="auto" w:fill="E8F6F4"/>
          </w:tcPr>
          <w:p w:rsidR="00651D0D" w:rsidRDefault="003874C4">
            <w:r>
              <w:rPr>
                <w:b/>
                <w:bCs/>
              </w:rPr>
              <w:t>What it does</w:t>
            </w:r>
          </w:p>
        </w:tc>
      </w:tr>
      <w:tr w:rsidR="00651D0D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651D0D" w:rsidRDefault="003874C4">
            <w:r>
              <w:t>Evidence fingerprinting</w:t>
            </w:r>
          </w:p>
        </w:tc>
        <w:tc>
          <w:tcPr>
            <w:tcW w:w="6000" w:type="dxa"/>
          </w:tcPr>
          <w:p w:rsidR="00651D0D" w:rsidRDefault="003874C4">
            <w:r>
              <w:t>SHA-256 hash generated client-side on upload via the Web Crypto API</w:t>
            </w:r>
          </w:p>
        </w:tc>
      </w:tr>
      <w:tr w:rsidR="00651D0D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651D0D" w:rsidRDefault="003874C4">
            <w:r>
              <w:t>Metadata extraction</w:t>
            </w:r>
          </w:p>
        </w:tc>
        <w:tc>
          <w:tcPr>
            <w:tcW w:w="6000" w:type="dxa"/>
          </w:tcPr>
          <w:p w:rsidR="00651D0D" w:rsidRDefault="003874C4">
            <w:r>
              <w:t>File type, size, and timestamps captured on intake</w:t>
            </w:r>
          </w:p>
        </w:tc>
      </w:tr>
      <w:tr w:rsidR="00651D0D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651D0D" w:rsidRDefault="003874C4">
            <w:r>
              <w:t>Tamper detection</w:t>
            </w:r>
          </w:p>
        </w:tc>
        <w:tc>
          <w:tcPr>
            <w:tcW w:w="6000" w:type="dxa"/>
          </w:tcPr>
          <w:p w:rsidR="00651D0D" w:rsidRDefault="003874C4">
            <w:r>
              <w:t xml:space="preserve">Re-verification </w:t>
            </w:r>
            <w:proofErr w:type="spellStart"/>
            <w:r>
              <w:t>recomputes</w:t>
            </w:r>
            <w:proofErr w:type="spellEnd"/>
            <w:r>
              <w:t xml:space="preserve"> the hash and flags any mismatch instantly</w:t>
            </w:r>
          </w:p>
        </w:tc>
      </w:tr>
      <w:tr w:rsidR="00651D0D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651D0D" w:rsidRDefault="003874C4">
            <w:proofErr w:type="spellStart"/>
            <w:r>
              <w:t>Blockchain</w:t>
            </w:r>
            <w:proofErr w:type="spellEnd"/>
            <w:r>
              <w:t>-style Chain of Custody</w:t>
            </w:r>
          </w:p>
        </w:tc>
        <w:tc>
          <w:tcPr>
            <w:tcW w:w="6000" w:type="dxa"/>
          </w:tcPr>
          <w:p w:rsidR="00651D0D" w:rsidRDefault="003874C4">
            <w:r>
              <w:t>Every action stored as a hash-linked block; Verify Chain Integrity proves tampering</w:t>
            </w:r>
          </w:p>
        </w:tc>
      </w:tr>
      <w:tr w:rsidR="00651D0D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651D0D" w:rsidRDefault="003874C4">
            <w:r>
              <w:t>Legal Readiness / Trust Score (0–100)</w:t>
            </w:r>
          </w:p>
        </w:tc>
        <w:tc>
          <w:tcPr>
            <w:tcW w:w="6000" w:type="dxa"/>
          </w:tcPr>
          <w:p w:rsidR="00651D0D" w:rsidRDefault="003874C4">
            <w:r>
              <w:t>Weighted score combining hash integrity, metadata completeness, and custody chain validity</w:t>
            </w:r>
          </w:p>
        </w:tc>
      </w:tr>
      <w:tr w:rsidR="00651D0D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651D0D" w:rsidRDefault="003874C4">
            <w:r>
              <w:t>Section</w:t>
            </w:r>
            <w:r>
              <w:t xml:space="preserve"> 63 Certificate Generator</w:t>
            </w:r>
          </w:p>
        </w:tc>
        <w:tc>
          <w:tcPr>
            <w:tcW w:w="6000" w:type="dxa"/>
          </w:tcPr>
          <w:p w:rsidR="00651D0D" w:rsidRDefault="003874C4">
            <w:r>
              <w:t>One click generates a formatted, downloadable PDF certificate</w:t>
            </w:r>
          </w:p>
        </w:tc>
      </w:tr>
      <w:tr w:rsidR="00651D0D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651D0D" w:rsidRDefault="003874C4">
            <w:r>
              <w:t>Judge / Investigator toggle</w:t>
            </w:r>
          </w:p>
        </w:tc>
        <w:tc>
          <w:tcPr>
            <w:tcW w:w="6000" w:type="dxa"/>
          </w:tcPr>
          <w:p w:rsidR="00651D0D" w:rsidRDefault="003874C4">
            <w:r>
              <w:t>Investigator view shows full technical detail; Judge view shows plain-English explanation</w:t>
            </w:r>
          </w:p>
        </w:tc>
      </w:tr>
      <w:tr w:rsidR="00651D0D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651D0D" w:rsidRDefault="003874C4">
            <w:r>
              <w:t>Live Tamper Simulator</w:t>
            </w:r>
          </w:p>
        </w:tc>
        <w:tc>
          <w:tcPr>
            <w:tcW w:w="6000" w:type="dxa"/>
          </w:tcPr>
          <w:p w:rsidR="00651D0D" w:rsidRDefault="003874C4">
            <w:r>
              <w:t>Demonstrates the system li</w:t>
            </w:r>
            <w:r>
              <w:t>ve — modifies evidence, shows hash and trust score change in real time</w:t>
            </w:r>
          </w:p>
        </w:tc>
      </w:tr>
      <w:tr w:rsidR="00651D0D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651D0D" w:rsidRDefault="003874C4">
            <w:r>
              <w:t>Multi-Agency Case Management</w:t>
            </w:r>
          </w:p>
        </w:tc>
        <w:tc>
          <w:tcPr>
            <w:tcW w:w="6000" w:type="dxa"/>
          </w:tcPr>
          <w:p w:rsidR="00651D0D" w:rsidRDefault="003874C4">
            <w:r>
              <w:t>Cases tagged by police unit and incident type, shared pipeline across agencies</w:t>
            </w:r>
          </w:p>
        </w:tc>
      </w:tr>
      <w:tr w:rsidR="00651D0D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651D0D" w:rsidRDefault="003874C4">
            <w:r>
              <w:t>Real EXIF metadata analysis</w:t>
            </w:r>
          </w:p>
        </w:tc>
        <w:tc>
          <w:tcPr>
            <w:tcW w:w="6000" w:type="dxa"/>
          </w:tcPr>
          <w:p w:rsidR="00651D0D" w:rsidRDefault="003874C4">
            <w:r>
              <w:t>Camera metadata extracted and cross-checked for anomalies</w:t>
            </w:r>
          </w:p>
        </w:tc>
      </w:tr>
      <w:tr w:rsidR="00651D0D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651D0D" w:rsidRDefault="003874C4">
            <w:r>
              <w:t>Legal Compliance Checklist</w:t>
            </w:r>
          </w:p>
        </w:tc>
        <w:tc>
          <w:tcPr>
            <w:tcW w:w="6000" w:type="dxa"/>
          </w:tcPr>
          <w:p w:rsidR="00651D0D" w:rsidRDefault="003874C4">
            <w:r>
              <w:t>Every evidence item scored against 8 procedural requirements</w:t>
            </w:r>
          </w:p>
        </w:tc>
      </w:tr>
      <w:tr w:rsidR="00651D0D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651D0D" w:rsidRDefault="003874C4">
            <w:r>
              <w:t>Full Case Report export</w:t>
            </w:r>
          </w:p>
        </w:tc>
        <w:tc>
          <w:tcPr>
            <w:tcW w:w="6000" w:type="dxa"/>
          </w:tcPr>
          <w:p w:rsidR="00651D0D" w:rsidRDefault="003874C4">
            <w:r>
              <w:t>Bundles hash, score, anomalies, compliance results, and custody history into one PDF</w:t>
            </w:r>
          </w:p>
        </w:tc>
      </w:tr>
      <w:tr w:rsidR="00651D0D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651D0D" w:rsidRDefault="003874C4">
            <w:r>
              <w:t>Case-wide unified timeline</w:t>
            </w:r>
          </w:p>
        </w:tc>
        <w:tc>
          <w:tcPr>
            <w:tcW w:w="6000" w:type="dxa"/>
          </w:tcPr>
          <w:p w:rsidR="00651D0D" w:rsidRDefault="003874C4">
            <w:r>
              <w:t>Custody events from every evidence item merged into one view</w:t>
            </w:r>
          </w:p>
        </w:tc>
      </w:tr>
      <w:tr w:rsidR="00651D0D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651D0D" w:rsidRDefault="003874C4">
            <w:r>
              <w:t>Backup / Restore</w:t>
            </w:r>
          </w:p>
        </w:tc>
        <w:tc>
          <w:tcPr>
            <w:tcW w:w="6000" w:type="dxa"/>
          </w:tcPr>
          <w:p w:rsidR="00651D0D" w:rsidRDefault="003874C4">
            <w:r>
              <w:t>Downloads/reloads the case database as JSON, without browser storage APIs</w:t>
            </w:r>
          </w:p>
        </w:tc>
      </w:tr>
      <w:tr w:rsidR="00651D0D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651D0D" w:rsidRDefault="003874C4">
            <w:r>
              <w:t>Multi-Agency Access Control</w:t>
            </w:r>
          </w:p>
        </w:tc>
        <w:tc>
          <w:tcPr>
            <w:tcW w:w="6000" w:type="dxa"/>
          </w:tcPr>
          <w:p w:rsidR="00651D0D" w:rsidRDefault="003874C4">
            <w:r>
              <w:t>Viewing-as selector scopes the dashboard to one unit, or an Oversight view</w:t>
            </w:r>
          </w:p>
        </w:tc>
      </w:tr>
      <w:tr w:rsidR="00651D0D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651D0D" w:rsidRDefault="003874C4">
            <w:r>
              <w:t>Incident Response Workflow</w:t>
            </w:r>
          </w:p>
        </w:tc>
        <w:tc>
          <w:tcPr>
            <w:tcW w:w="6000" w:type="dxa"/>
          </w:tcPr>
          <w:p w:rsidR="00651D0D" w:rsidRDefault="003874C4">
            <w:r>
              <w:t>5-stage response pipeline from Incident Reported to Case Closed</w:t>
            </w:r>
          </w:p>
        </w:tc>
      </w:tr>
    </w:tbl>
    <w:p w:rsidR="00651D0D" w:rsidRDefault="00651D0D">
      <w:pPr>
        <w:spacing w:after="200"/>
      </w:pPr>
    </w:p>
    <w:p w:rsidR="00651D0D" w:rsidRDefault="003874C4">
      <w:pPr>
        <w:pStyle w:val="Heading1"/>
        <w:spacing w:before="300" w:after="150"/>
      </w:pPr>
      <w:r>
        <w:t>Tech Stack</w:t>
      </w:r>
    </w:p>
    <w:p w:rsidR="00651D0D" w:rsidRDefault="003874C4">
      <w:pPr>
        <w:pStyle w:val="ListParagraph"/>
        <w:numPr>
          <w:ilvl w:val="0"/>
          <w:numId w:val="1"/>
        </w:numPr>
        <w:spacing w:after="60"/>
      </w:pPr>
      <w:r>
        <w:t>Frontend/App: Single-page vanilla HTML + JavaScript (no build step, no frame</w:t>
      </w:r>
      <w:r>
        <w:t>work)</w:t>
      </w:r>
    </w:p>
    <w:p w:rsidR="00651D0D" w:rsidRDefault="003874C4">
      <w:pPr>
        <w:pStyle w:val="ListParagraph"/>
        <w:numPr>
          <w:ilvl w:val="0"/>
          <w:numId w:val="1"/>
        </w:numPr>
        <w:spacing w:after="60"/>
      </w:pPr>
      <w:r>
        <w:t>Cryptography: Browser-native Web Crypto API (</w:t>
      </w:r>
      <w:proofErr w:type="spellStart"/>
      <w:proofErr w:type="gramStart"/>
      <w:r>
        <w:t>crypto.subtle</w:t>
      </w:r>
      <w:proofErr w:type="gramEnd"/>
      <w:r>
        <w:t>.digest</w:t>
      </w:r>
      <w:proofErr w:type="spellEnd"/>
      <w:r>
        <w:t>, SHA-256)</w:t>
      </w:r>
    </w:p>
    <w:p w:rsidR="00651D0D" w:rsidRDefault="003874C4">
      <w:pPr>
        <w:pStyle w:val="ListParagraph"/>
        <w:numPr>
          <w:ilvl w:val="0"/>
          <w:numId w:val="1"/>
        </w:numPr>
        <w:spacing w:after="60"/>
      </w:pPr>
      <w:r>
        <w:t xml:space="preserve">PDF Certificate &amp; Report Generation: </w:t>
      </w:r>
      <w:proofErr w:type="spellStart"/>
      <w:r>
        <w:t>jsPDF</w:t>
      </w:r>
      <w:proofErr w:type="spellEnd"/>
      <w:r>
        <w:t xml:space="preserve"> (via CDN)</w:t>
      </w:r>
    </w:p>
    <w:p w:rsidR="00651D0D" w:rsidRDefault="003874C4">
      <w:pPr>
        <w:pStyle w:val="ListParagraph"/>
        <w:numPr>
          <w:ilvl w:val="0"/>
          <w:numId w:val="1"/>
        </w:numPr>
        <w:spacing w:after="60"/>
      </w:pPr>
      <w:r>
        <w:t xml:space="preserve">EXIF Metadata Extraction: </w:t>
      </w:r>
      <w:proofErr w:type="spellStart"/>
      <w:r>
        <w:t>exif-js</w:t>
      </w:r>
      <w:proofErr w:type="spellEnd"/>
      <w:r>
        <w:t xml:space="preserve"> (via CDN)</w:t>
      </w:r>
    </w:p>
    <w:p w:rsidR="00651D0D" w:rsidRDefault="003874C4">
      <w:pPr>
        <w:pStyle w:val="ListParagraph"/>
        <w:numPr>
          <w:ilvl w:val="0"/>
          <w:numId w:val="1"/>
        </w:numPr>
        <w:spacing w:after="60"/>
      </w:pPr>
      <w:r>
        <w:lastRenderedPageBreak/>
        <w:t>Styling: Custom CSS (navy #01386A / gold #F5A623), no external CSS framework</w:t>
      </w:r>
    </w:p>
    <w:p w:rsidR="00651D0D" w:rsidRDefault="003874C4">
      <w:pPr>
        <w:pStyle w:val="ListParagraph"/>
        <w:numPr>
          <w:ilvl w:val="0"/>
          <w:numId w:val="1"/>
        </w:numPr>
        <w:spacing w:after="60"/>
      </w:pPr>
      <w:r>
        <w:t>Data: In-memory state, with manual Backup/Restore as a safety net</w:t>
      </w:r>
    </w:p>
    <w:p w:rsidR="00651D0D" w:rsidRDefault="003874C4">
      <w:pPr>
        <w:pStyle w:val="ListParagraph"/>
        <w:numPr>
          <w:ilvl w:val="0"/>
          <w:numId w:val="1"/>
        </w:numPr>
        <w:spacing w:after="60"/>
      </w:pPr>
      <w:r>
        <w:t xml:space="preserve">Deployment: </w:t>
      </w:r>
      <w:proofErr w:type="spellStart"/>
      <w:r>
        <w:t>Netlify</w:t>
      </w:r>
      <w:proofErr w:type="spellEnd"/>
    </w:p>
    <w:p w:rsidR="00651D0D" w:rsidRDefault="003874C4">
      <w:r>
        <w:br w:type="page"/>
      </w:r>
    </w:p>
    <w:p w:rsidR="00651D0D" w:rsidRDefault="003874C4">
      <w:pPr>
        <w:pStyle w:val="Heading1"/>
        <w:spacing w:before="300" w:after="150"/>
      </w:pPr>
      <w:r>
        <w:lastRenderedPageBreak/>
        <w:t>Platform Preview</w:t>
      </w:r>
    </w:p>
    <w:p w:rsidR="00651D0D" w:rsidRDefault="003874C4">
      <w:pPr>
        <w:spacing w:after="120"/>
      </w:pPr>
      <w:proofErr w:type="spellStart"/>
      <w:r>
        <w:t>Pramaan</w:t>
      </w:r>
      <w:proofErr w:type="spellEnd"/>
      <w:r>
        <w:t xml:space="preserve"> opens with an animated boot-sequence splash screen, followed by a Secure Access Terminal login gate, before revealing the dashboard. The interface uses a dark cyber-forensics identity — navy/black background, teal and amber accents, monospace type </w:t>
      </w:r>
      <w:r>
        <w:t>for hashes, glowing status indicators, and animated radial trust-score rings.</w:t>
      </w:r>
    </w:p>
    <w:p w:rsidR="00651D0D" w:rsidRDefault="003874C4">
      <w:pPr>
        <w:pStyle w:val="Heading2"/>
        <w:spacing w:before="200" w:after="100"/>
      </w:pPr>
      <w:r>
        <w:t>Dashboard — unified multi-agency case pipeline</w:t>
      </w:r>
    </w:p>
    <w:p w:rsidR="00651D0D" w:rsidRDefault="003874C4">
      <w:pPr>
        <w:spacing w:before="100" w:after="60"/>
      </w:pPr>
      <w:r>
        <w:rPr>
          <w:noProof/>
        </w:rPr>
        <w:drawing>
          <wp:inline distT="0" distB="0" distL="0" distR="0">
            <wp:extent cx="5238750" cy="2905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D0D" w:rsidRDefault="003874C4">
      <w:pPr>
        <w:spacing w:after="240"/>
      </w:pPr>
      <w:r>
        <w:rPr>
          <w:i/>
          <w:iCs/>
          <w:color w:val="555555"/>
        </w:rPr>
        <w:t>Fig 1. Digital Evidence Readiness Dashboard with cases across 5 connected units</w:t>
      </w:r>
    </w:p>
    <w:p w:rsidR="00651D0D" w:rsidRDefault="003874C4">
      <w:pPr>
        <w:pStyle w:val="Heading2"/>
        <w:spacing w:before="200" w:after="100"/>
      </w:pPr>
      <w:r>
        <w:t>Evidence detail — flagged case</w:t>
      </w:r>
    </w:p>
    <w:p w:rsidR="00651D0D" w:rsidRDefault="003874C4">
      <w:pPr>
        <w:spacing w:before="100" w:after="60"/>
      </w:pPr>
      <w:r>
        <w:rPr>
          <w:noProof/>
        </w:rPr>
        <w:drawing>
          <wp:inline distT="0" distB="0" distL="0" distR="0">
            <wp:extent cx="5238750" cy="31908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D0D" w:rsidRDefault="003874C4">
      <w:pPr>
        <w:spacing w:after="240"/>
      </w:pPr>
      <w:r>
        <w:rPr>
          <w:i/>
          <w:iCs/>
          <w:color w:val="555555"/>
        </w:rPr>
        <w:t xml:space="preserve">Fig 2. Evidence </w:t>
      </w:r>
      <w:r>
        <w:rPr>
          <w:i/>
          <w:iCs/>
          <w:color w:val="555555"/>
        </w:rPr>
        <w:t>detail view showing a low trust score and hash mismatch</w:t>
      </w:r>
    </w:p>
    <w:p w:rsidR="00651D0D" w:rsidRDefault="003874C4">
      <w:pPr>
        <w:pStyle w:val="Heading2"/>
        <w:spacing w:before="200" w:after="100"/>
      </w:pPr>
      <w:r>
        <w:lastRenderedPageBreak/>
        <w:t>Legal Compliance Checklist</w:t>
      </w:r>
    </w:p>
    <w:p w:rsidR="00651D0D" w:rsidRDefault="003874C4">
      <w:pPr>
        <w:spacing w:before="100" w:after="60"/>
      </w:pPr>
      <w:r>
        <w:rPr>
          <w:noProof/>
        </w:rPr>
        <w:drawing>
          <wp:inline distT="0" distB="0" distL="0" distR="0">
            <wp:extent cx="5238750" cy="3381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D0D" w:rsidRDefault="003874C4">
      <w:pPr>
        <w:spacing w:after="240"/>
      </w:pPr>
      <w:r>
        <w:rPr>
          <w:i/>
          <w:iCs/>
          <w:color w:val="555555"/>
        </w:rPr>
        <w:t>Fig 3. Legal Readiness scoring against 8 procedural requirements</w:t>
      </w:r>
    </w:p>
    <w:p w:rsidR="00651D0D" w:rsidRDefault="003874C4">
      <w:pPr>
        <w:pStyle w:val="Heading2"/>
        <w:spacing w:before="200" w:after="100"/>
      </w:pPr>
      <w:r>
        <w:t>Chain of Custody</w:t>
      </w:r>
    </w:p>
    <w:p w:rsidR="00651D0D" w:rsidRDefault="003874C4">
      <w:pPr>
        <w:spacing w:before="100" w:after="60"/>
      </w:pPr>
      <w:r>
        <w:rPr>
          <w:noProof/>
        </w:rPr>
        <w:drawing>
          <wp:inline distT="0" distB="0" distL="0" distR="0">
            <wp:extent cx="5238750" cy="29051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D0D" w:rsidRDefault="003874C4">
      <w:pPr>
        <w:spacing w:after="240"/>
      </w:pPr>
      <w:r>
        <w:rPr>
          <w:i/>
          <w:iCs/>
          <w:color w:val="555555"/>
        </w:rPr>
        <w:t>Fig 4. Hash-linked custody block timeline showing a re-verification failure</w:t>
      </w:r>
    </w:p>
    <w:p w:rsidR="00651D0D" w:rsidRDefault="003874C4">
      <w:pPr>
        <w:pStyle w:val="Heading2"/>
        <w:spacing w:before="200" w:after="100"/>
      </w:pPr>
      <w:r>
        <w:t>Judge View</w:t>
      </w:r>
    </w:p>
    <w:p w:rsidR="00651D0D" w:rsidRDefault="003874C4">
      <w:pPr>
        <w:spacing w:before="100" w:after="60"/>
      </w:pPr>
      <w:r>
        <w:rPr>
          <w:noProof/>
        </w:rPr>
        <w:lastRenderedPageBreak/>
        <w:drawing>
          <wp:inline distT="0" distB="0" distL="0" distR="0">
            <wp:extent cx="5238750" cy="32861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D0D" w:rsidRDefault="003874C4">
      <w:pPr>
        <w:spacing w:after="240"/>
      </w:pPr>
      <w:r>
        <w:rPr>
          <w:i/>
          <w:iCs/>
          <w:color w:val="555555"/>
        </w:rPr>
        <w:t>Fig 5. Plain-English explanation for non-technical review</w:t>
      </w:r>
    </w:p>
    <w:p w:rsidR="00651D0D" w:rsidRDefault="003874C4">
      <w:pPr>
        <w:pStyle w:val="Heading2"/>
        <w:spacing w:before="200" w:after="100"/>
      </w:pPr>
      <w:r>
        <w:t>Section 63 Certificate</w:t>
      </w:r>
    </w:p>
    <w:p w:rsidR="00651D0D" w:rsidRDefault="003874C4">
      <w:pPr>
        <w:spacing w:before="100" w:after="60"/>
      </w:pPr>
      <w:r>
        <w:rPr>
          <w:noProof/>
        </w:rPr>
        <w:drawing>
          <wp:inline distT="0" distB="0" distL="0" distR="0">
            <wp:extent cx="4762500" cy="4095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D0D" w:rsidRDefault="003874C4">
      <w:pPr>
        <w:spacing w:after="240"/>
      </w:pPr>
      <w:r>
        <w:rPr>
          <w:i/>
          <w:iCs/>
          <w:color w:val="555555"/>
        </w:rPr>
        <w:t>Fig 6. Generated Section 63 Certificate PDF output</w:t>
      </w:r>
    </w:p>
    <w:p w:rsidR="00651D0D" w:rsidRDefault="003874C4">
      <w:pPr>
        <w:pStyle w:val="Heading1"/>
        <w:spacing w:before="300" w:after="150"/>
      </w:pPr>
      <w:r>
        <w:lastRenderedPageBreak/>
        <w:t>Future Scope</w:t>
      </w:r>
    </w:p>
    <w:p w:rsidR="00651D0D" w:rsidRDefault="003874C4">
      <w:pPr>
        <w:pStyle w:val="ListParagraph"/>
        <w:numPr>
          <w:ilvl w:val="0"/>
          <w:numId w:val="1"/>
        </w:numPr>
        <w:spacing w:after="60"/>
      </w:pPr>
      <w:r>
        <w:t>Persist data to a real database (SQLite/</w:t>
      </w:r>
      <w:proofErr w:type="spellStart"/>
      <w:r>
        <w:t>Postgres</w:t>
      </w:r>
      <w:proofErr w:type="spellEnd"/>
      <w:r>
        <w:t>) instead of in-memory state</w:t>
      </w:r>
    </w:p>
    <w:p w:rsidR="00651D0D" w:rsidRDefault="003874C4">
      <w:pPr>
        <w:pStyle w:val="ListParagraph"/>
        <w:numPr>
          <w:ilvl w:val="0"/>
          <w:numId w:val="1"/>
        </w:numPr>
        <w:spacing w:after="60"/>
      </w:pPr>
      <w:r>
        <w:t>Real EXIF/document metadata pa</w:t>
      </w:r>
      <w:r>
        <w:t>rsing extended to PDFs and DOCX</w:t>
      </w:r>
    </w:p>
    <w:p w:rsidR="00651D0D" w:rsidRDefault="003874C4">
      <w:pPr>
        <w:pStyle w:val="ListParagraph"/>
        <w:numPr>
          <w:ilvl w:val="0"/>
          <w:numId w:val="1"/>
        </w:numPr>
        <w:spacing w:after="60"/>
      </w:pPr>
      <w:r>
        <w:t>Full case management system with role-based access per police unit</w:t>
      </w:r>
    </w:p>
    <w:p w:rsidR="00651D0D" w:rsidRDefault="003874C4">
      <w:pPr>
        <w:pStyle w:val="ListParagraph"/>
        <w:numPr>
          <w:ilvl w:val="0"/>
          <w:numId w:val="1"/>
        </w:numPr>
        <w:spacing w:after="60"/>
      </w:pPr>
      <w:r>
        <w:t>Incident Response integration — direct evidence intake from a first-responder mobile app</w:t>
      </w:r>
    </w:p>
    <w:p w:rsidR="00651D0D" w:rsidRDefault="003874C4">
      <w:pPr>
        <w:pStyle w:val="ListParagraph"/>
        <w:numPr>
          <w:ilvl w:val="0"/>
          <w:numId w:val="1"/>
        </w:numPr>
        <w:spacing w:after="60"/>
      </w:pPr>
      <w:r>
        <w:t xml:space="preserve">Optional offline AI explanation engine (local LLM) for richer </w:t>
      </w:r>
      <w:proofErr w:type="gramStart"/>
      <w:r>
        <w:t>plain</w:t>
      </w:r>
      <w:proofErr w:type="gramEnd"/>
      <w:r>
        <w:t>-</w:t>
      </w:r>
      <w:r>
        <w:t>English summaries for judges</w:t>
      </w:r>
    </w:p>
    <w:sectPr w:rsidR="00651D0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E1430"/>
    <w:multiLevelType w:val="hybridMultilevel"/>
    <w:tmpl w:val="70B8B774"/>
    <w:lvl w:ilvl="0" w:tplc="7A9C3D14">
      <w:start w:val="1"/>
      <w:numFmt w:val="bullet"/>
      <w:lvlText w:val="●"/>
      <w:lvlJc w:val="left"/>
      <w:pPr>
        <w:ind w:left="720" w:hanging="360"/>
      </w:pPr>
    </w:lvl>
    <w:lvl w:ilvl="1" w:tplc="BA365906">
      <w:start w:val="1"/>
      <w:numFmt w:val="bullet"/>
      <w:lvlText w:val="○"/>
      <w:lvlJc w:val="left"/>
      <w:pPr>
        <w:ind w:left="1440" w:hanging="360"/>
      </w:pPr>
    </w:lvl>
    <w:lvl w:ilvl="2" w:tplc="BAC6E1C0">
      <w:start w:val="1"/>
      <w:numFmt w:val="bullet"/>
      <w:lvlText w:val="■"/>
      <w:lvlJc w:val="left"/>
      <w:pPr>
        <w:ind w:left="2160" w:hanging="360"/>
      </w:pPr>
    </w:lvl>
    <w:lvl w:ilvl="3" w:tplc="1F0420DA">
      <w:start w:val="1"/>
      <w:numFmt w:val="bullet"/>
      <w:lvlText w:val="●"/>
      <w:lvlJc w:val="left"/>
      <w:pPr>
        <w:ind w:left="2880" w:hanging="360"/>
      </w:pPr>
    </w:lvl>
    <w:lvl w:ilvl="4" w:tplc="C09EF92E">
      <w:start w:val="1"/>
      <w:numFmt w:val="bullet"/>
      <w:lvlText w:val="○"/>
      <w:lvlJc w:val="left"/>
      <w:pPr>
        <w:ind w:left="3600" w:hanging="360"/>
      </w:pPr>
    </w:lvl>
    <w:lvl w:ilvl="5" w:tplc="0BF86546">
      <w:start w:val="1"/>
      <w:numFmt w:val="bullet"/>
      <w:lvlText w:val="■"/>
      <w:lvlJc w:val="left"/>
      <w:pPr>
        <w:ind w:left="4320" w:hanging="360"/>
      </w:pPr>
    </w:lvl>
    <w:lvl w:ilvl="6" w:tplc="A4782D46">
      <w:start w:val="1"/>
      <w:numFmt w:val="bullet"/>
      <w:lvlText w:val="●"/>
      <w:lvlJc w:val="left"/>
      <w:pPr>
        <w:ind w:left="5040" w:hanging="360"/>
      </w:pPr>
    </w:lvl>
    <w:lvl w:ilvl="7" w:tplc="2850E0E6">
      <w:start w:val="1"/>
      <w:numFmt w:val="bullet"/>
      <w:lvlText w:val="●"/>
      <w:lvlJc w:val="left"/>
      <w:pPr>
        <w:ind w:left="5760" w:hanging="360"/>
      </w:pPr>
    </w:lvl>
    <w:lvl w:ilvl="8" w:tplc="80B2ACF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D0D"/>
    <w:rsid w:val="003874C4"/>
    <w:rsid w:val="0065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59504"/>
  <w15:docId w15:val="{934F8EA6-60F9-420A-8073-23E374EDD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913</Words>
  <Characters>5209</Characters>
  <Application>Microsoft Office Word</Application>
  <DocSecurity>0</DocSecurity>
  <Lines>43</Lines>
  <Paragraphs>12</Paragraphs>
  <ScaleCrop>false</ScaleCrop>
  <Company/>
  <LinksUpToDate>false</LinksUpToDate>
  <CharactersWithSpaces>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2026-08-09T15:38:00Z</dcterms:created>
  <dcterms:modified xsi:type="dcterms:W3CDTF">2026-08-09T15:47:00Z</dcterms:modified>
</cp:coreProperties>
</file>