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263D5"/>
          <w:sz w:val="60"/>
        </w:rPr>
        <w:t>LEARNSPHERE</w:t>
      </w:r>
    </w:p>
    <w:p>
      <w:pPr>
        <w:jc w:val="center"/>
      </w:pPr>
      <w:r>
        <w:rPr>
          <w:b/>
          <w:color w:val="202635"/>
          <w:sz w:val="36"/>
        </w:rPr>
        <w:t>CLEAR MASTER PRODUCT &amp; MVP SPECIFICATION</w:t>
      </w:r>
    </w:p>
    <w:p>
      <w:pPr>
        <w:jc w:val="center"/>
      </w:pPr>
      <w:r>
        <w:rPr>
          <w:color w:val="667085"/>
          <w:sz w:val="22"/>
        </w:rPr>
        <w:t>Single authoritative build document for the clean-slate recreation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4F6FA"/>
            <w:tcBorders>
              <w:top w:val="single" w:sz="8" w:space="0" w:color="202635"/>
              <w:left w:val="single" w:sz="8" w:space="0" w:color="202635"/>
              <w:bottom w:val="single" w:sz="8" w:space="0" w:color="202635"/>
              <w:right w:val="single" w:sz="8" w:space="0" w:color="202635"/>
              <w:insideH w:val="single" w:sz="8" w:space="0" w:color="202635"/>
              <w:insideV w:val="single" w:sz="8" w:space="0" w:color="202635"/>
            </w:tcBorders>
          </w:tcPr>
          <w:p>
            <w:r>
              <w:rPr>
                <w:b/>
                <w:color w:val="202635"/>
                <w:sz w:val="19"/>
              </w:rPr>
              <w:t>CURRENT BUILD DECISIONS</w:t>
            </w:r>
          </w:p>
          <w:p>
            <w:pPr>
              <w:spacing w:after="0"/>
            </w:pPr>
            <w:r>
              <w:rPr>
                <w:sz w:val="18"/>
              </w:rPr>
              <w:t>React + TypeScript + Vite + Tailwind on the frontend; Node.js + Express + TypeScript on the backend; local PostgreSQL via pg/pgAdmin 4; custom application authentication; local filesystem storage. No Supabase, Clerk, ORM, or browser-local persistence in the MVP.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9EDFF"/>
            <w:tcBorders>
              <w:top w:val="single" w:sz="8" w:space="0" w:color="4263D5"/>
              <w:left w:val="single" w:sz="8" w:space="0" w:color="4263D5"/>
              <w:bottom w:val="single" w:sz="8" w:space="0" w:color="4263D5"/>
              <w:right w:val="single" w:sz="8" w:space="0" w:color="4263D5"/>
              <w:insideH w:val="single" w:sz="8" w:space="0" w:color="4263D5"/>
              <w:insideV w:val="single" w:sz="8" w:space="0" w:color="4263D5"/>
            </w:tcBorders>
          </w:tcPr>
          <w:p>
            <w:r>
              <w:rPr>
                <w:b/>
                <w:color w:val="4263D5"/>
                <w:sz w:val="19"/>
              </w:rPr>
              <w:t>CURRENT VISUAL DIRECTION</w:t>
            </w:r>
          </w:p>
          <w:p>
            <w:pPr>
              <w:spacing w:after="0"/>
            </w:pPr>
            <w:r>
              <w:rPr>
                <w:sz w:val="18"/>
              </w:rPr>
              <w:t>Light, professional, calm, and lively. Blend Odoo-style clarity, Notion-style content-first whitespace, and only a subtle neo-brutalist edge. No heavy dark theme, glassmorphism, neon, oversized gradients, or excessive animation.</w:t>
            </w:r>
          </w:p>
        </w:tc>
      </w:tr>
    </w:tbl>
    <w:p>
      <w:pPr>
        <w:spacing w:after="0"/>
      </w:pPr>
    </w:p>
    <w:p>
      <w:pPr>
        <w:jc w:val="center"/>
      </w:pPr>
      <w:r>
        <w:rPr>
          <w:color w:val="667085"/>
          <w:sz w:val="18"/>
        </w:rPr>
        <w:t>Version 1.0  •  21 September 2026</w:t>
      </w:r>
    </w:p>
    <w:p>
      <w:r>
        <w:br w:type="page"/>
      </w:r>
    </w:p>
    <w:p>
      <w:pPr>
        <w:pStyle w:val="Heading1"/>
      </w:pPr>
      <w:r>
        <w:t>1. Document Authority</w:t>
      </w:r>
    </w:p>
    <w:p>
      <w:r>
        <w:t>This document is the current source of truth for the new LearnSphere MVP build. The earlier audit and product-specification documents remain useful as evidence of the reference product, its pages, roles, workflows, and feature inventory. They do not override the architecture, authentication, persistence, or visual decisions below.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E8"/>
            <w:tcBorders>
              <w:top w:val="single" w:sz="8" w:space="0" w:color="B76E00"/>
              <w:left w:val="single" w:sz="8" w:space="0" w:color="B76E00"/>
              <w:bottom w:val="single" w:sz="8" w:space="0" w:color="B76E00"/>
              <w:right w:val="single" w:sz="8" w:space="0" w:color="B76E00"/>
              <w:insideH w:val="single" w:sz="8" w:space="0" w:color="B76E00"/>
              <w:insideV w:val="single" w:sz="8" w:space="0" w:color="B76E00"/>
            </w:tcBorders>
          </w:tcPr>
          <w:p>
            <w:r>
              <w:rPr>
                <w:b/>
                <w:color w:val="B76E00"/>
                <w:sz w:val="19"/>
              </w:rPr>
              <w:t>RULE FOR THE CODING AGENT</w:t>
            </w:r>
          </w:p>
          <w:p>
            <w:pPr>
              <w:spacing w:after="0"/>
            </w:pPr>
            <w:r>
              <w:rPr>
                <w:sz w:val="18"/>
              </w:rPr>
              <w:t>Read the earlier audit/spec for product evidence. Use this document for the actual build decisions. When an older document conflicts with this document, this document wins.</w:t>
            </w:r>
          </w:p>
        </w:tc>
      </w:tr>
    </w:tbl>
    <w:p>
      <w:pPr>
        <w:spacing w:after="0"/>
      </w:pPr>
    </w:p>
    <w:p>
      <w:pPr>
        <w:pStyle w:val="Heading1"/>
      </w:pPr>
      <w:r>
        <w:t>2. Product Definition</w:t>
      </w:r>
    </w:p>
    <w:p>
      <w:r>
        <w:t>LearnSphere is a role-based e-learning platform for discovering courses, enrolling, learning through structured lessons, completing quizzes, tracking progress, earning lightweight gamification rewards, authoring courses, and operating the catalog through admin governance.</w:t>
      </w:r>
    </w:p>
    <w:p>
      <w:pPr>
        <w:pStyle w:val="Heading2"/>
      </w:pPr>
      <w:r>
        <w:t>2.1 Core roles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440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shd w:fill="20263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6"/>
              </w:rPr>
              <w:t>Role</w:t>
            </w:r>
          </w:p>
        </w:tc>
        <w:tc>
          <w:tcPr>
            <w:tcW w:type="dxa" w:w="3888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shd w:fill="20263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6"/>
              </w:rPr>
              <w:t>Primary purpose</w:t>
            </w:r>
          </w:p>
        </w:tc>
        <w:tc>
          <w:tcPr>
            <w:tcW w:type="dxa" w:w="4896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shd w:fill="20263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6"/>
              </w:rPr>
              <w:t>Main surfaces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Guest</w:t>
            </w:r>
          </w:p>
        </w:tc>
        <w:tc>
          <w:tcPr>
            <w:tcW w:type="dxa" w:w="3888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Discover public learning content.</w:t>
            </w:r>
          </w:p>
        </w:tc>
        <w:tc>
          <w:tcPr>
            <w:tcW w:type="dxa" w:w="4896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Landing, catalog, course details, legal pages, auth.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Learner</w:t>
            </w:r>
          </w:p>
        </w:tc>
        <w:tc>
          <w:tcPr>
            <w:tcW w:type="dxa" w:w="3888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Consume courses and manage personal learning records.</w:t>
            </w:r>
          </w:p>
        </w:tc>
        <w:tc>
          <w:tcPr>
            <w:tcW w:type="dxa" w:w="4896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Explore, My Courses, Player, Achievements, Profile, Settings.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Instructor</w:t>
            </w:r>
          </w:p>
        </w:tc>
        <w:tc>
          <w:tcPr>
            <w:tcW w:type="dxa" w:w="3888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Create and manage owned/assigned courses.</w:t>
            </w:r>
          </w:p>
        </w:tc>
        <w:tc>
          <w:tcPr>
            <w:tcW w:type="dxa" w:w="4896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Dashboard, Courses, Editor, Reports, Settings.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Admin</w:t>
            </w:r>
          </w:p>
        </w:tc>
        <w:tc>
          <w:tcPr>
            <w:tcW w:type="dxa" w:w="3888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Operate the platform and govern the catalog.</w:t>
            </w:r>
          </w:p>
        </w:tc>
        <w:tc>
          <w:tcPr>
            <w:tcW w:type="dxa" w:w="4896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Dashboard, Courses, Editor, Reports, Settings, user management.</w:t>
            </w:r>
          </w:p>
        </w:tc>
      </w:tr>
    </w:tbl>
    <w:p>
      <w:pPr>
        <w:spacing w:after="0"/>
      </w:pPr>
    </w:p>
    <w:p>
      <w:pPr>
        <w:pStyle w:val="Heading1"/>
      </w:pPr>
      <w:r>
        <w:t>3. Product Goals</w:t>
      </w:r>
    </w:p>
    <w:p>
      <w:pPr>
        <w:pStyle w:val="ListBullet"/>
        <w:spacing w:after="40"/>
        <w:ind w:left="259"/>
      </w:pPr>
      <w:r>
        <w:t>Make published learning content easy to discover and understand.</w:t>
      </w:r>
    </w:p>
    <w:p>
      <w:pPr>
        <w:pStyle w:val="ListBullet"/>
        <w:spacing w:after="40"/>
        <w:ind w:left="259"/>
      </w:pPr>
      <w:r>
        <w:t>Provide one uninterrupted learner journey from discovery to course completion.</w:t>
      </w:r>
    </w:p>
    <w:p>
      <w:pPr>
        <w:pStyle w:val="ListBullet"/>
        <w:spacing w:after="40"/>
        <w:ind w:left="259"/>
      </w:pPr>
      <w:r>
        <w:t>Give instructors a real authoring workflow instead of a visual-only editor.</w:t>
      </w:r>
    </w:p>
    <w:p>
      <w:pPr>
        <w:pStyle w:val="ListBullet"/>
        <w:spacing w:after="40"/>
        <w:ind w:left="259"/>
      </w:pPr>
      <w:r>
        <w:t>Give administrators trustworthy operational and course reporting.</w:t>
      </w:r>
    </w:p>
    <w:p>
      <w:pPr>
        <w:pStyle w:val="ListBullet"/>
        <w:spacing w:after="40"/>
        <w:ind w:left="259"/>
      </w:pPr>
      <w:r>
        <w:t>Keep learner-specific progress and quiz records private.</w:t>
      </w:r>
    </w:p>
    <w:p>
      <w:pPr>
        <w:pStyle w:val="ListBullet"/>
        <w:spacing w:after="40"/>
        <w:ind w:left="259"/>
      </w:pPr>
      <w:r>
        <w:t>Use durable PostgreSQL persistence from day one of the MVP.</w:t>
      </w:r>
    </w:p>
    <w:p>
      <w:pPr>
        <w:pStyle w:val="ListBullet"/>
        <w:spacing w:after="40"/>
        <w:ind w:left="259"/>
      </w:pPr>
      <w:r>
        <w:t>Keep the implementation clean, lightweight, typed, and future-migratable.</w:t>
      </w:r>
    </w:p>
    <w:p>
      <w:pPr>
        <w:pStyle w:val="ListBullet"/>
        <w:spacing w:after="40"/>
        <w:ind w:left="259"/>
      </w:pPr>
      <w:r>
        <w:t>Make the interface feel polished without visual excess.</w:t>
      </w:r>
    </w:p>
    <w:p>
      <w:pPr>
        <w:pStyle w:val="Heading1"/>
      </w:pPr>
      <w:r>
        <w:t>4. Non-Negotiable Build Rules</w:t>
      </w:r>
    </w:p>
    <w:p>
      <w:pPr>
        <w:spacing w:after="40"/>
        <w:ind w:left="317" w:hanging="259"/>
      </w:pPr>
      <w:r>
        <w:rPr>
          <w:b/>
        </w:rPr>
        <w:t xml:space="preserve">1. </w:t>
      </w:r>
      <w:r>
        <w:t>Build a working product, not a collection of mock screens.</w:t>
      </w:r>
    </w:p>
    <w:p>
      <w:pPr>
        <w:spacing w:after="40"/>
        <w:ind w:left="317" w:hanging="259"/>
      </w:pPr>
      <w:r>
        <w:rPr>
          <w:b/>
        </w:rPr>
        <w:t xml:space="preserve">2. </w:t>
      </w:r>
      <w:r>
        <w:t>Every important button must perform a real mutation or clearly explain why the action is unavailable.</w:t>
      </w:r>
    </w:p>
    <w:p>
      <w:pPr>
        <w:spacing w:after="40"/>
        <w:ind w:left="317" w:hanging="259"/>
      </w:pPr>
      <w:r>
        <w:rPr>
          <w:b/>
        </w:rPr>
        <w:t xml:space="preserve">3. </w:t>
      </w:r>
      <w:r>
        <w:t>No fake dashboard metrics, hard-coded progress, or browser-local course state.</w:t>
      </w:r>
    </w:p>
    <w:p>
      <w:pPr>
        <w:spacing w:after="40"/>
        <w:ind w:left="317" w:hanging="259"/>
      </w:pPr>
      <w:r>
        <w:rPr>
          <w:b/>
        </w:rPr>
        <w:t xml:space="preserve">4. </w:t>
      </w:r>
      <w:r>
        <w:t>All authorization rules must be enforced on the server; client route guards are only a UX layer.</w:t>
      </w:r>
    </w:p>
    <w:p>
      <w:pPr>
        <w:spacing w:after="40"/>
        <w:ind w:left="317" w:hanging="259"/>
      </w:pPr>
      <w:r>
        <w:rPr>
          <w:b/>
        </w:rPr>
        <w:t xml:space="preserve">5. </w:t>
      </w:r>
      <w:r>
        <w:t>Use PostgreSQL for durable product data from the first MVP run.</w:t>
      </w:r>
    </w:p>
    <w:p>
      <w:pPr>
        <w:spacing w:after="40"/>
        <w:ind w:left="317" w:hanging="259"/>
      </w:pPr>
      <w:r>
        <w:rPr>
          <w:b/>
        </w:rPr>
        <w:t xml:space="preserve">6. </w:t>
      </w:r>
      <w:r>
        <w:t>Keep database access behind repository/service boundaries so hosted storage can be introduced later.</w:t>
      </w:r>
    </w:p>
    <w:p>
      <w:pPr>
        <w:spacing w:after="40"/>
        <w:ind w:left="317" w:hanging="259"/>
      </w:pPr>
      <w:r>
        <w:rPr>
          <w:b/>
        </w:rPr>
        <w:t xml:space="preserve">7. </w:t>
      </w:r>
      <w:r>
        <w:t>Keep file storage behind a StorageService interface so S3/Supabase Storage can be added later without rewriting features.</w:t>
      </w:r>
    </w:p>
    <w:p>
      <w:pPr>
        <w:spacing w:after="40"/>
        <w:ind w:left="317" w:hanging="259"/>
      </w:pPr>
      <w:r>
        <w:rPr>
          <w:b/>
        </w:rPr>
        <w:t xml:space="preserve">8. </w:t>
      </w:r>
      <w:r>
        <w:t>Do not add Redux, an ORM, React Query, UI kits, animation libraries, or other heavy dependencies unless a concrete requirement appears.</w:t>
      </w:r>
    </w:p>
    <w:p>
      <w:pPr>
        <w:spacing w:after="40"/>
        <w:ind w:left="317" w:hanging="259"/>
      </w:pPr>
      <w:r>
        <w:rPr>
          <w:b/>
        </w:rPr>
        <w:t xml:space="preserve">9. </w:t>
      </w:r>
      <w:r>
        <w:t>Prefer explicit, boring, maintainable code over clever abstractions.</w:t>
      </w:r>
    </w:p>
    <w:p>
      <w:pPr>
        <w:spacing w:after="40"/>
        <w:ind w:left="317" w:hanging="259"/>
      </w:pPr>
      <w:r>
        <w:rPr>
          <w:b/>
        </w:rPr>
        <w:t xml:space="preserve">10. </w:t>
      </w:r>
      <w:r>
        <w:t>Finish the core learner loop before spending time on secondary polish.</w:t>
      </w:r>
    </w:p>
    <w:p>
      <w:pPr>
        <w:pStyle w:val="Heading1"/>
      </w:pPr>
      <w:r>
        <w:t>5. Locked Technical Stack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728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shd w:fill="20263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6"/>
              </w:rPr>
              <w:t>Layer</w:t>
            </w:r>
          </w:p>
        </w:tc>
        <w:tc>
          <w:tcPr>
            <w:tcW w:type="dxa" w:w="3600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shd w:fill="20263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6"/>
              </w:rPr>
              <w:t>Required technology</w:t>
            </w:r>
          </w:p>
        </w:tc>
        <w:tc>
          <w:tcPr>
            <w:tcW w:type="dxa" w:w="4896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shd w:fill="20263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6"/>
              </w:rPr>
              <w:t>Notes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Frontend</w:t>
            </w:r>
          </w:p>
        </w:tc>
        <w:tc>
          <w:tcPr>
            <w:tcW w:type="dxa" w:w="3600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React + TypeScript + Vite</w:t>
            </w:r>
          </w:p>
        </w:tc>
        <w:tc>
          <w:tcPr>
            <w:tcW w:type="dxa" w:w="4896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Use React Router for application routing.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Styling</w:t>
            </w:r>
          </w:p>
        </w:tc>
        <w:tc>
          <w:tcPr>
            <w:tcW w:type="dxa" w:w="3600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Tailwind CSS + small semantic token layer</w:t>
            </w:r>
          </w:p>
        </w:tc>
        <w:tc>
          <w:tcPr>
            <w:tcW w:type="dxa" w:w="4896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Build a small internal component system; no large UI framework.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Backend</w:t>
            </w:r>
          </w:p>
        </w:tc>
        <w:tc>
          <w:tcPr>
            <w:tcW w:type="dxa" w:w="3600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Node.js + Express + TypeScript</w:t>
            </w:r>
          </w:p>
        </w:tc>
        <w:tc>
          <w:tcPr>
            <w:tcW w:type="dxa" w:w="4896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REST API under /api/v1.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Validation</w:t>
            </w:r>
          </w:p>
        </w:tc>
        <w:tc>
          <w:tcPr>
            <w:tcW w:type="dxa" w:w="3600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Zod</w:t>
            </w:r>
          </w:p>
        </w:tc>
        <w:tc>
          <w:tcPr>
            <w:tcW w:type="dxa" w:w="4896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Validate request bodies, params, query strings, and key responses.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Database</w:t>
            </w:r>
          </w:p>
        </w:tc>
        <w:tc>
          <w:tcPr>
            <w:tcW w:type="dxa" w:w="3600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PostgreSQL + node-postgres (pg)</w:t>
            </w:r>
          </w:p>
        </w:tc>
        <w:tc>
          <w:tcPr>
            <w:tcW w:type="dxa" w:w="4896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Local database managed through pgAdmin 4. No ORM.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Authentication</w:t>
            </w:r>
          </w:p>
        </w:tc>
        <w:tc>
          <w:tcPr>
            <w:tcW w:type="dxa" w:w="3600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Custom Express auth + bcrypt + JWT</w:t>
            </w:r>
          </w:p>
        </w:tc>
        <w:tc>
          <w:tcPr>
            <w:tcW w:type="dxa" w:w="4896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Short-lived access token plus HTTP-only refresh/session cookie.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File storage</w:t>
            </w:r>
          </w:p>
        </w:tc>
        <w:tc>
          <w:tcPr>
            <w:tcW w:type="dxa" w:w="3600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Local filesystem for MVP</w:t>
            </w:r>
          </w:p>
        </w:tc>
        <w:tc>
          <w:tcPr>
            <w:tcW w:type="dxa" w:w="4896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Accessed only through a storage abstraction.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Testing</w:t>
            </w:r>
          </w:p>
        </w:tc>
        <w:tc>
          <w:tcPr>
            <w:tcW w:type="dxa" w:w="3600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Vitest + Supertest + Playwright</w:t>
            </w:r>
          </w:p>
        </w:tc>
        <w:tc>
          <w:tcPr>
            <w:tcW w:type="dxa" w:w="4896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Unit, API/integration, and browser E2E.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Developer tooling</w:t>
            </w:r>
          </w:p>
        </w:tc>
        <w:tc>
          <w:tcPr>
            <w:tcW w:type="dxa" w:w="3600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ESLint + Prettier + npm scripts</w:t>
            </w:r>
          </w:p>
        </w:tc>
        <w:tc>
          <w:tcPr>
            <w:tcW w:type="dxa" w:w="4896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Simple and predictable project tooling.</w:t>
            </w:r>
          </w:p>
        </w:tc>
      </w:tr>
    </w:tbl>
    <w:p>
      <w:pPr>
        <w:spacing w:after="0"/>
      </w:pPr>
    </w:p>
    <w:p>
      <w:pPr>
        <w:pStyle w:val="Heading1"/>
      </w:pPr>
      <w:r>
        <w:t>6. Architecture</w:t>
      </w:r>
    </w:p>
    <w:p>
      <w:r>
        <w:t>Use a modular monorepo-style layout with separate client and server applications. Shared types may live in a small shared package only when they reduce duplication without coupling frontend and backend internals.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736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shd w:fill="20263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6"/>
              </w:rPr>
              <w:t>Area</w:t>
            </w:r>
          </w:p>
        </w:tc>
        <w:tc>
          <w:tcPr>
            <w:tcW w:type="dxa" w:w="7488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shd w:fill="20263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6"/>
              </w:rPr>
              <w:t>Responsibility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React pages/layouts</w:t>
            </w:r>
          </w:p>
        </w:tc>
        <w:tc>
          <w:tcPr>
            <w:tcW w:type="dxa" w:w="7488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Routing, page composition, loading/error/empty states.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Feature modules</w:t>
            </w:r>
          </w:p>
        </w:tc>
        <w:tc>
          <w:tcPr>
            <w:tcW w:type="dxa" w:w="7488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Feature-specific components, hooks, API calls, and view models.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API client</w:t>
            </w:r>
          </w:p>
        </w:tc>
        <w:tc>
          <w:tcPr>
            <w:tcW w:type="dxa" w:w="7488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Typed HTTP wrapper, auth token handling, error normalization.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Express routes/controllers</w:t>
            </w:r>
          </w:p>
        </w:tc>
        <w:tc>
          <w:tcPr>
            <w:tcW w:type="dxa" w:w="7488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Request parsing, validation, authorization checks, HTTP responses.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Services/domain logic</w:t>
            </w:r>
          </w:p>
        </w:tc>
        <w:tc>
          <w:tcPr>
            <w:tcW w:type="dxa" w:w="7488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Business rules, transactions, progress calculation, quiz scoring, gamification.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Repositories</w:t>
            </w:r>
          </w:p>
        </w:tc>
        <w:tc>
          <w:tcPr>
            <w:tcW w:type="dxa" w:w="7488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SQL access and persistence only; no HTTP/UI logic.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Storage service</w:t>
            </w:r>
          </w:p>
        </w:tc>
        <w:tc>
          <w:tcPr>
            <w:tcW w:type="dxa" w:w="7488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Upload, metadata, safe retrieval path, delete; provider-independent interface.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PostgreSQL</w:t>
            </w:r>
          </w:p>
        </w:tc>
        <w:tc>
          <w:tcPr>
            <w:tcW w:type="dxa" w:w="7488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Authoritative product data.</w:t>
            </w:r>
          </w:p>
        </w:tc>
      </w:tr>
    </w:tbl>
    <w:p>
      <w:pPr>
        <w:spacing w:after="0"/>
      </w:pPr>
    </w:p>
    <w:p>
      <w:pPr>
        <w:pStyle w:val="Heading2"/>
      </w:pPr>
      <w:r>
        <w:t>6.1 Canonical backend flow</w:t>
      </w:r>
    </w:p>
    <w:p>
      <w:r>
        <w:t>Request -&gt; Express route -&gt; Zod validation -&gt; authentication -&gt; authorization -&gt; domain service -&gt; repository/storage -&gt; response mapping -&gt; client state update.</w:t>
      </w:r>
    </w:p>
    <w:p>
      <w:pPr>
        <w:pStyle w:val="Heading2"/>
      </w:pPr>
      <w:r>
        <w:t>6.2 Provider migration boundary</w:t>
      </w:r>
    </w:p>
    <w:p>
      <w:r>
        <w:t>Keep auth and storage behind interfaces such as AuthService/AuthProvider and StorageService/StorageProvider. Keep repositories generic to PostgreSQL contracts. Future hosted migration should replace providers and connection configuration, not the feature layer.</w:t>
      </w:r>
    </w:p>
    <w:p>
      <w:pPr>
        <w:pStyle w:val="Heading1"/>
      </w:pPr>
      <w:r>
        <w:t>7. Roles &amp; Permission Model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  <w:cantSplit/>
        </w:trPr>
        <w:tc>
          <w:tcPr>
            <w:tcW w:type="dxa" w:w="3888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shd w:fill="20263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6"/>
              </w:rPr>
              <w:t>Capability</w:t>
            </w:r>
          </w:p>
        </w:tc>
        <w:tc>
          <w:tcPr>
            <w:tcW w:type="dxa" w:w="1296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shd w:fill="20263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6"/>
              </w:rPr>
              <w:t>Guest</w:t>
            </w:r>
          </w:p>
        </w:tc>
        <w:tc>
          <w:tcPr>
            <w:tcW w:type="dxa" w:w="1440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shd w:fill="20263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6"/>
              </w:rPr>
              <w:t>Learner</w:t>
            </w:r>
          </w:p>
        </w:tc>
        <w:tc>
          <w:tcPr>
            <w:tcW w:type="dxa" w:w="1728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shd w:fill="20263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6"/>
              </w:rPr>
              <w:t>Instructor</w:t>
            </w:r>
          </w:p>
        </w:tc>
        <w:tc>
          <w:tcPr>
            <w:tcW w:type="dxa" w:w="1440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shd w:fill="20263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6"/>
              </w:rPr>
              <w:t>Admin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Browse published courses</w:t>
            </w:r>
          </w:p>
        </w:tc>
        <w:tc>
          <w:tcPr>
            <w:tcW w:type="dxa" w:w="1296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Yes</w:t>
            </w:r>
          </w:p>
        </w:tc>
        <w:tc>
          <w:tcPr>
            <w:tcW w:type="dxa" w:w="1440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Yes</w:t>
            </w:r>
          </w:p>
        </w:tc>
        <w:tc>
          <w:tcPr>
            <w:tcW w:type="dxa" w:w="1728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Yes</w:t>
            </w:r>
          </w:p>
        </w:tc>
        <w:tc>
          <w:tcPr>
            <w:tcW w:type="dxa" w:w="1440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Yes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Enroll</w:t>
            </w:r>
          </w:p>
        </w:tc>
        <w:tc>
          <w:tcPr>
            <w:tcW w:type="dxa" w:w="1296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No</w:t>
            </w:r>
          </w:p>
        </w:tc>
        <w:tc>
          <w:tcPr>
            <w:tcW w:type="dxa" w:w="1440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Yes</w:t>
            </w:r>
          </w:p>
        </w:tc>
        <w:tc>
          <w:tcPr>
            <w:tcW w:type="dxa" w:w="1728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Yes*</w:t>
            </w:r>
          </w:p>
        </w:tc>
        <w:tc>
          <w:tcPr>
            <w:tcW w:type="dxa" w:w="1440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Yes*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Track own progress</w:t>
            </w:r>
          </w:p>
        </w:tc>
        <w:tc>
          <w:tcPr>
            <w:tcW w:type="dxa" w:w="1296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No</w:t>
            </w:r>
          </w:p>
        </w:tc>
        <w:tc>
          <w:tcPr>
            <w:tcW w:type="dxa" w:w="1440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Yes</w:t>
            </w:r>
          </w:p>
        </w:tc>
        <w:tc>
          <w:tcPr>
            <w:tcW w:type="dxa" w:w="1728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Yes</w:t>
            </w:r>
          </w:p>
        </w:tc>
        <w:tc>
          <w:tcPr>
            <w:tcW w:type="dxa" w:w="1440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Yes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Create course</w:t>
            </w:r>
          </w:p>
        </w:tc>
        <w:tc>
          <w:tcPr>
            <w:tcW w:type="dxa" w:w="1296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No</w:t>
            </w:r>
          </w:p>
        </w:tc>
        <w:tc>
          <w:tcPr>
            <w:tcW w:type="dxa" w:w="1440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No</w:t>
            </w:r>
          </w:p>
        </w:tc>
        <w:tc>
          <w:tcPr>
            <w:tcW w:type="dxa" w:w="1728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Yes</w:t>
            </w:r>
          </w:p>
        </w:tc>
        <w:tc>
          <w:tcPr>
            <w:tcW w:type="dxa" w:w="1440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Yes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Edit owned/assigned course</w:t>
            </w:r>
          </w:p>
        </w:tc>
        <w:tc>
          <w:tcPr>
            <w:tcW w:type="dxa" w:w="1296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No</w:t>
            </w:r>
          </w:p>
        </w:tc>
        <w:tc>
          <w:tcPr>
            <w:tcW w:type="dxa" w:w="1440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No</w:t>
            </w:r>
          </w:p>
        </w:tc>
        <w:tc>
          <w:tcPr>
            <w:tcW w:type="dxa" w:w="1728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Yes</w:t>
            </w:r>
          </w:p>
        </w:tc>
        <w:tc>
          <w:tcPr>
            <w:tcW w:type="dxa" w:w="1440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Yes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Publish course</w:t>
            </w:r>
          </w:p>
        </w:tc>
        <w:tc>
          <w:tcPr>
            <w:tcW w:type="dxa" w:w="1296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No</w:t>
            </w:r>
          </w:p>
        </w:tc>
        <w:tc>
          <w:tcPr>
            <w:tcW w:type="dxa" w:w="1440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No</w:t>
            </w:r>
          </w:p>
        </w:tc>
        <w:tc>
          <w:tcPr>
            <w:tcW w:type="dxa" w:w="1728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Yes, per MVP policy</w:t>
            </w:r>
          </w:p>
        </w:tc>
        <w:tc>
          <w:tcPr>
            <w:tcW w:type="dxa" w:w="1440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Yes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Manage any course</w:t>
            </w:r>
          </w:p>
        </w:tc>
        <w:tc>
          <w:tcPr>
            <w:tcW w:type="dxa" w:w="1296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No</w:t>
            </w:r>
          </w:p>
        </w:tc>
        <w:tc>
          <w:tcPr>
            <w:tcW w:type="dxa" w:w="1440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No</w:t>
            </w:r>
          </w:p>
        </w:tc>
        <w:tc>
          <w:tcPr>
            <w:tcW w:type="dxa" w:w="1728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No</w:t>
            </w:r>
          </w:p>
        </w:tc>
        <w:tc>
          <w:tcPr>
            <w:tcW w:type="dxa" w:w="1440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Yes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Take quiz</w:t>
            </w:r>
          </w:p>
        </w:tc>
        <w:tc>
          <w:tcPr>
            <w:tcW w:type="dxa" w:w="1296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No</w:t>
            </w:r>
          </w:p>
        </w:tc>
        <w:tc>
          <w:tcPr>
            <w:tcW w:type="dxa" w:w="1440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Yes</w:t>
            </w:r>
          </w:p>
        </w:tc>
        <w:tc>
          <w:tcPr>
            <w:tcW w:type="dxa" w:w="1728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Yes*</w:t>
            </w:r>
          </w:p>
        </w:tc>
        <w:tc>
          <w:tcPr>
            <w:tcW w:type="dxa" w:w="1440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Yes*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View own learning data</w:t>
            </w:r>
          </w:p>
        </w:tc>
        <w:tc>
          <w:tcPr>
            <w:tcW w:type="dxa" w:w="1296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No</w:t>
            </w:r>
          </w:p>
        </w:tc>
        <w:tc>
          <w:tcPr>
            <w:tcW w:type="dxa" w:w="1440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Yes</w:t>
            </w:r>
          </w:p>
        </w:tc>
        <w:tc>
          <w:tcPr>
            <w:tcW w:type="dxa" w:w="1728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Yes</w:t>
            </w:r>
          </w:p>
        </w:tc>
        <w:tc>
          <w:tcPr>
            <w:tcW w:type="dxa" w:w="1440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Yes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View participant report</w:t>
            </w:r>
          </w:p>
        </w:tc>
        <w:tc>
          <w:tcPr>
            <w:tcW w:type="dxa" w:w="1296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No</w:t>
            </w:r>
          </w:p>
        </w:tc>
        <w:tc>
          <w:tcPr>
            <w:tcW w:type="dxa" w:w="1440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No</w:t>
            </w:r>
          </w:p>
        </w:tc>
        <w:tc>
          <w:tcPr>
            <w:tcW w:type="dxa" w:w="1728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Owned/assigned</w:t>
            </w:r>
          </w:p>
        </w:tc>
        <w:tc>
          <w:tcPr>
            <w:tcW w:type="dxa" w:w="1440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Platform/course scope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Manage users/roles</w:t>
            </w:r>
          </w:p>
        </w:tc>
        <w:tc>
          <w:tcPr>
            <w:tcW w:type="dxa" w:w="1296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No</w:t>
            </w:r>
          </w:p>
        </w:tc>
        <w:tc>
          <w:tcPr>
            <w:tcW w:type="dxa" w:w="1440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No</w:t>
            </w:r>
          </w:p>
        </w:tc>
        <w:tc>
          <w:tcPr>
            <w:tcW w:type="dxa" w:w="1728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No</w:t>
            </w:r>
          </w:p>
        </w:tc>
        <w:tc>
          <w:tcPr>
            <w:tcW w:type="dxa" w:w="1440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Yes</w:t>
            </w:r>
          </w:p>
        </w:tc>
      </w:tr>
    </w:tbl>
    <w:p>
      <w:pPr>
        <w:spacing w:after="0"/>
      </w:pPr>
    </w:p>
    <w:p>
      <w:pPr>
        <w:pStyle w:val="Note"/>
      </w:pPr>
      <w:r>
        <w:t>* Instructor/admin accounts may use the learner experience where useful, but the product must not silently bypass enrollment rules.</w:t>
      </w:r>
    </w:p>
    <w:p>
      <w:pPr>
        <w:pStyle w:val="Heading1"/>
      </w:pPr>
      <w:r>
        <w:t>8. Core User Journeys</w:t>
      </w:r>
    </w:p>
    <w:p>
      <w:pPr>
        <w:pStyle w:val="Heading2"/>
      </w:pPr>
      <w:r>
        <w:t>A. Discover and start learning</w:t>
      </w:r>
    </w:p>
    <w:p>
      <w:pPr>
        <w:spacing w:after="40"/>
        <w:ind w:left="317" w:hanging="259"/>
      </w:pPr>
      <w:r>
        <w:rPr>
          <w:b/>
        </w:rPr>
        <w:t xml:space="preserve">1. </w:t>
      </w:r>
      <w:r>
        <w:t>Guest opens landing page.</w:t>
      </w:r>
    </w:p>
    <w:p>
      <w:pPr>
        <w:spacing w:after="40"/>
        <w:ind w:left="317" w:hanging="259"/>
      </w:pPr>
      <w:r>
        <w:rPr>
          <w:b/>
        </w:rPr>
        <w:t xml:space="preserve">2. </w:t>
      </w:r>
      <w:r>
        <w:t>Guest opens Explore catalog.</w:t>
      </w:r>
    </w:p>
    <w:p>
      <w:pPr>
        <w:spacing w:after="40"/>
        <w:ind w:left="317" w:hanging="259"/>
      </w:pPr>
      <w:r>
        <w:rPr>
          <w:b/>
        </w:rPr>
        <w:t xml:space="preserve">3. </w:t>
      </w:r>
      <w:r>
        <w:t>Search/filter published courses.</w:t>
      </w:r>
    </w:p>
    <w:p>
      <w:pPr>
        <w:spacing w:after="40"/>
        <w:ind w:left="317" w:hanging="259"/>
      </w:pPr>
      <w:r>
        <w:rPr>
          <w:b/>
        </w:rPr>
        <w:t xml:space="preserve">4. </w:t>
      </w:r>
      <w:r>
        <w:t>Open course detail.</w:t>
      </w:r>
    </w:p>
    <w:p>
      <w:pPr>
        <w:spacing w:after="40"/>
        <w:ind w:left="317" w:hanging="259"/>
      </w:pPr>
      <w:r>
        <w:rPr>
          <w:b/>
        </w:rPr>
        <w:t xml:space="preserve">5. </w:t>
      </w:r>
      <w:r>
        <w:t>Create account or sign in.</w:t>
      </w:r>
    </w:p>
    <w:p>
      <w:pPr>
        <w:spacing w:after="40"/>
        <w:ind w:left="317" w:hanging="259"/>
      </w:pPr>
      <w:r>
        <w:rPr>
          <w:b/>
        </w:rPr>
        <w:t xml:space="preserve">6. </w:t>
      </w:r>
      <w:r>
        <w:t>Enroll.</w:t>
      </w:r>
    </w:p>
    <w:p>
      <w:pPr>
        <w:spacing w:after="40"/>
        <w:ind w:left="317" w:hanging="259"/>
      </w:pPr>
      <w:r>
        <w:rPr>
          <w:b/>
        </w:rPr>
        <w:t xml:space="preserve">7. </w:t>
      </w:r>
      <w:r>
        <w:t>Open My Courses and launch the learning player.</w:t>
      </w:r>
    </w:p>
    <w:p>
      <w:pPr>
        <w:pStyle w:val="Heading2"/>
      </w:pPr>
      <w:r>
        <w:t>B. Create and publish a course</w:t>
      </w:r>
    </w:p>
    <w:p>
      <w:pPr>
        <w:spacing w:after="40"/>
        <w:ind w:left="317" w:hanging="259"/>
      </w:pPr>
      <w:r>
        <w:rPr>
          <w:b/>
        </w:rPr>
        <w:t xml:space="preserve">1. </w:t>
      </w:r>
      <w:r>
        <w:t>Instructor signs in.</w:t>
      </w:r>
    </w:p>
    <w:p>
      <w:pPr>
        <w:spacing w:after="40"/>
        <w:ind w:left="317" w:hanging="259"/>
      </w:pPr>
      <w:r>
        <w:rPr>
          <w:b/>
        </w:rPr>
        <w:t xml:space="preserve">2. </w:t>
      </w:r>
      <w:r>
        <w:t>Opens instructor course manager.</w:t>
      </w:r>
    </w:p>
    <w:p>
      <w:pPr>
        <w:spacing w:after="40"/>
        <w:ind w:left="317" w:hanging="259"/>
      </w:pPr>
      <w:r>
        <w:rPr>
          <w:b/>
        </w:rPr>
        <w:t xml:space="preserve">3. </w:t>
      </w:r>
      <w:r>
        <w:t>Creates draft course.</w:t>
      </w:r>
    </w:p>
    <w:p>
      <w:pPr>
        <w:spacing w:after="40"/>
        <w:ind w:left="317" w:hanging="259"/>
      </w:pPr>
      <w:r>
        <w:rPr>
          <w:b/>
        </w:rPr>
        <w:t xml:space="preserve">4. </w:t>
      </w:r>
      <w:r>
        <w:t>Adds title, description, tags, cover image, and metadata.</w:t>
      </w:r>
    </w:p>
    <w:p>
      <w:pPr>
        <w:spacing w:after="40"/>
        <w:ind w:left="317" w:hanging="259"/>
      </w:pPr>
      <w:r>
        <w:rPr>
          <w:b/>
        </w:rPr>
        <w:t xml:space="preserve">5. </w:t>
      </w:r>
      <w:r>
        <w:t>Adds and reorders lessons.</w:t>
      </w:r>
    </w:p>
    <w:p>
      <w:pPr>
        <w:spacing w:after="40"/>
        <w:ind w:left="317" w:hanging="259"/>
      </w:pPr>
      <w:r>
        <w:rPr>
          <w:b/>
        </w:rPr>
        <w:t xml:space="preserve">6. </w:t>
      </w:r>
      <w:r>
        <w:t>Adds video/document/image/quiz content.</w:t>
      </w:r>
    </w:p>
    <w:p>
      <w:pPr>
        <w:spacing w:after="40"/>
        <w:ind w:left="317" w:hanging="259"/>
      </w:pPr>
      <w:r>
        <w:rPr>
          <w:b/>
        </w:rPr>
        <w:t xml:space="preserve">7. </w:t>
      </w:r>
      <w:r>
        <w:t>Previews the course.</w:t>
      </w:r>
    </w:p>
    <w:p>
      <w:pPr>
        <w:spacing w:after="40"/>
        <w:ind w:left="317" w:hanging="259"/>
      </w:pPr>
      <w:r>
        <w:rPr>
          <w:b/>
        </w:rPr>
        <w:t xml:space="preserve">8. </w:t>
      </w:r>
      <w:r>
        <w:t>Saves draft.</w:t>
      </w:r>
    </w:p>
    <w:p>
      <w:pPr>
        <w:spacing w:after="40"/>
        <w:ind w:left="317" w:hanging="259"/>
      </w:pPr>
      <w:r>
        <w:rPr>
          <w:b/>
        </w:rPr>
        <w:t xml:space="preserve">9. </w:t>
      </w:r>
      <w:r>
        <w:t>Publishes when validation passes.</w:t>
      </w:r>
    </w:p>
    <w:p>
      <w:pPr>
        <w:spacing w:after="40"/>
        <w:ind w:left="317" w:hanging="259"/>
      </w:pPr>
      <w:r>
        <w:rPr>
          <w:b/>
        </w:rPr>
        <w:t xml:space="preserve">10. </w:t>
      </w:r>
      <w:r>
        <w:t>Published course appears in the public catalog.</w:t>
      </w:r>
    </w:p>
    <w:p>
      <w:pPr>
        <w:pStyle w:val="Heading2"/>
      </w:pPr>
      <w:r>
        <w:t>C. Learn and complete a course</w:t>
      </w:r>
    </w:p>
    <w:p>
      <w:pPr>
        <w:spacing w:after="40"/>
        <w:ind w:left="317" w:hanging="259"/>
      </w:pPr>
      <w:r>
        <w:rPr>
          <w:b/>
        </w:rPr>
        <w:t xml:space="preserve">1. </w:t>
      </w:r>
      <w:r>
        <w:t>Learner opens enrolled course.</w:t>
      </w:r>
    </w:p>
    <w:p>
      <w:pPr>
        <w:spacing w:after="40"/>
        <w:ind w:left="317" w:hanging="259"/>
      </w:pPr>
      <w:r>
        <w:rPr>
          <w:b/>
        </w:rPr>
        <w:t xml:space="preserve">2. </w:t>
      </w:r>
      <w:r>
        <w:t>Selects a lesson.</w:t>
      </w:r>
    </w:p>
    <w:p>
      <w:pPr>
        <w:spacing w:after="40"/>
        <w:ind w:left="317" w:hanging="259"/>
      </w:pPr>
      <w:r>
        <w:rPr>
          <w:b/>
        </w:rPr>
        <w:t xml:space="preserve">3. </w:t>
      </w:r>
      <w:r>
        <w:t>Consumes lesson content.</w:t>
      </w:r>
    </w:p>
    <w:p>
      <w:pPr>
        <w:spacing w:after="40"/>
        <w:ind w:left="317" w:hanging="259"/>
      </w:pPr>
      <w:r>
        <w:rPr>
          <w:b/>
        </w:rPr>
        <w:t xml:space="preserve">4. </w:t>
      </w:r>
      <w:r>
        <w:t>Marks supported content complete.</w:t>
      </w:r>
    </w:p>
    <w:p>
      <w:pPr>
        <w:spacing w:after="40"/>
        <w:ind w:left="317" w:hanging="259"/>
      </w:pPr>
      <w:r>
        <w:rPr>
          <w:b/>
        </w:rPr>
        <w:t xml:space="preserve">5. </w:t>
      </w:r>
      <w:r>
        <w:t>Moves next/previous.</w:t>
      </w:r>
    </w:p>
    <w:p>
      <w:pPr>
        <w:spacing w:after="40"/>
        <w:ind w:left="317" w:hanging="259"/>
      </w:pPr>
      <w:r>
        <w:rPr>
          <w:b/>
        </w:rPr>
        <w:t xml:space="preserve">6. </w:t>
      </w:r>
      <w:r>
        <w:t>Takes quiz when required.</w:t>
      </w:r>
    </w:p>
    <w:p>
      <w:pPr>
        <w:spacing w:after="40"/>
        <w:ind w:left="317" w:hanging="259"/>
      </w:pPr>
      <w:r>
        <w:rPr>
          <w:b/>
        </w:rPr>
        <w:t xml:space="preserve">7. </w:t>
      </w:r>
      <w:r>
        <w:t>Receives score/feedback according to policy.</w:t>
      </w:r>
    </w:p>
    <w:p>
      <w:pPr>
        <w:spacing w:after="40"/>
        <w:ind w:left="317" w:hanging="259"/>
      </w:pPr>
      <w:r>
        <w:rPr>
          <w:b/>
        </w:rPr>
        <w:t xml:space="preserve">8. </w:t>
      </w:r>
      <w:r>
        <w:t>Progress persists.</w:t>
      </w:r>
    </w:p>
    <w:p>
      <w:pPr>
        <w:spacing w:after="40"/>
        <w:ind w:left="317" w:hanging="259"/>
      </w:pPr>
      <w:r>
        <w:rPr>
          <w:b/>
        </w:rPr>
        <w:t xml:space="preserve">9. </w:t>
      </w:r>
      <w:r>
        <w:t>All required learning items complete.</w:t>
      </w:r>
    </w:p>
    <w:p>
      <w:pPr>
        <w:spacing w:after="40"/>
        <w:ind w:left="317" w:hanging="259"/>
      </w:pPr>
      <w:r>
        <w:rPr>
          <w:b/>
        </w:rPr>
        <w:t xml:space="preserve">10. </w:t>
      </w:r>
      <w:r>
        <w:t>Enrollment becomes completed.</w:t>
      </w:r>
    </w:p>
    <w:p>
      <w:pPr>
        <w:spacing w:after="40"/>
        <w:ind w:left="317" w:hanging="259"/>
      </w:pPr>
      <w:r>
        <w:rPr>
          <w:b/>
        </w:rPr>
        <w:t xml:space="preserve">11. </w:t>
      </w:r>
      <w:r>
        <w:t>Points/achievement events are recorded once.</w:t>
      </w:r>
    </w:p>
    <w:p>
      <w:pPr>
        <w:pStyle w:val="Heading2"/>
      </w:pPr>
      <w:r>
        <w:t>D. Review engagement</w:t>
      </w:r>
    </w:p>
    <w:p>
      <w:pPr>
        <w:spacing w:after="40"/>
        <w:ind w:left="317" w:hanging="259"/>
      </w:pPr>
      <w:r>
        <w:rPr>
          <w:b/>
        </w:rPr>
        <w:t xml:space="preserve">1. </w:t>
      </w:r>
      <w:r>
        <w:t>Instructor opens reports for owned/assigned courses.</w:t>
      </w:r>
    </w:p>
    <w:p>
      <w:pPr>
        <w:spacing w:after="40"/>
        <w:ind w:left="317" w:hanging="259"/>
      </w:pPr>
      <w:r>
        <w:rPr>
          <w:b/>
        </w:rPr>
        <w:t xml:space="preserve">2. </w:t>
      </w:r>
      <w:r>
        <w:t>Sees authoritative enrollments, progress, completion, and lesson counts.</w:t>
      </w:r>
    </w:p>
    <w:p>
      <w:pPr>
        <w:spacing w:after="40"/>
        <w:ind w:left="317" w:hanging="259"/>
      </w:pPr>
      <w:r>
        <w:rPr>
          <w:b/>
        </w:rPr>
        <w:t xml:space="preserve">3. </w:t>
      </w:r>
      <w:r>
        <w:t>Admin opens platform reports.</w:t>
      </w:r>
    </w:p>
    <w:p>
      <w:pPr>
        <w:spacing w:after="40"/>
        <w:ind w:left="317" w:hanging="259"/>
      </w:pPr>
      <w:r>
        <w:rPr>
          <w:b/>
        </w:rPr>
        <w:t xml:space="preserve">4. </w:t>
      </w:r>
      <w:r>
        <w:t>Filters/sorts courses and participant data.</w:t>
      </w:r>
    </w:p>
    <w:p>
      <w:pPr>
        <w:spacing w:after="40"/>
        <w:ind w:left="317" w:hanging="259"/>
      </w:pPr>
      <w:r>
        <w:rPr>
          <w:b/>
        </w:rPr>
        <w:t xml:space="preserve">5. </w:t>
      </w:r>
      <w:r>
        <w:t>Metrics reconcile with source records.</w:t>
      </w:r>
    </w:p>
    <w:p>
      <w:pPr>
        <w:pStyle w:val="Heading1"/>
      </w:pPr>
      <w:r>
        <w:t>9. MVP Route Inventory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872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shd w:fill="20263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6"/>
              </w:rPr>
              <w:t>Context</w:t>
            </w:r>
          </w:p>
        </w:tc>
        <w:tc>
          <w:tcPr>
            <w:tcW w:type="dxa" w:w="3600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shd w:fill="20263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6"/>
              </w:rPr>
              <w:t>Route</w:t>
            </w:r>
          </w:p>
        </w:tc>
        <w:tc>
          <w:tcPr>
            <w:tcW w:type="dxa" w:w="5472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shd w:fill="20263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6"/>
              </w:rPr>
              <w:t>Purpose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Public</w:t>
            </w:r>
          </w:p>
        </w:tc>
        <w:tc>
          <w:tcPr>
            <w:tcW w:type="dxa" w:w="3600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/</w:t>
            </w:r>
          </w:p>
        </w:tc>
        <w:tc>
          <w:tcPr>
            <w:tcW w:type="dxa" w:w="5472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Landing page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Public</w:t>
            </w:r>
          </w:p>
        </w:tc>
        <w:tc>
          <w:tcPr>
            <w:tcW w:type="dxa" w:w="3600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/sign-in</w:t>
            </w:r>
          </w:p>
        </w:tc>
        <w:tc>
          <w:tcPr>
            <w:tcW w:type="dxa" w:w="5472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Sign in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Public</w:t>
            </w:r>
          </w:p>
        </w:tc>
        <w:tc>
          <w:tcPr>
            <w:tcW w:type="dxa" w:w="3600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/sign-up</w:t>
            </w:r>
          </w:p>
        </w:tc>
        <w:tc>
          <w:tcPr>
            <w:tcW w:type="dxa" w:w="5472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Create account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Public</w:t>
            </w:r>
          </w:p>
        </w:tc>
        <w:tc>
          <w:tcPr>
            <w:tcW w:type="dxa" w:w="3600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/sign-out</w:t>
            </w:r>
          </w:p>
        </w:tc>
        <w:tc>
          <w:tcPr>
            <w:tcW w:type="dxa" w:w="5472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Logout action/confirmation route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Shared</w:t>
            </w:r>
          </w:p>
        </w:tc>
        <w:tc>
          <w:tcPr>
            <w:tcW w:type="dxa" w:w="3600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/dashboard</w:t>
            </w:r>
          </w:p>
        </w:tc>
        <w:tc>
          <w:tcPr>
            <w:tcW w:type="dxa" w:w="5472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Role-aware redirect to the correct home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Public/Learner</w:t>
            </w:r>
          </w:p>
        </w:tc>
        <w:tc>
          <w:tcPr>
            <w:tcW w:type="dxa" w:w="3600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/learner/explore</w:t>
            </w:r>
          </w:p>
        </w:tc>
        <w:tc>
          <w:tcPr>
            <w:tcW w:type="dxa" w:w="5472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Published course catalog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Learner</w:t>
            </w:r>
          </w:p>
        </w:tc>
        <w:tc>
          <w:tcPr>
            <w:tcW w:type="dxa" w:w="3600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/learner/my-courses</w:t>
            </w:r>
          </w:p>
        </w:tc>
        <w:tc>
          <w:tcPr>
            <w:tcW w:type="dxa" w:w="5472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Enrolled course progress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Learner</w:t>
            </w:r>
          </w:p>
        </w:tc>
        <w:tc>
          <w:tcPr>
            <w:tcW w:type="dxa" w:w="3600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/learner/courses/:id/learn</w:t>
            </w:r>
          </w:p>
        </w:tc>
        <w:tc>
          <w:tcPr>
            <w:tcW w:type="dxa" w:w="5472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Learning player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Learner</w:t>
            </w:r>
          </w:p>
        </w:tc>
        <w:tc>
          <w:tcPr>
            <w:tcW w:type="dxa" w:w="3600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/learner/achievements</w:t>
            </w:r>
          </w:p>
        </w:tc>
        <w:tc>
          <w:tcPr>
            <w:tcW w:type="dxa" w:w="5472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Points, badges, achievements, streak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Learner</w:t>
            </w:r>
          </w:p>
        </w:tc>
        <w:tc>
          <w:tcPr>
            <w:tcW w:type="dxa" w:w="3600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/learner/profile</w:t>
            </w:r>
          </w:p>
        </w:tc>
        <w:tc>
          <w:tcPr>
            <w:tcW w:type="dxa" w:w="5472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Profile and avatar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Learner</w:t>
            </w:r>
          </w:p>
        </w:tc>
        <w:tc>
          <w:tcPr>
            <w:tcW w:type="dxa" w:w="3600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/learner/settings</w:t>
            </w:r>
          </w:p>
        </w:tc>
        <w:tc>
          <w:tcPr>
            <w:tcW w:type="dxa" w:w="5472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Preferences and security settings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Instructor</w:t>
            </w:r>
          </w:p>
        </w:tc>
        <w:tc>
          <w:tcPr>
            <w:tcW w:type="dxa" w:w="3600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/instructor/dashboard</w:t>
            </w:r>
          </w:p>
        </w:tc>
        <w:tc>
          <w:tcPr>
            <w:tcW w:type="dxa" w:w="5472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Instructor overview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Instructor</w:t>
            </w:r>
          </w:p>
        </w:tc>
        <w:tc>
          <w:tcPr>
            <w:tcW w:type="dxa" w:w="3600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/instructor/courses</w:t>
            </w:r>
          </w:p>
        </w:tc>
        <w:tc>
          <w:tcPr>
            <w:tcW w:type="dxa" w:w="5472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Owned/assigned course manager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Instructor</w:t>
            </w:r>
          </w:p>
        </w:tc>
        <w:tc>
          <w:tcPr>
            <w:tcW w:type="dxa" w:w="3600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/instructor/courses/:id/edit</w:t>
            </w:r>
          </w:p>
        </w:tc>
        <w:tc>
          <w:tcPr>
            <w:tcW w:type="dxa" w:w="5472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Course authoring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Instructor</w:t>
            </w:r>
          </w:p>
        </w:tc>
        <w:tc>
          <w:tcPr>
            <w:tcW w:type="dxa" w:w="3600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/instructor/reports</w:t>
            </w:r>
          </w:p>
        </w:tc>
        <w:tc>
          <w:tcPr>
            <w:tcW w:type="dxa" w:w="5472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Instructor reporting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Instructor</w:t>
            </w:r>
          </w:p>
        </w:tc>
        <w:tc>
          <w:tcPr>
            <w:tcW w:type="dxa" w:w="3600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/instructor/settings</w:t>
            </w:r>
          </w:p>
        </w:tc>
        <w:tc>
          <w:tcPr>
            <w:tcW w:type="dxa" w:w="5472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Instructor preferences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Admin</w:t>
            </w:r>
          </w:p>
        </w:tc>
        <w:tc>
          <w:tcPr>
            <w:tcW w:type="dxa" w:w="3600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/admin/dashboard</w:t>
            </w:r>
          </w:p>
        </w:tc>
        <w:tc>
          <w:tcPr>
            <w:tcW w:type="dxa" w:w="5472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Platform overview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Admin</w:t>
            </w:r>
          </w:p>
        </w:tc>
        <w:tc>
          <w:tcPr>
            <w:tcW w:type="dxa" w:w="3600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/admin/courses</w:t>
            </w:r>
          </w:p>
        </w:tc>
        <w:tc>
          <w:tcPr>
            <w:tcW w:type="dxa" w:w="5472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Catalog management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Admin</w:t>
            </w:r>
          </w:p>
        </w:tc>
        <w:tc>
          <w:tcPr>
            <w:tcW w:type="dxa" w:w="3600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/admin/courses/:id/edit</w:t>
            </w:r>
          </w:p>
        </w:tc>
        <w:tc>
          <w:tcPr>
            <w:tcW w:type="dxa" w:w="5472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Admin course editor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Admin</w:t>
            </w:r>
          </w:p>
        </w:tc>
        <w:tc>
          <w:tcPr>
            <w:tcW w:type="dxa" w:w="3600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/admin/courses/:id/reports</w:t>
            </w:r>
          </w:p>
        </w:tc>
        <w:tc>
          <w:tcPr>
            <w:tcW w:type="dxa" w:w="5472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Course participant report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Admin</w:t>
            </w:r>
          </w:p>
        </w:tc>
        <w:tc>
          <w:tcPr>
            <w:tcW w:type="dxa" w:w="3600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/admin/reports</w:t>
            </w:r>
          </w:p>
        </w:tc>
        <w:tc>
          <w:tcPr>
            <w:tcW w:type="dxa" w:w="5472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Platform reporting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Admin</w:t>
            </w:r>
          </w:p>
        </w:tc>
        <w:tc>
          <w:tcPr>
            <w:tcW w:type="dxa" w:w="3600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/admin/settings</w:t>
            </w:r>
          </w:p>
        </w:tc>
        <w:tc>
          <w:tcPr>
            <w:tcW w:type="dxa" w:w="5472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Admin/platform settings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Admin</w:t>
            </w:r>
          </w:p>
        </w:tc>
        <w:tc>
          <w:tcPr>
            <w:tcW w:type="dxa" w:w="3600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/admin/users</w:t>
            </w:r>
          </w:p>
        </w:tc>
        <w:tc>
          <w:tcPr>
            <w:tcW w:type="dxa" w:w="5472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User administration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Public</w:t>
            </w:r>
          </w:p>
        </w:tc>
        <w:tc>
          <w:tcPr>
            <w:tcW w:type="dxa" w:w="3600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/privacy</w:t>
            </w:r>
          </w:p>
        </w:tc>
        <w:tc>
          <w:tcPr>
            <w:tcW w:type="dxa" w:w="5472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Privacy page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Public</w:t>
            </w:r>
          </w:p>
        </w:tc>
        <w:tc>
          <w:tcPr>
            <w:tcW w:type="dxa" w:w="3600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/terms</w:t>
            </w:r>
          </w:p>
        </w:tc>
        <w:tc>
          <w:tcPr>
            <w:tcW w:type="dxa" w:w="5472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Terms page</w:t>
            </w:r>
          </w:p>
        </w:tc>
      </w:tr>
    </w:tbl>
    <w:p>
      <w:pPr>
        <w:spacing w:after="0"/>
      </w:pPr>
    </w:p>
    <w:p>
      <w:pPr>
        <w:pStyle w:val="Heading1"/>
      </w:pPr>
      <w:r>
        <w:t>10. MVP Functional Requirements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304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shd w:fill="20263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6"/>
              </w:rPr>
              <w:t>Area</w:t>
            </w:r>
          </w:p>
        </w:tc>
        <w:tc>
          <w:tcPr>
            <w:tcW w:type="dxa" w:w="8352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shd w:fill="20263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6"/>
              </w:rPr>
              <w:t>MVP requirement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Authentication</w:t>
            </w:r>
          </w:p>
        </w:tc>
        <w:tc>
          <w:tcPr>
            <w:tcW w:type="dxa" w:w="8352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Sign up, sign in, sign out, session refresh, password hashing, protected routes, server-side role resolution.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Course catalog</w:t>
            </w:r>
          </w:p>
        </w:tc>
        <w:tc>
          <w:tcPr>
            <w:tcW w:type="dxa" w:w="8352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Show published courses only; search by title/description; filter by tags and level; course cards link to detail.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Course management</w:t>
            </w:r>
          </w:p>
        </w:tc>
        <w:tc>
          <w:tcPr>
            <w:tcW w:type="dxa" w:w="8352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Create, edit, save draft, publish/unpublish, delete where authorized, preview, copy/share link.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Lesson authoring</w:t>
            </w:r>
          </w:p>
        </w:tc>
        <w:tc>
          <w:tcPr>
            <w:tcW w:type="dxa" w:w="8352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Create, edit, delete, and reorder video, document, image, and quiz lessons.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Enrollment</w:t>
            </w:r>
          </w:p>
        </w:tc>
        <w:tc>
          <w:tcPr>
            <w:tcW w:type="dxa" w:w="8352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Create a unique user-course enrollment; prevent duplicates; show enrolled state and access state.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Learning player</w:t>
            </w:r>
          </w:p>
        </w:tc>
        <w:tc>
          <w:tcPr>
            <w:tcW w:type="dxa" w:w="8352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Lesson navigation, completion action, progress indicator, next/previous, missing-content recovery, resume state.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Quizzes</w:t>
            </w:r>
          </w:p>
        </w:tc>
        <w:tc>
          <w:tcPr>
            <w:tcW w:type="dxa" w:w="8352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Create question/options; configure correct answers; submit attempt; validate server-side; store score and answers; display approved feedback.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Completion</w:t>
            </w:r>
          </w:p>
        </w:tc>
        <w:tc>
          <w:tcPr>
            <w:tcW w:type="dxa" w:w="8352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Bound progress to 0-100; course completes only when required content is complete.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Gamification</w:t>
            </w:r>
          </w:p>
        </w:tc>
        <w:tc>
          <w:tcPr>
            <w:tcW w:type="dxa" w:w="8352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Deterministic points plus a small set of achievements/badges; idempotent award events.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Reports</w:t>
            </w:r>
          </w:p>
        </w:tc>
        <w:tc>
          <w:tcPr>
            <w:tcW w:type="dxa" w:w="8352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Instructor and admin reports derived from durable records; filters, sorting, summary metrics, participant tables.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Profile/settings</w:t>
            </w:r>
          </w:p>
        </w:tc>
        <w:tc>
          <w:tcPr>
            <w:tcW w:type="dxa" w:w="8352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Name, bio, avatar, language, timezone, notifications, security settings. Unsupported settings must not show false success.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User administration</w:t>
            </w:r>
          </w:p>
        </w:tc>
        <w:tc>
          <w:tcPr>
            <w:tcW w:type="dxa" w:w="8352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Admin can list users and change permitted roles; destructive actions require confirmation.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States</w:t>
            </w:r>
          </w:p>
        </w:tc>
        <w:tc>
          <w:tcPr>
            <w:tcW w:type="dxa" w:w="8352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Loading, success, error, unauthorized, empty, missing-resource, retry, and save-in-progress states on all major flows.</w:t>
            </w:r>
          </w:p>
        </w:tc>
      </w:tr>
    </w:tbl>
    <w:p>
      <w:pPr>
        <w:spacing w:after="0"/>
      </w:pPr>
    </w:p>
    <w:p>
      <w:pPr>
        <w:pStyle w:val="Heading1"/>
      </w:pPr>
      <w:r>
        <w:t>11. Core Data Model</w:t>
      </w:r>
    </w:p>
    <w:p>
      <w:r>
        <w:t>Use UUID primary keys for externally referenced entities. Use timestamps in UTC. Add foreign keys, uniqueness constraints, indexes, and check constraints intentionally rather than relying on application code alone.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2592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shd w:fill="20263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6"/>
              </w:rPr>
              <w:t>Table</w:t>
            </w:r>
          </w:p>
        </w:tc>
        <w:tc>
          <w:tcPr>
            <w:tcW w:type="dxa" w:w="4608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shd w:fill="20263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6"/>
              </w:rPr>
              <w:t>Purpose</w:t>
            </w:r>
          </w:p>
        </w:tc>
        <w:tc>
          <w:tcPr>
            <w:tcW w:type="dxa" w:w="3456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shd w:fill="20263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6"/>
              </w:rPr>
              <w:t>Key relationships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users</w:t>
            </w:r>
          </w:p>
        </w:tc>
        <w:tc>
          <w:tcPr>
            <w:tcW w:type="dxa" w:w="4608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Identity, email, password hash, role, status</w:t>
            </w:r>
          </w:p>
        </w:tc>
        <w:tc>
          <w:tcPr>
            <w:tcW w:type="dxa" w:w="3456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Owns profile, sessions, courses, enrollments.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profiles</w:t>
            </w:r>
          </w:p>
        </w:tc>
        <w:tc>
          <w:tcPr>
            <w:tcW w:type="dxa" w:w="4608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Name, bio, avatar path, preferences</w:t>
            </w:r>
          </w:p>
        </w:tc>
        <w:tc>
          <w:tcPr>
            <w:tcW w:type="dxa" w:w="3456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1:1 with users.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courses</w:t>
            </w:r>
          </w:p>
        </w:tc>
        <w:tc>
          <w:tcPr>
            <w:tcW w:type="dxa" w:w="4608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Title, slug, description, status, owner, cover</w:t>
            </w:r>
          </w:p>
        </w:tc>
        <w:tc>
          <w:tcPr>
            <w:tcW w:type="dxa" w:w="3456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Owned by user; related to lessons/tags/enrollments.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tags / course_tags</w:t>
            </w:r>
          </w:p>
        </w:tc>
        <w:tc>
          <w:tcPr>
            <w:tcW w:type="dxa" w:w="4608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Course categorization</w:t>
            </w:r>
          </w:p>
        </w:tc>
        <w:tc>
          <w:tcPr>
            <w:tcW w:type="dxa" w:w="3456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Many-to-many courses/tags.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lessons</w:t>
            </w:r>
          </w:p>
        </w:tc>
        <w:tc>
          <w:tcPr>
            <w:tcW w:type="dxa" w:w="4608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Ordered instructional units</w:t>
            </w:r>
          </w:p>
        </w:tc>
        <w:tc>
          <w:tcPr>
            <w:tcW w:type="dxa" w:w="3456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Belongs to course; unique order per course.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media_files</w:t>
            </w:r>
          </w:p>
        </w:tc>
        <w:tc>
          <w:tcPr>
            <w:tcW w:type="dxa" w:w="4608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Stored file metadata</w:t>
            </w:r>
          </w:p>
        </w:tc>
        <w:tc>
          <w:tcPr>
            <w:tcW w:type="dxa" w:w="3456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Linked to user/course/lesson where needed.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enrollments</w:t>
            </w:r>
          </w:p>
        </w:tc>
        <w:tc>
          <w:tcPr>
            <w:tcW w:type="dxa" w:w="4608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Learner-course relationship, status, timestamps</w:t>
            </w:r>
          </w:p>
        </w:tc>
        <w:tc>
          <w:tcPr>
            <w:tcW w:type="dxa" w:w="3456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Unique per user/course.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lesson_progress</w:t>
            </w:r>
          </w:p>
        </w:tc>
        <w:tc>
          <w:tcPr>
            <w:tcW w:type="dxa" w:w="4608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Per-user lesson state</w:t>
            </w:r>
          </w:p>
        </w:tc>
        <w:tc>
          <w:tcPr>
            <w:tcW w:type="dxa" w:w="3456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Unique per enrollment/lesson.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quizzes / quiz_questions / quiz_options</w:t>
            </w:r>
          </w:p>
        </w:tc>
        <w:tc>
          <w:tcPr>
            <w:tcW w:type="dxa" w:w="4608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Quiz definition</w:t>
            </w:r>
          </w:p>
        </w:tc>
        <w:tc>
          <w:tcPr>
            <w:tcW w:type="dxa" w:w="3456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Owned through lesson.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quiz_attempts / quiz_answers</w:t>
            </w:r>
          </w:p>
        </w:tc>
        <w:tc>
          <w:tcPr>
            <w:tcW w:type="dxa" w:w="4608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Submission records and scoring</w:t>
            </w:r>
          </w:p>
        </w:tc>
        <w:tc>
          <w:tcPr>
            <w:tcW w:type="dxa" w:w="3456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Owned by user/enrollment.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point_transactions</w:t>
            </w:r>
          </w:p>
        </w:tc>
        <w:tc>
          <w:tcPr>
            <w:tcW w:type="dxa" w:w="4608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Append-only reward events</w:t>
            </w:r>
          </w:p>
        </w:tc>
        <w:tc>
          <w:tcPr>
            <w:tcW w:type="dxa" w:w="3456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Owned by user; event key prevents duplicates.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achievements / user_achievements</w:t>
            </w:r>
          </w:p>
        </w:tc>
        <w:tc>
          <w:tcPr>
            <w:tcW w:type="dxa" w:w="4608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Achievement definitions and grants</w:t>
            </w:r>
          </w:p>
        </w:tc>
        <w:tc>
          <w:tcPr>
            <w:tcW w:type="dxa" w:w="3456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Many-to-many users/achievements.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badges / user_badges</w:t>
            </w:r>
          </w:p>
        </w:tc>
        <w:tc>
          <w:tcPr>
            <w:tcW w:type="dxa" w:w="4608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Badge definitions and grants</w:t>
            </w:r>
          </w:p>
        </w:tc>
        <w:tc>
          <w:tcPr>
            <w:tcW w:type="dxa" w:w="3456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Many-to-many users/badges.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learning_activity</w:t>
            </w:r>
          </w:p>
        </w:tc>
        <w:tc>
          <w:tcPr>
            <w:tcW w:type="dxa" w:w="4608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Normalized activity events for streaks/recent activity</w:t>
            </w:r>
          </w:p>
        </w:tc>
        <w:tc>
          <w:tcPr>
            <w:tcW w:type="dxa" w:w="3456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Owned by user.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course_views</w:t>
            </w:r>
          </w:p>
        </w:tc>
        <w:tc>
          <w:tcPr>
            <w:tcW w:type="dxa" w:w="4608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Course view events/countable records</w:t>
            </w:r>
          </w:p>
        </w:tc>
        <w:tc>
          <w:tcPr>
            <w:tcW w:type="dxa" w:w="3456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Linked to course/user/anonymous session as policy allows.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audit_logs</w:t>
            </w:r>
          </w:p>
        </w:tc>
        <w:tc>
          <w:tcPr>
            <w:tcW w:type="dxa" w:w="4608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Security and admin actions</w:t>
            </w:r>
          </w:p>
        </w:tc>
        <w:tc>
          <w:tcPr>
            <w:tcW w:type="dxa" w:w="3456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Actor + action + target + timestamp.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sessions</w:t>
            </w:r>
          </w:p>
        </w:tc>
        <w:tc>
          <w:tcPr>
            <w:tcW w:type="dxa" w:w="4608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Refresh/session metadata</w:t>
            </w:r>
          </w:p>
        </w:tc>
        <w:tc>
          <w:tcPr>
            <w:tcW w:type="dxa" w:w="3456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Linked to user; revocable.</w:t>
            </w:r>
          </w:p>
        </w:tc>
      </w:tr>
    </w:tbl>
    <w:p>
      <w:pPr>
        <w:spacing w:after="0"/>
      </w:pPr>
    </w:p>
    <w:p>
      <w:pPr>
        <w:pStyle w:val="Heading1"/>
      </w:pPr>
      <w:r>
        <w:t>12. Authentication &amp; Security</w:t>
      </w:r>
    </w:p>
    <w:p>
      <w:pPr>
        <w:pStyle w:val="ListBullet"/>
        <w:spacing w:after="40"/>
        <w:ind w:left="259"/>
      </w:pPr>
      <w:r>
        <w:t>Hash passwords with bcrypt; never store plaintext passwords.</w:t>
      </w:r>
    </w:p>
    <w:p>
      <w:pPr>
        <w:pStyle w:val="ListBullet"/>
        <w:spacing w:after="40"/>
        <w:ind w:left="259"/>
      </w:pPr>
      <w:r>
        <w:t>Use short-lived access tokens and an HTTP-only refresh/session cookie.</w:t>
      </w:r>
    </w:p>
    <w:p>
      <w:pPr>
        <w:pStyle w:val="ListBullet"/>
        <w:spacing w:after="40"/>
        <w:ind w:left="259"/>
      </w:pPr>
      <w:r>
        <w:t>Store refresh/session identifiers server-side in a revocable session table; do not store raw refresh tokens if the chosen design can safely avoid it.</w:t>
      </w:r>
    </w:p>
    <w:p>
      <w:pPr>
        <w:pStyle w:val="ListBullet"/>
        <w:spacing w:after="40"/>
        <w:ind w:left="259"/>
      </w:pPr>
      <w:r>
        <w:t>Apply secure cookie flags in production and SameSite=Lax as the development baseline.</w:t>
      </w:r>
    </w:p>
    <w:p>
      <w:pPr>
        <w:pStyle w:val="ListBullet"/>
        <w:spacing w:after="40"/>
        <w:ind w:left="259"/>
      </w:pPr>
      <w:r>
        <w:t>Authorize every protected mutation and resource read on the server.</w:t>
      </w:r>
    </w:p>
    <w:p>
      <w:pPr>
        <w:pStyle w:val="ListBullet"/>
        <w:spacing w:after="40"/>
        <w:ind w:left="259"/>
      </w:pPr>
      <w:r>
        <w:t>Enforce ownership checks for instructor course access and learner progress.</w:t>
      </w:r>
    </w:p>
    <w:p>
      <w:pPr>
        <w:pStyle w:val="ListBullet"/>
        <w:spacing w:after="40"/>
        <w:ind w:left="259"/>
      </w:pPr>
      <w:r>
        <w:t>Use Zod validation at API boundaries.</w:t>
      </w:r>
    </w:p>
    <w:p>
      <w:pPr>
        <w:pStyle w:val="ListBullet"/>
        <w:spacing w:after="40"/>
        <w:ind w:left="259"/>
      </w:pPr>
      <w:r>
        <w:t>Add rate limiting to authentication endpoints where practical for the MVP.</w:t>
      </w:r>
    </w:p>
    <w:p>
      <w:pPr>
        <w:pStyle w:val="ListBullet"/>
        <w:spacing w:after="40"/>
        <w:ind w:left="259"/>
      </w:pPr>
      <w:r>
        <w:t>Prevent path traversal and validate MIME type/extension/size for uploads.</w:t>
      </w:r>
    </w:p>
    <w:p>
      <w:pPr>
        <w:pStyle w:val="ListBullet"/>
        <w:spacing w:after="40"/>
        <w:ind w:left="259"/>
      </w:pPr>
      <w:r>
        <w:t>Never send password hashes, session secrets, or internal authorization fields to the client.</w:t>
      </w:r>
    </w:p>
    <w:p>
      <w:pPr>
        <w:pStyle w:val="ListBullet"/>
        <w:spacing w:after="40"/>
        <w:ind w:left="259"/>
      </w:pPr>
      <w:r>
        <w:t>Add audit logs for role changes, publishing, deletion, and other high-impact admin actions.</w:t>
      </w:r>
    </w:p>
    <w:p>
      <w:pPr>
        <w:pStyle w:val="Heading1"/>
      </w:pPr>
      <w:r>
        <w:t>13. API Contract</w:t>
      </w:r>
    </w:p>
    <w:p>
      <w:r>
        <w:t>All endpoints live under /api/v1. Keep names resource-oriented and consistent. Use HTTP semantics rather than inventing action-heavy routes unless an operation genuinely represents a command.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880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shd w:fill="20263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6"/>
              </w:rPr>
              <w:t>Pattern</w:t>
            </w:r>
          </w:p>
        </w:tc>
        <w:tc>
          <w:tcPr>
            <w:tcW w:type="dxa" w:w="7200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shd w:fill="20263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6"/>
              </w:rPr>
              <w:t>Example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Success</w:t>
            </w:r>
          </w:p>
        </w:tc>
        <w:tc>
          <w:tcPr>
            <w:tcW w:type="dxa" w:w="7200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{ "data": {...}, "meta": {...} }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Error</w:t>
            </w:r>
          </w:p>
        </w:tc>
        <w:tc>
          <w:tcPr>
            <w:tcW w:type="dxa" w:w="7200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{ "error": { "code": "COURSE_NOT_FOUND", "message": "Course not found", "details": {...} } }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List</w:t>
            </w:r>
          </w:p>
        </w:tc>
        <w:tc>
          <w:tcPr>
            <w:tcW w:type="dxa" w:w="7200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GET /api/v1/courses?search=&amp;tag=&amp;page=&amp;pageSize=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Create</w:t>
            </w:r>
          </w:p>
        </w:tc>
        <w:tc>
          <w:tcPr>
            <w:tcW w:type="dxa" w:w="7200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POST /api/v1/courses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Update</w:t>
            </w:r>
          </w:p>
        </w:tc>
        <w:tc>
          <w:tcPr>
            <w:tcW w:type="dxa" w:w="7200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PATCH /api/v1/courses/:id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Publish</w:t>
            </w:r>
          </w:p>
        </w:tc>
        <w:tc>
          <w:tcPr>
            <w:tcW w:type="dxa" w:w="7200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POST /api/v1/courses/:id/publish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Lessons</w:t>
            </w:r>
          </w:p>
        </w:tc>
        <w:tc>
          <w:tcPr>
            <w:tcW w:type="dxa" w:w="7200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/api/v1/courses/:id/lessons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Enrollment</w:t>
            </w:r>
          </w:p>
        </w:tc>
        <w:tc>
          <w:tcPr>
            <w:tcW w:type="dxa" w:w="7200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POST /api/v1/courses/:id/enroll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Progress</w:t>
            </w:r>
          </w:p>
        </w:tc>
        <w:tc>
          <w:tcPr>
            <w:tcW w:type="dxa" w:w="7200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PATCH /api/v1/enrollments/:id/progress/:lessonId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Quiz attempt</w:t>
            </w:r>
          </w:p>
        </w:tc>
        <w:tc>
          <w:tcPr>
            <w:tcW w:type="dxa" w:w="7200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POST /api/v1/quizzes/:id/attempts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Reports</w:t>
            </w:r>
          </w:p>
        </w:tc>
        <w:tc>
          <w:tcPr>
            <w:tcW w:type="dxa" w:w="7200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GET /api/v1/reports/...</w:t>
            </w:r>
          </w:p>
        </w:tc>
      </w:tr>
    </w:tbl>
    <w:p>
      <w:pPr>
        <w:spacing w:after="0"/>
      </w:pPr>
    </w:p>
    <w:p>
      <w:pPr>
        <w:pStyle w:val="Heading1"/>
      </w:pPr>
      <w:r>
        <w:t>14. Local Media Storage</w:t>
      </w:r>
    </w:p>
    <w:p>
      <w:r>
        <w:t>Use a provider-neutral StorageService. For the MVP, save files under a server-controlled uploads directory outside the client source tree. Persist metadata such as original name, MIME type, size, storage key/path, owner, and created timestamp in PostgreSQL.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2304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shd w:fill="20263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6"/>
              </w:rPr>
              <w:t>Media type</w:t>
            </w:r>
          </w:p>
        </w:tc>
        <w:tc>
          <w:tcPr>
            <w:tcW w:type="dxa" w:w="2592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shd w:fill="20263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6"/>
              </w:rPr>
              <w:t>Suggested MVP max size</w:t>
            </w:r>
          </w:p>
        </w:tc>
        <w:tc>
          <w:tcPr>
            <w:tcW w:type="dxa" w:w="5184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shd w:fill="20263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6"/>
              </w:rPr>
              <w:t>Access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Images</w:t>
            </w:r>
          </w:p>
        </w:tc>
        <w:tc>
          <w:tcPr>
            <w:tcW w:type="dxa" w:w="2592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5 MB</w:t>
            </w:r>
          </w:p>
        </w:tc>
        <w:tc>
          <w:tcPr>
            <w:tcW w:type="dxa" w:w="5184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Public if attached to published public content; otherwise protected.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Documents/PDF</w:t>
            </w:r>
          </w:p>
        </w:tc>
        <w:tc>
          <w:tcPr>
            <w:tcW w:type="dxa" w:w="2592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20 MB</w:t>
            </w:r>
          </w:p>
        </w:tc>
        <w:tc>
          <w:tcPr>
            <w:tcW w:type="dxa" w:w="5184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Protected by default; expose only through authorized routes.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Video</w:t>
            </w:r>
          </w:p>
        </w:tc>
        <w:tc>
          <w:tcPr>
            <w:tcW w:type="dxa" w:w="2592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100 MB</w:t>
            </w:r>
          </w:p>
        </w:tc>
        <w:tc>
          <w:tcPr>
            <w:tcW w:type="dxa" w:w="5184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Protected by default; expose only to users with course access.</w:t>
            </w:r>
          </w:p>
        </w:tc>
      </w:tr>
    </w:tbl>
    <w:p>
      <w:pPr>
        <w:spacing w:after="0"/>
      </w:pPr>
    </w:p>
    <w:p>
      <w:pPr>
        <w:pStyle w:val="Note"/>
      </w:pPr>
      <w:r>
        <w:t>These limits should be environment-configurable. Reject oversized, malformed, unsupported, or unsafe uploads before persistence.</w:t>
      </w:r>
    </w:p>
    <w:p>
      <w:pPr>
        <w:pStyle w:val="Heading1"/>
      </w:pPr>
      <w:r>
        <w:t>15. Visual &amp; UX Direction</w:t>
      </w:r>
    </w:p>
    <w:p>
      <w:r>
        <w:t>The interface should feel like polished professional software, not a marketing experiment. The main visual language is a restrained hybrid of Odoo, Notion, and subtle neo-brutalism.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2160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shd w:fill="20263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6"/>
              </w:rPr>
              <w:t>Token</w:t>
            </w:r>
          </w:p>
        </w:tc>
        <w:tc>
          <w:tcPr>
            <w:tcW w:type="dxa" w:w="2016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shd w:fill="20263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6"/>
              </w:rPr>
              <w:t>Value</w:t>
            </w:r>
          </w:p>
        </w:tc>
        <w:tc>
          <w:tcPr>
            <w:tcW w:type="dxa" w:w="5904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shd w:fill="20263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6"/>
              </w:rPr>
              <w:t>Use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Background</w:t>
            </w:r>
          </w:p>
        </w:tc>
        <w:tc>
          <w:tcPr>
            <w:tcW w:type="dxa" w:w="2016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#F8F9FB</w:t>
            </w:r>
          </w:p>
        </w:tc>
        <w:tc>
          <w:tcPr>
            <w:tcW w:type="dxa" w:w="5904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App shell background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Surface</w:t>
            </w:r>
          </w:p>
        </w:tc>
        <w:tc>
          <w:tcPr>
            <w:tcW w:type="dxa" w:w="2016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#FFFFFF</w:t>
            </w:r>
          </w:p>
        </w:tc>
        <w:tc>
          <w:tcPr>
            <w:tcW w:type="dxa" w:w="5904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Cards, panels, forms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Primary</w:t>
            </w:r>
          </w:p>
        </w:tc>
        <w:tc>
          <w:tcPr>
            <w:tcW w:type="dxa" w:w="2016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#4263D5</w:t>
            </w:r>
          </w:p>
        </w:tc>
        <w:tc>
          <w:tcPr>
            <w:tcW w:type="dxa" w:w="5904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Primary actions, links, selected states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Soft primary</w:t>
            </w:r>
          </w:p>
        </w:tc>
        <w:tc>
          <w:tcPr>
            <w:tcW w:type="dxa" w:w="2016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#E9EDFF</w:t>
            </w:r>
          </w:p>
        </w:tc>
        <w:tc>
          <w:tcPr>
            <w:tcW w:type="dxa" w:w="5904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Highlights, selected backgrounds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Deep text</w:t>
            </w:r>
          </w:p>
        </w:tc>
        <w:tc>
          <w:tcPr>
            <w:tcW w:type="dxa" w:w="2016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#202635</w:t>
            </w:r>
          </w:p>
        </w:tc>
        <w:tc>
          <w:tcPr>
            <w:tcW w:type="dxa" w:w="5904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Headings/body text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Muted text</w:t>
            </w:r>
          </w:p>
        </w:tc>
        <w:tc>
          <w:tcPr>
            <w:tcW w:type="dxa" w:w="2016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#667085</w:t>
            </w:r>
          </w:p>
        </w:tc>
        <w:tc>
          <w:tcPr>
            <w:tcW w:type="dxa" w:w="5904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Secondary text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Border</w:t>
            </w:r>
          </w:p>
        </w:tc>
        <w:tc>
          <w:tcPr>
            <w:tcW w:type="dxa" w:w="2016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#DCE1EA</w:t>
            </w:r>
          </w:p>
        </w:tc>
        <w:tc>
          <w:tcPr>
            <w:tcW w:type="dxa" w:w="5904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Dividers and field borders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Soft surface</w:t>
            </w:r>
          </w:p>
        </w:tc>
        <w:tc>
          <w:tcPr>
            <w:tcW w:type="dxa" w:w="2016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#F1F3F7</w:t>
            </w:r>
          </w:p>
        </w:tc>
        <w:tc>
          <w:tcPr>
            <w:tcW w:type="dxa" w:w="5904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Secondary panels and subtle grouping</w:t>
            </w:r>
          </w:p>
        </w:tc>
      </w:tr>
    </w:tbl>
    <w:p>
      <w:pPr>
        <w:spacing w:after="0"/>
      </w:pPr>
    </w:p>
    <w:p>
      <w:pPr>
        <w:pStyle w:val="Heading2"/>
      </w:pPr>
      <w:r>
        <w:t>15.1 Rules</w:t>
      </w:r>
    </w:p>
    <w:p>
      <w:pPr>
        <w:pStyle w:val="ListBullet"/>
        <w:spacing w:after="40"/>
        <w:ind w:left="259"/>
      </w:pPr>
      <w:r>
        <w:t>Use mostly light surfaces with strong readability.</w:t>
      </w:r>
    </w:p>
    <w:p>
      <w:pPr>
        <w:pStyle w:val="ListBullet"/>
        <w:spacing w:after="40"/>
        <w:ind w:left="259"/>
      </w:pPr>
      <w:r>
        <w:t>Use modest corner radii and thin borders; avoid everything looking like a floating pill.</w:t>
      </w:r>
    </w:p>
    <w:p>
      <w:pPr>
        <w:pStyle w:val="ListBullet"/>
        <w:spacing w:after="40"/>
        <w:ind w:left="259"/>
      </w:pPr>
      <w:r>
        <w:t>Use subtle shadows sparingly and only to establish hierarchy.</w:t>
      </w:r>
    </w:p>
    <w:p>
      <w:pPr>
        <w:pStyle w:val="ListBullet"/>
        <w:spacing w:after="40"/>
        <w:ind w:left="259"/>
      </w:pPr>
      <w:r>
        <w:t>Use restrained blue/indigo accents; avoid a rainbow palette.</w:t>
      </w:r>
    </w:p>
    <w:p>
      <w:pPr>
        <w:pStyle w:val="ListBullet"/>
        <w:spacing w:after="40"/>
        <w:ind w:left="259"/>
      </w:pPr>
      <w:r>
        <w:t>Use clear typographic hierarchy and generous whitespace.</w:t>
      </w:r>
    </w:p>
    <w:p>
      <w:pPr>
        <w:pStyle w:val="ListBullet"/>
        <w:spacing w:after="40"/>
        <w:ind w:left="259"/>
      </w:pPr>
      <w:r>
        <w:t>Use icons consistently and avoid text-character icon substitutes.</w:t>
      </w:r>
    </w:p>
    <w:p>
      <w:pPr>
        <w:pStyle w:val="ListBullet"/>
        <w:spacing w:after="40"/>
        <w:ind w:left="259"/>
      </w:pPr>
      <w:r>
        <w:t>Use CSS transitions for feedback; no animation library is required for the MVP.</w:t>
      </w:r>
    </w:p>
    <w:p>
      <w:pPr>
        <w:pStyle w:val="ListBullet"/>
        <w:spacing w:after="40"/>
        <w:ind w:left="259"/>
      </w:pPr>
      <w:r>
        <w:t>Design mobile layouts intentionally rather than merely allowing desktop layouts to shrink.</w:t>
      </w:r>
    </w:p>
    <w:p>
      <w:pPr>
        <w:pStyle w:val="Heading2"/>
      </w:pPr>
      <w:r>
        <w:t>15.2 Explicitly avoid</w:t>
      </w:r>
    </w:p>
    <w:p>
      <w:pPr>
        <w:pStyle w:val="ListBullet"/>
        <w:spacing w:after="40"/>
        <w:ind w:left="259"/>
      </w:pPr>
      <w:r>
        <w:t>Heavy black/dark application shells.</w:t>
      </w:r>
    </w:p>
    <w:p>
      <w:pPr>
        <w:pStyle w:val="ListBullet"/>
        <w:spacing w:after="40"/>
        <w:ind w:left="259"/>
      </w:pPr>
      <w:r>
        <w:t>Glassmorphism/frosted surfaces.</w:t>
      </w:r>
    </w:p>
    <w:p>
      <w:pPr>
        <w:pStyle w:val="ListBullet"/>
        <w:spacing w:after="40"/>
        <w:ind w:left="259"/>
      </w:pPr>
      <w:r>
        <w:t>Neon colors and cyberpunk styling.</w:t>
      </w:r>
    </w:p>
    <w:p>
      <w:pPr>
        <w:pStyle w:val="ListBullet"/>
        <w:spacing w:after="40"/>
        <w:ind w:left="259"/>
      </w:pPr>
      <w:r>
        <w:t>Large decorative gradients.</w:t>
      </w:r>
    </w:p>
    <w:p>
      <w:pPr>
        <w:pStyle w:val="ListBullet"/>
        <w:spacing w:after="40"/>
        <w:ind w:left="259"/>
      </w:pPr>
      <w:r>
        <w:t>Huge drop shadows.</w:t>
      </w:r>
    </w:p>
    <w:p>
      <w:pPr>
        <w:pStyle w:val="ListBullet"/>
        <w:spacing w:after="40"/>
        <w:ind w:left="259"/>
      </w:pPr>
      <w:r>
        <w:t>Excessive card nesting.</w:t>
      </w:r>
    </w:p>
    <w:p>
      <w:pPr>
        <w:pStyle w:val="ListBullet"/>
        <w:spacing w:after="40"/>
        <w:ind w:left="259"/>
      </w:pPr>
      <w:r>
        <w:t>Over-rounded “pill everything” UI.</w:t>
      </w:r>
    </w:p>
    <w:p>
      <w:pPr>
        <w:pStyle w:val="ListBullet"/>
        <w:spacing w:after="40"/>
        <w:ind w:left="259"/>
      </w:pPr>
      <w:r>
        <w:t>Fake analytics or ornamental charts.</w:t>
      </w:r>
    </w:p>
    <w:p>
      <w:pPr>
        <w:pStyle w:val="ListBullet"/>
        <w:spacing w:after="40"/>
        <w:ind w:left="259"/>
      </w:pPr>
      <w:r>
        <w:t>Excessive motion, parallax, or scroll effects.</w:t>
      </w:r>
    </w:p>
    <w:p>
      <w:pPr>
        <w:pStyle w:val="Heading1"/>
      </w:pPr>
      <w:r>
        <w:t>16. Required UX Patterns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016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shd w:fill="20263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6"/>
              </w:rPr>
              <w:t>Pattern</w:t>
            </w:r>
          </w:p>
        </w:tc>
        <w:tc>
          <w:tcPr>
            <w:tcW w:type="dxa" w:w="8208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shd w:fill="20263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6"/>
              </w:rPr>
              <w:t>Requirement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Loading</w:t>
            </w:r>
          </w:p>
        </w:tc>
        <w:tc>
          <w:tcPr>
            <w:tcW w:type="dxa" w:w="8208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Skeletons or stable loading states that preserve layout.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Success</w:t>
            </w:r>
          </w:p>
        </w:tc>
        <w:tc>
          <w:tcPr>
            <w:tcW w:type="dxa" w:w="8208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Immediate, concise confirmation near the affected control/section.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Error</w:t>
            </w:r>
          </w:p>
        </w:tc>
        <w:tc>
          <w:tcPr>
            <w:tcW w:type="dxa" w:w="8208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Human-readable message, preserve user input when possible, and offer retry or recovery.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Empty</w:t>
            </w:r>
          </w:p>
        </w:tc>
        <w:tc>
          <w:tcPr>
            <w:tcW w:type="dxa" w:w="8208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Explain why the state is empty and what the user can do next.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Unauthorized</w:t>
            </w:r>
          </w:p>
        </w:tc>
        <w:tc>
          <w:tcPr>
            <w:tcW w:type="dxa" w:w="8208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Clear access message and safe navigation path; never expose partial private data.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Delete</w:t>
            </w:r>
          </w:p>
        </w:tc>
        <w:tc>
          <w:tcPr>
            <w:tcW w:type="dxa" w:w="8208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Accessible confirmation dialog; no browser confirm().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Forms</w:t>
            </w:r>
          </w:p>
        </w:tc>
        <w:tc>
          <w:tcPr>
            <w:tcW w:type="dxa" w:w="8208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Field-level validation plus submission-level error handling.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Dialogs</w:t>
            </w:r>
          </w:p>
        </w:tc>
        <w:tc>
          <w:tcPr>
            <w:tcW w:type="dxa" w:w="8208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Keyboard accessible, labelled, focus-managed, escapable.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Tables</w:t>
            </w:r>
          </w:p>
        </w:tc>
        <w:tc>
          <w:tcPr>
            <w:tcW w:type="dxa" w:w="8208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Sortable/filterable where useful; mobile overflow or stacking as appropriate.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Responsive</w:t>
            </w:r>
          </w:p>
        </w:tc>
        <w:tc>
          <w:tcPr>
            <w:tcW w:type="dxa" w:w="8208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Desktop, tablet, and mobile layouts verified for all primary journeys.</w:t>
            </w:r>
          </w:p>
        </w:tc>
      </w:tr>
    </w:tbl>
    <w:p>
      <w:pPr>
        <w:spacing w:after="0"/>
      </w:pPr>
    </w:p>
    <w:p>
      <w:pPr>
        <w:pStyle w:val="Heading1"/>
      </w:pPr>
      <w:r>
        <w:t>17. Testing &amp; Quality</w:t>
      </w:r>
    </w:p>
    <w:p>
      <w:pPr>
        <w:pStyle w:val="Heading2"/>
      </w:pPr>
      <w:r>
        <w:t>17.1 Unit tests</w:t>
      </w:r>
    </w:p>
    <w:p>
      <w:pPr>
        <w:pStyle w:val="ListBullet"/>
        <w:spacing w:after="40"/>
        <w:ind w:left="259"/>
      </w:pPr>
      <w:r>
        <w:t>Progress percentage and completion rules.</w:t>
      </w:r>
    </w:p>
    <w:p>
      <w:pPr>
        <w:pStyle w:val="ListBullet"/>
        <w:spacing w:after="40"/>
        <w:ind w:left="259"/>
      </w:pPr>
      <w:r>
        <w:t>Quiz scoring and answer validation.</w:t>
      </w:r>
    </w:p>
    <w:p>
      <w:pPr>
        <w:pStyle w:val="ListBullet"/>
        <w:spacing w:after="40"/>
        <w:ind w:left="259"/>
      </w:pPr>
      <w:r>
        <w:t>Gamification award idempotency.</w:t>
      </w:r>
    </w:p>
    <w:p>
      <w:pPr>
        <w:pStyle w:val="ListBullet"/>
        <w:spacing w:after="40"/>
        <w:ind w:left="259"/>
      </w:pPr>
      <w:r>
        <w:t>Authorization/ownership policy helpers.</w:t>
      </w:r>
    </w:p>
    <w:p>
      <w:pPr>
        <w:pStyle w:val="ListBullet"/>
        <w:spacing w:after="40"/>
        <w:ind w:left="259"/>
      </w:pPr>
      <w:r>
        <w:t>Input validation schemas.</w:t>
      </w:r>
    </w:p>
    <w:p>
      <w:pPr>
        <w:pStyle w:val="Heading2"/>
      </w:pPr>
      <w:r>
        <w:t>17.2 API tests</w:t>
      </w:r>
    </w:p>
    <w:p>
      <w:pPr>
        <w:pStyle w:val="ListBullet"/>
        <w:spacing w:after="40"/>
        <w:ind w:left="259"/>
      </w:pPr>
      <w:r>
        <w:t>Auth/session lifecycle.</w:t>
      </w:r>
    </w:p>
    <w:p>
      <w:pPr>
        <w:pStyle w:val="ListBullet"/>
        <w:spacing w:after="40"/>
        <w:ind w:left="259"/>
      </w:pPr>
      <w:r>
        <w:t>Course CRUD and publication visibility.</w:t>
      </w:r>
    </w:p>
    <w:p>
      <w:pPr>
        <w:pStyle w:val="ListBullet"/>
        <w:spacing w:after="40"/>
        <w:ind w:left="259"/>
      </w:pPr>
      <w:r>
        <w:t>Enrollment uniqueness.</w:t>
      </w:r>
    </w:p>
    <w:p>
      <w:pPr>
        <w:pStyle w:val="ListBullet"/>
        <w:spacing w:after="40"/>
        <w:ind w:left="259"/>
      </w:pPr>
      <w:r>
        <w:t>Private progress access.</w:t>
      </w:r>
    </w:p>
    <w:p>
      <w:pPr>
        <w:pStyle w:val="ListBullet"/>
        <w:spacing w:after="40"/>
        <w:ind w:left="259"/>
      </w:pPr>
      <w:r>
        <w:t>Quiz submission/scoring.</w:t>
      </w:r>
    </w:p>
    <w:p>
      <w:pPr>
        <w:pStyle w:val="ListBullet"/>
        <w:spacing w:after="40"/>
        <w:ind w:left="259"/>
      </w:pPr>
      <w:r>
        <w:t>Instructor/admin authorization.</w:t>
      </w:r>
    </w:p>
    <w:p>
      <w:pPr>
        <w:pStyle w:val="ListBullet"/>
        <w:spacing w:after="40"/>
        <w:ind w:left="259"/>
      </w:pPr>
      <w:r>
        <w:t>Error contract consistency.</w:t>
      </w:r>
    </w:p>
    <w:p>
      <w:pPr>
        <w:pStyle w:val="Heading2"/>
      </w:pPr>
      <w:r>
        <w:t>17.3 Browser E2E</w:t>
      </w:r>
    </w:p>
    <w:p>
      <w:pPr>
        <w:pStyle w:val="ListBullet"/>
        <w:spacing w:after="40"/>
        <w:ind w:left="259"/>
      </w:pPr>
      <w:r>
        <w:t>Guest catalog -&gt; sign-up -&gt; enroll.</w:t>
      </w:r>
    </w:p>
    <w:p>
      <w:pPr>
        <w:pStyle w:val="ListBullet"/>
        <w:spacing w:after="40"/>
        <w:ind w:left="259"/>
      </w:pPr>
      <w:r>
        <w:t>Learner -&gt; course -&gt; lesson -&gt; progress -&gt; quiz -&gt; completion.</w:t>
      </w:r>
    </w:p>
    <w:p>
      <w:pPr>
        <w:pStyle w:val="ListBullet"/>
        <w:spacing w:after="40"/>
        <w:ind w:left="259"/>
      </w:pPr>
      <w:r>
        <w:t>Instructor -&gt; create course -&gt; lessons -&gt; publish.</w:t>
      </w:r>
    </w:p>
    <w:p>
      <w:pPr>
        <w:pStyle w:val="ListBullet"/>
        <w:spacing w:after="40"/>
        <w:ind w:left="259"/>
      </w:pPr>
      <w:r>
        <w:t>Admin -&gt; users -&gt; course governance -&gt; report.</w:t>
      </w:r>
    </w:p>
    <w:p>
      <w:pPr>
        <w:pStyle w:val="ListBullet"/>
        <w:spacing w:after="40"/>
        <w:ind w:left="259"/>
      </w:pPr>
      <w:r>
        <w:t>Unauthorized direct URL access for each role.</w:t>
      </w:r>
    </w:p>
    <w:p>
      <w:pPr>
        <w:pStyle w:val="Heading1"/>
      </w:pPr>
      <w:r>
        <w:t>18. Development Seed Data</w:t>
      </w:r>
    </w:p>
    <w:p>
      <w:r>
        <w:t>Create realistic development-only data so screens are useful during QA. Seed data must be clearly identified and generated by migrations/seeds, not hard-coded in components.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880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shd w:fill="20263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6"/>
              </w:rPr>
              <w:t>Entity</w:t>
            </w:r>
          </w:p>
        </w:tc>
        <w:tc>
          <w:tcPr>
            <w:tcW w:type="dxa" w:w="7344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shd w:fill="20263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6"/>
              </w:rPr>
              <w:t>Suggested quantity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Users</w:t>
            </w:r>
          </w:p>
        </w:tc>
        <w:tc>
          <w:tcPr>
            <w:tcW w:type="dxa" w:w="7344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1 admin, 2 instructors, 6 learners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Courses</w:t>
            </w:r>
          </w:p>
        </w:tc>
        <w:tc>
          <w:tcPr>
            <w:tcW w:type="dxa" w:w="7344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6-10 with mixed draft/published status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Tags</w:t>
            </w:r>
          </w:p>
        </w:tc>
        <w:tc>
          <w:tcPr>
            <w:tcW w:type="dxa" w:w="7344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10-15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Lessons</w:t>
            </w:r>
          </w:p>
        </w:tc>
        <w:tc>
          <w:tcPr>
            <w:tcW w:type="dxa" w:w="7344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5-8 per published course; mixed content types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Quizzes</w:t>
            </w:r>
          </w:p>
        </w:tc>
        <w:tc>
          <w:tcPr>
            <w:tcW w:type="dxa" w:w="7344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At least 3 complete quizzes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Enrollments</w:t>
            </w:r>
          </w:p>
        </w:tc>
        <w:tc>
          <w:tcPr>
            <w:tcW w:type="dxa" w:w="7344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Distributed across learners and courses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Progress</w:t>
            </w:r>
          </w:p>
        </w:tc>
        <w:tc>
          <w:tcPr>
            <w:tcW w:type="dxa" w:w="7344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Mixed 0%, partial, near-complete, and completed states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Achievements</w:t>
            </w:r>
          </w:p>
        </w:tc>
        <w:tc>
          <w:tcPr>
            <w:tcW w:type="dxa" w:w="7344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Small deterministic starter set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Activity</w:t>
            </w:r>
          </w:p>
        </w:tc>
        <w:tc>
          <w:tcPr>
            <w:tcW w:type="dxa" w:w="7344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Enough recent activity to make dashboards meaningful</w:t>
            </w:r>
          </w:p>
        </w:tc>
      </w:tr>
    </w:tbl>
    <w:p>
      <w:pPr>
        <w:spacing w:after="0"/>
      </w:pPr>
    </w:p>
    <w:p>
      <w:pPr>
        <w:pStyle w:val="Heading1"/>
      </w:pPr>
      <w:r>
        <w:t>19. MVP Scope Boundaries</w:t>
      </w:r>
    </w:p>
    <w:p>
      <w:r>
        <w:t>The MVP should be complete, not enormous. The following are deliberately excluded so the core learning loop can be finished well:</w:t>
      </w:r>
    </w:p>
    <w:p>
      <w:pPr>
        <w:pStyle w:val="ListBullet"/>
        <w:spacing w:after="40"/>
        <w:ind w:left="259"/>
      </w:pPr>
      <w:r>
        <w:t>Payments, subscriptions, coupons, and checkout.</w:t>
      </w:r>
    </w:p>
    <w:p>
      <w:pPr>
        <w:pStyle w:val="ListBullet"/>
        <w:spacing w:after="40"/>
        <w:ind w:left="259"/>
      </w:pPr>
      <w:r>
        <w:t>Real email delivery, email verification, password-reset email workflow, and external messaging providers.</w:t>
      </w:r>
    </w:p>
    <w:p>
      <w:pPr>
        <w:pStyle w:val="ListBullet"/>
        <w:spacing w:after="40"/>
        <w:ind w:left="259"/>
      </w:pPr>
      <w:r>
        <w:t>Social login and third-party identity providers.</w:t>
      </w:r>
    </w:p>
    <w:p>
      <w:pPr>
        <w:pStyle w:val="ListBullet"/>
        <w:spacing w:after="40"/>
        <w:ind w:left="259"/>
      </w:pPr>
      <w:r>
        <w:t>Rich collaborative editing or realtime presence.</w:t>
      </w:r>
    </w:p>
    <w:p>
      <w:pPr>
        <w:pStyle w:val="ListBullet"/>
        <w:spacing w:after="40"/>
        <w:ind w:left="259"/>
      </w:pPr>
      <w:r>
        <w:t>Complex review/rating moderation unless it is already needed for the core learner loop.</w:t>
      </w:r>
    </w:p>
    <w:p>
      <w:pPr>
        <w:pStyle w:val="ListBullet"/>
        <w:spacing w:after="40"/>
        <w:ind w:left="259"/>
      </w:pPr>
      <w:r>
        <w:t>Enterprise organization management and advanced SSO.</w:t>
      </w:r>
    </w:p>
    <w:p>
      <w:pPr>
        <w:pStyle w:val="ListBullet"/>
        <w:spacing w:after="40"/>
        <w:ind w:left="259"/>
      </w:pPr>
      <w:r>
        <w:t>Advanced video processing/transcoding.</w:t>
      </w:r>
    </w:p>
    <w:p>
      <w:pPr>
        <w:pStyle w:val="ListBullet"/>
        <w:spacing w:after="40"/>
        <w:ind w:left="259"/>
      </w:pPr>
      <w:r>
        <w:t>Complex recommendation/AI features.</w:t>
      </w:r>
    </w:p>
    <w:p>
      <w:pPr>
        <w:pStyle w:val="ListBullet"/>
        <w:spacing w:after="40"/>
        <w:ind w:left="259"/>
      </w:pPr>
      <w:r>
        <w:t>Native mobile applications.</w:t>
      </w:r>
    </w:p>
    <w:p>
      <w:pPr>
        <w:pStyle w:val="Heading1"/>
      </w:pPr>
      <w:r>
        <w:t>20. Future Hosted Migration</w:t>
      </w:r>
    </w:p>
    <w:p>
      <w:r>
        <w:t>The MVP should be structured so a future move to Supabase or another hosted platform is a provider substitution, not a rewrite.</w:t>
      </w:r>
    </w:p>
    <w:p>
      <w:pPr>
        <w:pStyle w:val="ListBullet"/>
        <w:spacing w:after="40"/>
        <w:ind w:left="259"/>
      </w:pPr>
      <w:r>
        <w:t>Replace the local database connection with the hosted PostgreSQL connection or data provider.</w:t>
      </w:r>
    </w:p>
    <w:p>
      <w:pPr>
        <w:pStyle w:val="ListBullet"/>
        <w:spacing w:after="40"/>
        <w:ind w:left="259"/>
      </w:pPr>
      <w:r>
        <w:t>Replace LocalFileStorageProvider with an S3-compatible or Supabase Storage provider.</w:t>
      </w:r>
    </w:p>
    <w:p>
      <w:pPr>
        <w:pStyle w:val="ListBullet"/>
        <w:spacing w:after="40"/>
        <w:ind w:left="259"/>
      </w:pPr>
      <w:r>
        <w:t>Replace local operational assumptions with environment-based configuration.</w:t>
      </w:r>
    </w:p>
    <w:p>
      <w:pPr>
        <w:pStyle w:val="ListBullet"/>
        <w:spacing w:after="40"/>
        <w:ind w:left="259"/>
      </w:pPr>
      <w:r>
        <w:t>Keep business services and React features unchanged wherever possible.</w:t>
      </w:r>
    </w:p>
    <w:p>
      <w:pPr>
        <w:pStyle w:val="ListBullet"/>
        <w:spacing w:after="40"/>
        <w:ind w:left="259"/>
      </w:pPr>
      <w:r>
        <w:t>Only introduce a hosted auth provider when the migration is intentionally approved.</w:t>
      </w:r>
    </w:p>
    <w:p>
      <w:pPr>
        <w:pStyle w:val="Heading1"/>
      </w:pPr>
      <w:r>
        <w:t>21. Build Sequence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880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shd w:fill="20263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6"/>
              </w:rPr>
              <w:t>Phase</w:t>
            </w:r>
          </w:p>
        </w:tc>
        <w:tc>
          <w:tcPr>
            <w:tcW w:type="dxa" w:w="7344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shd w:fill="20263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6"/>
              </w:rPr>
              <w:t>Deliverables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Phase 1 - Foundation</w:t>
            </w:r>
          </w:p>
        </w:tc>
        <w:tc>
          <w:tcPr>
            <w:tcW w:type="dxa" w:w="7344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Repository structure, env config, PostgreSQL connection, migrations, seed system, Express boot, Vite boot, shared error handling.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Phase 2 - Auth + roles</w:t>
            </w:r>
          </w:p>
        </w:tc>
        <w:tc>
          <w:tcPr>
            <w:tcW w:type="dxa" w:w="7344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Registration, sign-in, session refresh, logout, role resolution, protected layouts, server authorization.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Phase 3 - Catalog + course CRUD</w:t>
            </w:r>
          </w:p>
        </w:tc>
        <w:tc>
          <w:tcPr>
            <w:tcW w:type="dxa" w:w="7344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Landing, catalog, course details, tags, instructor/admin course management, draft/publish.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Phase 4 - Authoring + media</w:t>
            </w:r>
          </w:p>
        </w:tc>
        <w:tc>
          <w:tcPr>
            <w:tcW w:type="dxa" w:w="7344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Lessons, reorder, media upload/storage, preview, editor validation.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Phase 5 - Learner loop</w:t>
            </w:r>
          </w:p>
        </w:tc>
        <w:tc>
          <w:tcPr>
            <w:tcW w:type="dxa" w:w="7344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Enrollment, My Courses, learning player, progress persistence, completion.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Phase 6 - Quizzes + gamification</w:t>
            </w:r>
          </w:p>
        </w:tc>
        <w:tc>
          <w:tcPr>
            <w:tcW w:type="dxa" w:w="7344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Quiz authoring, attempts, scoring, points, achievements/badges.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Phase 7 - Reports + admin</w:t>
            </w:r>
          </w:p>
        </w:tc>
        <w:tc>
          <w:tcPr>
            <w:tcW w:type="dxa" w:w="7344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Instructor reports, admin reports, users, audit logs.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Phase 8 - Hardening</w:t>
            </w:r>
          </w:p>
        </w:tc>
        <w:tc>
          <w:tcPr>
            <w:tcW w:type="dxa" w:w="7344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Accessibility, responsive QA, error/empty states, tests, security checks, build verification.</w:t>
            </w:r>
          </w:p>
        </w:tc>
      </w:tr>
    </w:tbl>
    <w:p>
      <w:pPr>
        <w:spacing w:after="0"/>
      </w:pPr>
    </w:p>
    <w:p>
      <w:pPr>
        <w:pStyle w:val="Heading1"/>
      </w:pPr>
      <w:r>
        <w:t>22. Definition of Done</w:t>
      </w:r>
    </w:p>
    <w:p>
      <w:pPr>
        <w:spacing w:after="40"/>
        <w:ind w:left="317" w:hanging="259"/>
      </w:pPr>
      <w:r>
        <w:rPr>
          <w:b/>
        </w:rPr>
        <w:t xml:space="preserve">1. </w:t>
      </w:r>
      <w:r>
        <w:t>The app runs locally from a fresh clone with documented commands.</w:t>
      </w:r>
    </w:p>
    <w:p>
      <w:pPr>
        <w:spacing w:after="40"/>
        <w:ind w:left="317" w:hanging="259"/>
      </w:pPr>
      <w:r>
        <w:rPr>
          <w:b/>
        </w:rPr>
        <w:t xml:space="preserve">2. </w:t>
      </w:r>
      <w:r>
        <w:t>PostgreSQL migrations and seeds create a usable development environment.</w:t>
      </w:r>
    </w:p>
    <w:p>
      <w:pPr>
        <w:spacing w:after="40"/>
        <w:ind w:left="317" w:hanging="259"/>
      </w:pPr>
      <w:r>
        <w:rPr>
          <w:b/>
        </w:rPr>
        <w:t xml:space="preserve">3. </w:t>
      </w:r>
      <w:r>
        <w:t>Users can register, sign in, stay signed in, sign out, and access only permitted areas.</w:t>
      </w:r>
    </w:p>
    <w:p>
      <w:pPr>
        <w:spacing w:after="40"/>
        <w:ind w:left="317" w:hanging="259"/>
      </w:pPr>
      <w:r>
        <w:rPr>
          <w:b/>
        </w:rPr>
        <w:t xml:space="preserve">4. </w:t>
      </w:r>
      <w:r>
        <w:t>Guest users can discover published courses.</w:t>
      </w:r>
    </w:p>
    <w:p>
      <w:pPr>
        <w:spacing w:after="40"/>
        <w:ind w:left="317" w:hanging="259"/>
      </w:pPr>
      <w:r>
        <w:rPr>
          <w:b/>
        </w:rPr>
        <w:t xml:space="preserve">5. </w:t>
      </w:r>
      <w:r>
        <w:t>Instructors can create real draft courses, add/reorder lessons, save, preview, and publish.</w:t>
      </w:r>
    </w:p>
    <w:p>
      <w:pPr>
        <w:spacing w:after="40"/>
        <w:ind w:left="317" w:hanging="259"/>
      </w:pPr>
      <w:r>
        <w:rPr>
          <w:b/>
        </w:rPr>
        <w:t xml:space="preserve">6. </w:t>
      </w:r>
      <w:r>
        <w:t>Admins can govern courses and users within their permission scope.</w:t>
      </w:r>
    </w:p>
    <w:p>
      <w:pPr>
        <w:spacing w:after="40"/>
        <w:ind w:left="317" w:hanging="259"/>
      </w:pPr>
      <w:r>
        <w:rPr>
          <w:b/>
        </w:rPr>
        <w:t xml:space="preserve">7. </w:t>
      </w:r>
      <w:r>
        <w:t>Learners can enroll, learn, take quizzes, see progress, and complete courses.</w:t>
      </w:r>
    </w:p>
    <w:p>
      <w:pPr>
        <w:spacing w:after="40"/>
        <w:ind w:left="317" w:hanging="259"/>
      </w:pPr>
      <w:r>
        <w:rPr>
          <w:b/>
        </w:rPr>
        <w:t xml:space="preserve">8. </w:t>
      </w:r>
      <w:r>
        <w:t>Progress and quiz results survive reload and are private to the correct account.</w:t>
      </w:r>
    </w:p>
    <w:p>
      <w:pPr>
        <w:spacing w:after="40"/>
        <w:ind w:left="317" w:hanging="259"/>
      </w:pPr>
      <w:r>
        <w:rPr>
          <w:b/>
        </w:rPr>
        <w:t xml:space="preserve">9. </w:t>
      </w:r>
      <w:r>
        <w:t>Gamification events are deterministic and idempotent.</w:t>
      </w:r>
    </w:p>
    <w:p>
      <w:pPr>
        <w:spacing w:after="40"/>
        <w:ind w:left="317" w:hanging="259"/>
      </w:pPr>
      <w:r>
        <w:rPr>
          <w:b/>
        </w:rPr>
        <w:t xml:space="preserve">10. </w:t>
      </w:r>
      <w:r>
        <w:t>Reports are calculated from authoritative database records.</w:t>
      </w:r>
    </w:p>
    <w:p>
      <w:pPr>
        <w:spacing w:after="40"/>
        <w:ind w:left="317" w:hanging="259"/>
      </w:pPr>
      <w:r>
        <w:rPr>
          <w:b/>
        </w:rPr>
        <w:t xml:space="preserve">11. </w:t>
      </w:r>
      <w:r>
        <w:t>Profile/settings changes either work end-to-end or are explicitly excluded.</w:t>
      </w:r>
    </w:p>
    <w:p>
      <w:pPr>
        <w:spacing w:after="40"/>
        <w:ind w:left="317" w:hanging="259"/>
      </w:pPr>
      <w:r>
        <w:rPr>
          <w:b/>
        </w:rPr>
        <w:t xml:space="preserve">12. </w:t>
      </w:r>
      <w:r>
        <w:t>All primary journeys have loading, error, empty, and unauthorized handling.</w:t>
      </w:r>
    </w:p>
    <w:p>
      <w:pPr>
        <w:spacing w:after="40"/>
        <w:ind w:left="317" w:hanging="259"/>
      </w:pPr>
      <w:r>
        <w:rPr>
          <w:b/>
        </w:rPr>
        <w:t xml:space="preserve">13. </w:t>
      </w:r>
      <w:r>
        <w:t>Unit, API, and E2E tests cover the highest-risk workflows.</w:t>
      </w:r>
    </w:p>
    <w:p>
      <w:pPr>
        <w:spacing w:after="40"/>
        <w:ind w:left="317" w:hanging="259"/>
      </w:pPr>
      <w:r>
        <w:rPr>
          <w:b/>
        </w:rPr>
        <w:t xml:space="preserve">14. </w:t>
      </w:r>
      <w:r>
        <w:t>The frontend and backend production builds pass without type errors.</w:t>
      </w:r>
    </w:p>
    <w:p>
      <w:pPr>
        <w:spacing w:after="40"/>
        <w:ind w:left="317" w:hanging="259"/>
      </w:pPr>
      <w:r>
        <w:rPr>
          <w:b/>
        </w:rPr>
        <w:t xml:space="preserve">15. </w:t>
      </w:r>
      <w:r>
        <w:t>There is no hidden mock backend, fake metric source, or critical browser-local persistence.</w:t>
      </w:r>
    </w:p>
    <w:p>
      <w:pPr>
        <w:pStyle w:val="Heading1"/>
      </w:pPr>
      <w:r>
        <w:t>23. Instructions for the AI Coding Agent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9EDFF"/>
            <w:tcBorders>
              <w:top w:val="single" w:sz="8" w:space="0" w:color="4263D5"/>
              <w:left w:val="single" w:sz="8" w:space="0" w:color="4263D5"/>
              <w:bottom w:val="single" w:sz="8" w:space="0" w:color="4263D5"/>
              <w:right w:val="single" w:sz="8" w:space="0" w:color="4263D5"/>
              <w:insideH w:val="single" w:sz="8" w:space="0" w:color="4263D5"/>
              <w:insideV w:val="single" w:sz="8" w:space="0" w:color="4263D5"/>
            </w:tcBorders>
          </w:tcPr>
          <w:p>
            <w:r>
              <w:rPr>
                <w:b/>
                <w:color w:val="4263D5"/>
                <w:sz w:val="19"/>
              </w:rPr>
              <w:t>WORK MODE</w:t>
            </w:r>
          </w:p>
          <w:p>
            <w:pPr>
              <w:spacing w:after="0"/>
            </w:pPr>
            <w:r>
              <w:rPr>
                <w:sz w:val="18"/>
              </w:rPr>
              <w:t>Act as a senior product engineer. Inspect the repository before editing. Build vertically through real workflows. Do not stop after creating the screens.</w:t>
            </w:r>
          </w:p>
        </w:tc>
      </w:tr>
    </w:tbl>
    <w:p>
      <w:pPr>
        <w:spacing w:after="0"/>
      </w:pPr>
    </w:p>
    <w:p>
      <w:pPr>
        <w:spacing w:after="40"/>
        <w:ind w:left="317" w:hanging="259"/>
      </w:pPr>
      <w:r>
        <w:rPr>
          <w:b/>
        </w:rPr>
        <w:t xml:space="preserve">1. </w:t>
      </w:r>
      <w:r>
        <w:t>Read this entire document before implementation.</w:t>
      </w:r>
    </w:p>
    <w:p>
      <w:pPr>
        <w:spacing w:after="40"/>
        <w:ind w:left="317" w:hanging="259"/>
      </w:pPr>
      <w:r>
        <w:rPr>
          <w:b/>
        </w:rPr>
        <w:t xml:space="preserve">2. </w:t>
      </w:r>
      <w:r>
        <w:t>Use the earlier audit/spec only to recover product details that are not repeated here.</w:t>
      </w:r>
    </w:p>
    <w:p>
      <w:pPr>
        <w:spacing w:after="40"/>
        <w:ind w:left="317" w:hanging="259"/>
      </w:pPr>
      <w:r>
        <w:rPr>
          <w:b/>
        </w:rPr>
        <w:t xml:space="preserve">3. </w:t>
      </w:r>
      <w:r>
        <w:t>Inspect the existing repository and decide whether to reuse anything only when it is clean and compatible with this specification; otherwise start cleanly.</w:t>
      </w:r>
    </w:p>
    <w:p>
      <w:pPr>
        <w:spacing w:after="40"/>
        <w:ind w:left="317" w:hanging="259"/>
      </w:pPr>
      <w:r>
        <w:rPr>
          <w:b/>
        </w:rPr>
        <w:t xml:space="preserve">4. </w:t>
      </w:r>
      <w:r>
        <w:t>Create the database schema/migrations before wiring complex UI states.</w:t>
      </w:r>
    </w:p>
    <w:p>
      <w:pPr>
        <w:spacing w:after="40"/>
        <w:ind w:left="317" w:hanging="259"/>
      </w:pPr>
      <w:r>
        <w:rPr>
          <w:b/>
        </w:rPr>
        <w:t xml:space="preserve">5. </w:t>
      </w:r>
      <w:r>
        <w:t>Implement the core API contracts and business rules before polishing secondary pages.</w:t>
      </w:r>
    </w:p>
    <w:p>
      <w:pPr>
        <w:spacing w:after="40"/>
        <w:ind w:left="317" w:hanging="259"/>
      </w:pPr>
      <w:r>
        <w:rPr>
          <w:b/>
        </w:rPr>
        <w:t xml:space="preserve">6. </w:t>
      </w:r>
      <w:r>
        <w:t>Keep server authorization independent from client visibility.</w:t>
      </w:r>
    </w:p>
    <w:p>
      <w:pPr>
        <w:spacing w:after="40"/>
        <w:ind w:left="317" w:hanging="259"/>
      </w:pPr>
      <w:r>
        <w:rPr>
          <w:b/>
        </w:rPr>
        <w:t xml:space="preserve">7. </w:t>
      </w:r>
      <w:r>
        <w:t>Every UI flow must connect to the real API and PostgreSQL.</w:t>
      </w:r>
    </w:p>
    <w:p>
      <w:pPr>
        <w:spacing w:after="40"/>
        <w:ind w:left="317" w:hanging="259"/>
      </w:pPr>
      <w:r>
        <w:rPr>
          <w:b/>
        </w:rPr>
        <w:t xml:space="preserve">8. </w:t>
      </w:r>
      <w:r>
        <w:t>After each major phase, run type checks and targeted tests before moving on.</w:t>
      </w:r>
    </w:p>
    <w:p>
      <w:pPr>
        <w:spacing w:after="40"/>
        <w:ind w:left="317" w:hanging="259"/>
      </w:pPr>
      <w:r>
        <w:rPr>
          <w:b/>
        </w:rPr>
        <w:t xml:space="preserve">9. </w:t>
      </w:r>
      <w:r>
        <w:t>Use realistic seed data to exercise dashboards and reports.</w:t>
      </w:r>
    </w:p>
    <w:p>
      <w:pPr>
        <w:spacing w:after="40"/>
        <w:ind w:left="317" w:hanging="259"/>
      </w:pPr>
      <w:r>
        <w:rPr>
          <w:b/>
        </w:rPr>
        <w:t xml:space="preserve">10. </w:t>
      </w:r>
      <w:r>
        <w:t>Do not claim completion merely because a route renders; verify the behavior behind it.</w:t>
      </w:r>
    </w:p>
    <w:p>
      <w:pPr>
        <w:spacing w:after="40"/>
        <w:ind w:left="317" w:hanging="259"/>
      </w:pPr>
      <w:r>
        <w:rPr>
          <w:b/>
        </w:rPr>
        <w:t xml:space="preserve">11. </w:t>
      </w:r>
      <w:r>
        <w:t>At the end, produce MVP_COMPLETION_REPORT.md describing what is fully implemented, what is intentionally excluded, and what remains.</w:t>
      </w:r>
    </w:p>
    <w:p>
      <w:pPr>
        <w:spacing w:after="40"/>
        <w:ind w:left="317" w:hanging="259"/>
      </w:pPr>
      <w:r>
        <w:rPr>
          <w:b/>
        </w:rPr>
        <w:t xml:space="preserve">12. </w:t>
      </w:r>
      <w:r>
        <w:t>Also produce NEXT_IMPROVEMENT_PLAN.md with prioritized improvements based on actual QA findings, not generic ideas.</w:t>
      </w:r>
    </w:p>
    <w:p>
      <w:pPr>
        <w:pStyle w:val="Heading1"/>
      </w:pPr>
      <w:r>
        <w:t>24. Final Build Checklist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5040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shd w:fill="20263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6"/>
              </w:rPr>
              <w:t>Area A</w:t>
            </w:r>
          </w:p>
        </w:tc>
        <w:tc>
          <w:tcPr>
            <w:tcW w:type="dxa" w:w="5040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shd w:fill="20263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6"/>
              </w:rPr>
              <w:t>Area B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☐ Architecture and local setup</w:t>
            </w:r>
          </w:p>
        </w:tc>
        <w:tc>
          <w:tcPr>
            <w:tcW w:type="dxa" w:w="5040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☐ PostgreSQL migrations + seed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☐ Auth + session lifecycle</w:t>
            </w:r>
          </w:p>
        </w:tc>
        <w:tc>
          <w:tcPr>
            <w:tcW w:type="dxa" w:w="5040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☐ RBAC + ownership checks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☐ Public landing + catalog</w:t>
            </w:r>
          </w:p>
        </w:tc>
        <w:tc>
          <w:tcPr>
            <w:tcW w:type="dxa" w:w="5040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☐ Course detail + enrollment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☐ Instructor dashboard + course CRUD</w:t>
            </w:r>
          </w:p>
        </w:tc>
        <w:tc>
          <w:tcPr>
            <w:tcW w:type="dxa" w:w="5040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☐ Lesson editor + reorder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☐ Media upload/storage</w:t>
            </w:r>
          </w:p>
        </w:tc>
        <w:tc>
          <w:tcPr>
            <w:tcW w:type="dxa" w:w="5040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☐ Learning player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☐ Progress + completion</w:t>
            </w:r>
          </w:p>
        </w:tc>
        <w:tc>
          <w:tcPr>
            <w:tcW w:type="dxa" w:w="5040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☐ Quiz authoring + attempts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☐ Points + achievements/badges</w:t>
            </w:r>
          </w:p>
        </w:tc>
        <w:tc>
          <w:tcPr>
            <w:tcW w:type="dxa" w:w="5040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☐ Learner profile/settings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☐ Instructor reports</w:t>
            </w:r>
          </w:p>
        </w:tc>
        <w:tc>
          <w:tcPr>
            <w:tcW w:type="dxa" w:w="5040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☐ Admin dashboard/reports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☐ Admin users</w:t>
            </w:r>
          </w:p>
        </w:tc>
        <w:tc>
          <w:tcPr>
            <w:tcW w:type="dxa" w:w="5040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☐ Responsive layouts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☐ Accessibility basics</w:t>
            </w:r>
          </w:p>
        </w:tc>
        <w:tc>
          <w:tcPr>
            <w:tcW w:type="dxa" w:w="5040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☐ Loading/error/empty/unauthorized states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☐ Unit tests</w:t>
            </w:r>
          </w:p>
        </w:tc>
        <w:tc>
          <w:tcPr>
            <w:tcW w:type="dxa" w:w="5040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☐ API tests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☐ E2E tests</w:t>
            </w:r>
          </w:p>
        </w:tc>
        <w:tc>
          <w:tcPr>
            <w:tcW w:type="dxa" w:w="5040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☐ Production build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  <w:t>☐ MVP completion report</w:t>
            </w:r>
          </w:p>
        </w:tc>
        <w:tc>
          <w:tcPr>
            <w:tcW w:type="dxa" w:w="5040"/>
            <w:vAlign w:val="center"/>
            <w:tcBorders>
              <w:top w:val="single" w:sz="6" w:space="0" w:color="DCE1EA"/>
              <w:left w:val="single" w:sz="6" w:space="0" w:color="DCE1EA"/>
              <w:bottom w:val="single" w:sz="6" w:space="0" w:color="DCE1EA"/>
              <w:right w:val="single" w:sz="6" w:space="0" w:color="DCE1EA"/>
              <w:insideH w:val="single" w:sz="6" w:space="0" w:color="DCE1EA"/>
              <w:insideV w:val="single" w:sz="6" w:space="0" w:color="DCE1E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color w:val="202635"/>
                <w:sz w:val="16"/>
              </w:rPr>
            </w:r>
          </w:p>
        </w:tc>
      </w:tr>
    </w:tbl>
    <w:p>
      <w:pPr>
        <w:spacing w:after="0"/>
      </w:pPr>
    </w:p>
    <w:p>
      <w:pPr>
        <w:pStyle w:val="Heading1"/>
      </w:pPr>
      <w:r>
        <w:t>25. Final Success Standard</w:t>
      </w:r>
    </w:p>
    <w:p>
      <w:r>
        <w:t>The finished LearnSphere MVP should feel like a small but real software product. A reviewer should be able to create an account, discover a course, enroll, learn, complete a quiz, see durable progress, and reach course completion. A reviewer should also be able to enter an instructor account, create and publish a course, and enter an admin account to govern and report on the platform. The UI should be calm and professional, while the backend should be authoritative and trustworthy.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4F6FA"/>
            <w:tcBorders>
              <w:top w:val="single" w:sz="8" w:space="0" w:color="202635"/>
              <w:left w:val="single" w:sz="8" w:space="0" w:color="202635"/>
              <w:bottom w:val="single" w:sz="8" w:space="0" w:color="202635"/>
              <w:right w:val="single" w:sz="8" w:space="0" w:color="202635"/>
              <w:insideH w:val="single" w:sz="8" w:space="0" w:color="202635"/>
              <w:insideV w:val="single" w:sz="8" w:space="0" w:color="202635"/>
            </w:tcBorders>
          </w:tcPr>
          <w:p>
            <w:r>
              <w:rPr>
                <w:b/>
                <w:color w:val="202635"/>
                <w:sz w:val="19"/>
              </w:rPr>
              <w:t>ONE-LINE STANDARD</w:t>
            </w:r>
          </w:p>
          <w:p>
            <w:pPr>
              <w:spacing w:after="0"/>
            </w:pPr>
            <w:r>
              <w:rPr>
                <w:sz w:val="18"/>
              </w:rPr>
              <w:t>Do not optimize for how much of LearnSphere is visible. Optimize for how much of LearnSphere genuinely works.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5"/>
      </w:rPr>
      <w:t>LearnSphere • Authoritative MVP build document • 21 Sep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67085"/>
        <w:sz w:val="15"/>
      </w:rPr>
      <w:t>LEARNSPHERE  |  CLEAR MASTER PRODUCT &amp; MVP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ptos" w:hAnsi="Aptos"/>
      <w:color w:val="202635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0263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263D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02635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202635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Label">
    <w:name w:val="Small Label"/>
    <w:pPr>
      <w:spacing w:after="40"/>
    </w:pPr>
    <w:rPr>
      <w:rFonts w:ascii="Aptos" w:hAnsi="Aptos"/>
      <w:b/>
      <w:color w:val="667085"/>
      <w:sz w:val="17"/>
    </w:rPr>
  </w:style>
  <w:style w:type="paragraph" w:customStyle="1" w:styleId="Note">
    <w:name w:val="Note"/>
    <w:pPr>
      <w:spacing w:after="100"/>
      <w:ind w:left="173"/>
    </w:pPr>
    <w:rPr>
      <w:rFonts w:ascii="Aptos" w:hAnsi="Aptos"/>
      <w:color w:val="667085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LearnSphere Clear Master Product &amp; MVP Specification</dc:title>
  <dc:subject>Authoritative MVP specification for the clean-slate LearnSphere recreation</dc:subject>
  <dc:creator>OpenAI</dc:creator>
  <cp:keywords>LearnSphere, MVP, product specification, React, Express, PostgreSQL</cp:keywords>
  <dc:description>Current authoritative build direction. Older Supabase/Clerk and purple/dark decisions are superseded.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