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4F" w:rsidRDefault="00DB444F" w:rsidP="00DB444F">
      <w:pPr>
        <w:pStyle w:val="StyleFooterTahoma14ptCentered"/>
        <w:jc w:val="both"/>
        <w:rPr>
          <w:rFonts w:ascii="Times New Roman" w:hAnsi="Times New Roman"/>
          <w:b/>
          <w:szCs w:val="32"/>
        </w:rPr>
      </w:pPr>
      <w:r>
        <w:rPr>
          <w:rFonts w:ascii="Times New Roman" w:hAnsi="Times New Roman"/>
          <w:b/>
          <w:szCs w:val="32"/>
        </w:rPr>
        <w:t>Examination System</w:t>
      </w:r>
    </w:p>
    <w:p w:rsidR="006B7328" w:rsidRDefault="00DB444F" w:rsidP="00DB444F">
      <w:pPr>
        <w:rPr>
          <w:b/>
          <w:szCs w:val="32"/>
        </w:rPr>
      </w:pPr>
      <w:r>
        <w:rPr>
          <w:b/>
          <w:szCs w:val="32"/>
        </w:rPr>
        <w:t>Kullanım ve Uyarlama Sözleşmesi</w:t>
      </w:r>
    </w:p>
    <w:p w:rsidR="00DB444F" w:rsidRDefault="00DB444F" w:rsidP="00DB444F">
      <w:pPr>
        <w:rPr>
          <w:b/>
          <w:szCs w:val="32"/>
        </w:rPr>
      </w:pPr>
    </w:p>
    <w:p w:rsidR="00DB444F" w:rsidRDefault="00DB444F" w:rsidP="00DB444F">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DB444F" w:rsidRDefault="00DB444F" w:rsidP="00DB444F">
      <w:pPr>
        <w:pStyle w:val="StyleFooterTahoma14ptCentered"/>
        <w:ind w:left="360"/>
        <w:jc w:val="both"/>
        <w:rPr>
          <w:rFonts w:ascii="Times New Roman" w:hAnsi="Times New Roman"/>
          <w:sz w:val="24"/>
          <w:szCs w:val="24"/>
        </w:rPr>
      </w:pPr>
      <w:r>
        <w:rPr>
          <w:rFonts w:ascii="Times New Roman" w:hAnsi="Times New Roman"/>
          <w:b/>
          <w:sz w:val="24"/>
          <w:szCs w:val="24"/>
          <w:u w:val="single"/>
        </w:rPr>
        <w:t>Hazırlayanlar:</w:t>
      </w:r>
      <w:r>
        <w:rPr>
          <w:rFonts w:ascii="Times New Roman" w:hAnsi="Times New Roman"/>
          <w:sz w:val="24"/>
          <w:szCs w:val="24"/>
        </w:rPr>
        <w:t xml:space="preserve"> Mücahit TOKTAŞ(</w:t>
      </w:r>
      <w:r w:rsidR="00F029F6" w:rsidRPr="00F029F6">
        <w:rPr>
          <w:rFonts w:ascii="Times New Roman" w:hAnsi="Times New Roman"/>
          <w:sz w:val="24"/>
          <w:szCs w:val="24"/>
        </w:rPr>
        <w:t>172803036</w:t>
      </w:r>
      <w:r>
        <w:rPr>
          <w:rFonts w:ascii="Times New Roman" w:hAnsi="Times New Roman"/>
          <w:sz w:val="24"/>
          <w:szCs w:val="24"/>
        </w:rPr>
        <w:t xml:space="preserve">)-Merve BULUT(172802041) </w:t>
      </w:r>
    </w:p>
    <w:p w:rsidR="00DB444F" w:rsidRDefault="00DB444F" w:rsidP="00DB444F">
      <w:pPr>
        <w:pStyle w:val="StyleFooterTahoma14ptCentered"/>
        <w:ind w:left="360"/>
        <w:jc w:val="both"/>
        <w:rPr>
          <w:rFonts w:ascii="Times New Roman" w:hAnsi="Times New Roman"/>
          <w:sz w:val="24"/>
          <w:szCs w:val="24"/>
        </w:rPr>
      </w:pPr>
      <w:r>
        <w:rPr>
          <w:rFonts w:ascii="Times New Roman" w:hAnsi="Times New Roman"/>
          <w:b/>
          <w:sz w:val="24"/>
          <w:szCs w:val="24"/>
          <w:u w:val="single"/>
        </w:rPr>
        <w:t>Kullanıcılar:</w:t>
      </w:r>
      <w:r>
        <w:rPr>
          <w:rFonts w:ascii="Times New Roman" w:hAnsi="Times New Roman"/>
          <w:sz w:val="24"/>
          <w:szCs w:val="24"/>
        </w:rPr>
        <w:t xml:space="preserve"> Emin Borandağ</w:t>
      </w:r>
    </w:p>
    <w:p w:rsidR="00DB444F" w:rsidRDefault="00DB444F" w:rsidP="00DB444F">
      <w:pPr>
        <w:pStyle w:val="StyleFooterTahoma14ptCentered"/>
        <w:ind w:left="360"/>
        <w:jc w:val="both"/>
        <w:rPr>
          <w:rFonts w:ascii="Times New Roman" w:hAnsi="Times New Roman"/>
          <w:sz w:val="24"/>
          <w:szCs w:val="24"/>
        </w:rPr>
      </w:pPr>
    </w:p>
    <w:p w:rsidR="00DB444F" w:rsidRDefault="00DB444F" w:rsidP="00DB444F">
      <w:pPr>
        <w:pStyle w:val="StyleFooterTahoma14ptCentered"/>
        <w:ind w:left="360"/>
        <w:jc w:val="both"/>
        <w:rPr>
          <w:rFonts w:ascii="Times New Roman" w:hAnsi="Times New Roman"/>
          <w:sz w:val="24"/>
          <w:szCs w:val="24"/>
        </w:rPr>
      </w:pPr>
    </w:p>
    <w:p w:rsidR="00DB444F" w:rsidRDefault="00DB444F" w:rsidP="00DB444F">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DB444F" w:rsidRDefault="00DB444F" w:rsidP="00DB444F">
      <w:pPr>
        <w:pStyle w:val="StyleFooterTahoma14ptCentered"/>
        <w:jc w:val="both"/>
        <w:rPr>
          <w:rFonts w:ascii="Times New Roman" w:hAnsi="Times New Roman"/>
          <w:b/>
          <w:sz w:val="24"/>
          <w:szCs w:val="24"/>
        </w:rPr>
      </w:pPr>
    </w:p>
    <w:p w:rsidR="00DB444F" w:rsidRDefault="00DB444F" w:rsidP="00DB444F">
      <w:pPr>
        <w:pStyle w:val="StyleFooterTahoma14ptCentered"/>
        <w:ind w:left="360"/>
        <w:jc w:val="both"/>
        <w:rPr>
          <w:rFonts w:ascii="Times New Roman" w:hAnsi="Times New Roman"/>
          <w:sz w:val="24"/>
          <w:szCs w:val="24"/>
        </w:rPr>
      </w:pPr>
      <w:r>
        <w:rPr>
          <w:rFonts w:ascii="Times New Roman" w:hAnsi="Times New Roman"/>
          <w:b/>
          <w:sz w:val="24"/>
          <w:szCs w:val="24"/>
        </w:rPr>
        <w:t>2.1. Examination System:</w:t>
      </w:r>
      <w:r>
        <w:rPr>
          <w:rFonts w:ascii="Times New Roman" w:hAnsi="Times New Roman"/>
          <w:sz w:val="24"/>
          <w:szCs w:val="24"/>
        </w:rPr>
        <w:t xml:space="preserve"> </w:t>
      </w:r>
      <w:r w:rsidR="00D51C17">
        <w:rPr>
          <w:rFonts w:ascii="Times New Roman" w:hAnsi="Times New Roman"/>
          <w:sz w:val="24"/>
          <w:szCs w:val="24"/>
        </w:rPr>
        <w:t>Merve Bulut ve Mücahit Toktaş</w:t>
      </w:r>
      <w:r>
        <w:rPr>
          <w:rFonts w:ascii="Times New Roman" w:hAnsi="Times New Roman"/>
          <w:sz w:val="24"/>
          <w:szCs w:val="24"/>
        </w:rPr>
        <w:t xml:space="preserve"> tarafından geliştirilmiş tamamı masaüstü tabanlı öğretmenlerin</w:t>
      </w:r>
      <w:r w:rsidR="00D51C17">
        <w:rPr>
          <w:rFonts w:ascii="Times New Roman" w:hAnsi="Times New Roman"/>
          <w:sz w:val="24"/>
          <w:szCs w:val="24"/>
        </w:rPr>
        <w:t xml:space="preserve"> ve</w:t>
      </w:r>
      <w:r>
        <w:rPr>
          <w:rFonts w:ascii="Times New Roman" w:hAnsi="Times New Roman"/>
          <w:sz w:val="24"/>
          <w:szCs w:val="24"/>
        </w:rPr>
        <w:t xml:space="preserve"> öğrencileri</w:t>
      </w:r>
      <w:r w:rsidR="00D51C17">
        <w:rPr>
          <w:rFonts w:ascii="Times New Roman" w:hAnsi="Times New Roman"/>
          <w:sz w:val="24"/>
          <w:szCs w:val="24"/>
        </w:rPr>
        <w:t xml:space="preserve">n sınavlarla ilgili </w:t>
      </w:r>
      <w:r>
        <w:rPr>
          <w:rFonts w:ascii="Times New Roman" w:hAnsi="Times New Roman"/>
          <w:sz w:val="24"/>
          <w:szCs w:val="24"/>
        </w:rPr>
        <w:t xml:space="preserve">işlevleri </w:t>
      </w:r>
      <w:r>
        <w:rPr>
          <w:rFonts w:ascii="Times New Roman" w:hAnsi="Times New Roman"/>
          <w:color w:val="000000"/>
          <w:sz w:val="24"/>
          <w:szCs w:val="24"/>
        </w:rPr>
        <w:t>modül bazlı</w:t>
      </w:r>
      <w:r>
        <w:rPr>
          <w:rFonts w:ascii="Times New Roman" w:hAnsi="Times New Roman"/>
          <w:color w:val="FF0000"/>
          <w:sz w:val="24"/>
          <w:szCs w:val="24"/>
        </w:rPr>
        <w:t xml:space="preserve"> </w:t>
      </w:r>
      <w:r>
        <w:rPr>
          <w:rFonts w:ascii="Times New Roman" w:hAnsi="Times New Roman"/>
          <w:sz w:val="24"/>
          <w:szCs w:val="24"/>
        </w:rPr>
        <w:t xml:space="preserve">otomasyonlaştıran yazılımın adıdır. Bu sistemi oluşturan modül ve fonksiyonların listesi ve kapsamları EK-D </w:t>
      </w:r>
      <w:r w:rsidR="00167D41">
        <w:rPr>
          <w:rFonts w:ascii="Times New Roman" w:hAnsi="Times New Roman"/>
          <w:sz w:val="24"/>
          <w:szCs w:val="24"/>
        </w:rPr>
        <w:t>dokümanında</w:t>
      </w:r>
      <w:r>
        <w:rPr>
          <w:rFonts w:ascii="Times New Roman" w:hAnsi="Times New Roman"/>
          <w:sz w:val="24"/>
          <w:szCs w:val="24"/>
        </w:rPr>
        <w:t xml:space="preserve"> yer almaktadır. </w:t>
      </w:r>
    </w:p>
    <w:p w:rsidR="00D51C17" w:rsidRDefault="00D51C17" w:rsidP="00DB444F">
      <w:pPr>
        <w:ind w:left="360"/>
        <w:jc w:val="both"/>
        <w:rPr>
          <w:b/>
        </w:rPr>
      </w:pPr>
    </w:p>
    <w:p w:rsidR="00DB444F" w:rsidRDefault="00F029F6" w:rsidP="00DB444F">
      <w:pPr>
        <w:ind w:left="360"/>
        <w:jc w:val="both"/>
        <w:rPr>
          <w:b/>
        </w:rPr>
      </w:pPr>
      <w:r>
        <w:rPr>
          <w:b/>
        </w:rPr>
        <w:t>2.2</w:t>
      </w:r>
      <w:r w:rsidR="00167D41">
        <w:rPr>
          <w:b/>
        </w:rPr>
        <w:t>. Kurulum</w:t>
      </w:r>
      <w:r w:rsidR="00DB444F">
        <w:rPr>
          <w:b/>
        </w:rPr>
        <w:t xml:space="preserve">: </w:t>
      </w:r>
      <w:r w:rsidR="00D51C17">
        <w:t>Examination System kişiye özel geliştirilmiştir. Kullanıcıl</w:t>
      </w:r>
      <w:r>
        <w:t>ar</w:t>
      </w:r>
      <w:r w:rsidR="00DB444F">
        <w:t xml:space="preserve"> tarafından </w:t>
      </w:r>
      <w:r>
        <w:t xml:space="preserve">temin edilir </w:t>
      </w:r>
      <w:r w:rsidR="00DB444F">
        <w:t xml:space="preserve">çalışır hale getirilmesi </w:t>
      </w:r>
      <w:r>
        <w:t>sağlanır</w:t>
      </w:r>
      <w:r w:rsidR="00DB444F">
        <w:t>.</w:t>
      </w:r>
    </w:p>
    <w:p w:rsidR="00DB444F" w:rsidRDefault="00DB444F" w:rsidP="00DB444F">
      <w:pPr>
        <w:pStyle w:val="StyleFooterTahoma14ptCentered"/>
        <w:jc w:val="both"/>
        <w:rPr>
          <w:rFonts w:ascii="Times New Roman" w:hAnsi="Times New Roman"/>
          <w:sz w:val="24"/>
          <w:szCs w:val="24"/>
        </w:rPr>
      </w:pPr>
    </w:p>
    <w:p w:rsidR="00DB444F" w:rsidRDefault="00DB444F" w:rsidP="00DB444F">
      <w:pPr>
        <w:pStyle w:val="StyleFooterTahoma14ptCentered"/>
        <w:ind w:left="360"/>
        <w:jc w:val="both"/>
        <w:rPr>
          <w:rFonts w:ascii="Times New Roman" w:hAnsi="Times New Roman"/>
          <w:sz w:val="24"/>
          <w:szCs w:val="24"/>
        </w:rPr>
      </w:pPr>
      <w:r>
        <w:rPr>
          <w:rFonts w:ascii="Times New Roman" w:hAnsi="Times New Roman"/>
          <w:b/>
          <w:sz w:val="24"/>
          <w:szCs w:val="24"/>
        </w:rPr>
        <w:t>2.</w:t>
      </w:r>
      <w:r w:rsidR="00F029F6">
        <w:rPr>
          <w:rFonts w:ascii="Times New Roman" w:hAnsi="Times New Roman"/>
          <w:b/>
          <w:sz w:val="24"/>
          <w:szCs w:val="24"/>
        </w:rPr>
        <w:t>3</w:t>
      </w:r>
      <w:r>
        <w:rPr>
          <w:rFonts w:ascii="Times New Roman" w:hAnsi="Times New Roman"/>
          <w:b/>
          <w:sz w:val="24"/>
          <w:szCs w:val="24"/>
        </w:rPr>
        <w:t xml:space="preserve">. Eğitim: </w:t>
      </w:r>
      <w:r w:rsidR="00F029F6">
        <w:rPr>
          <w:rFonts w:ascii="Times New Roman" w:hAnsi="Times New Roman"/>
          <w:sz w:val="24"/>
          <w:szCs w:val="24"/>
        </w:rPr>
        <w:t xml:space="preserve">Examination System’ın </w:t>
      </w:r>
      <w:r>
        <w:rPr>
          <w:rFonts w:ascii="Times New Roman" w:hAnsi="Times New Roman"/>
          <w:sz w:val="24"/>
          <w:szCs w:val="24"/>
        </w:rPr>
        <w:t xml:space="preserve">hatasız ve etkin kullanımı için </w:t>
      </w:r>
      <w:r w:rsidR="00F029F6">
        <w:rPr>
          <w:rFonts w:ascii="Times New Roman" w:hAnsi="Times New Roman"/>
          <w:sz w:val="24"/>
          <w:szCs w:val="24"/>
        </w:rPr>
        <w:t>kullanıcıların</w:t>
      </w:r>
      <w:r>
        <w:rPr>
          <w:rFonts w:ascii="Times New Roman" w:hAnsi="Times New Roman"/>
          <w:sz w:val="24"/>
          <w:szCs w:val="24"/>
        </w:rPr>
        <w:t xml:space="preserve"> çalışma sistematiği hakkında bilgilendirilmesi, kullanımının ve yönetiminin öğretilmesi çalışmasıdır.</w:t>
      </w:r>
    </w:p>
    <w:p w:rsidR="00DB444F" w:rsidRDefault="00DB444F" w:rsidP="00DB444F">
      <w:pPr>
        <w:pStyle w:val="StyleFooterTahoma14ptCentered"/>
        <w:ind w:left="360"/>
        <w:jc w:val="both"/>
        <w:rPr>
          <w:rFonts w:ascii="Times New Roman" w:hAnsi="Times New Roman"/>
          <w:sz w:val="24"/>
          <w:szCs w:val="24"/>
        </w:rPr>
      </w:pPr>
    </w:p>
    <w:p w:rsidR="00DB444F" w:rsidRDefault="00DB444F" w:rsidP="00DB444F">
      <w:pPr>
        <w:pStyle w:val="StyleFooterTahoma14ptCentered"/>
        <w:ind w:left="360"/>
        <w:jc w:val="both"/>
        <w:rPr>
          <w:rFonts w:ascii="Times New Roman" w:hAnsi="Times New Roman"/>
          <w:sz w:val="24"/>
          <w:szCs w:val="24"/>
        </w:rPr>
      </w:pPr>
    </w:p>
    <w:p w:rsidR="00DB444F" w:rsidRDefault="00DB444F" w:rsidP="00DB444F">
      <w:pPr>
        <w:numPr>
          <w:ilvl w:val="0"/>
          <w:numId w:val="1"/>
        </w:numPr>
        <w:jc w:val="both"/>
        <w:rPr>
          <w:b/>
        </w:rPr>
      </w:pPr>
      <w:r>
        <w:rPr>
          <w:b/>
        </w:rPr>
        <w:t>KURULUM ve UYARLAMA</w:t>
      </w:r>
    </w:p>
    <w:p w:rsidR="00DB444F" w:rsidRDefault="00DB444F" w:rsidP="00DB444F">
      <w:pPr>
        <w:jc w:val="both"/>
        <w:rPr>
          <w:b/>
        </w:rPr>
      </w:pPr>
    </w:p>
    <w:p w:rsidR="00DB444F" w:rsidRDefault="00DB444F" w:rsidP="00DB444F">
      <w:pPr>
        <w:ind w:left="360"/>
        <w:jc w:val="both"/>
      </w:pPr>
      <w:r>
        <w:rPr>
          <w:b/>
        </w:rPr>
        <w:t>3.</w:t>
      </w:r>
      <w:r w:rsidR="00F029F6">
        <w:rPr>
          <w:b/>
        </w:rPr>
        <w:t>1</w:t>
      </w:r>
      <w:r w:rsidR="001B4944">
        <w:rPr>
          <w:b/>
        </w:rPr>
        <w:t>. Sistem İhtiyaçları</w:t>
      </w:r>
      <w:r>
        <w:rPr>
          <w:b/>
        </w:rPr>
        <w:t xml:space="preserve">: </w:t>
      </w:r>
      <w:r w:rsidR="00F029F6">
        <w:t xml:space="preserve">Examination System’ın </w:t>
      </w:r>
      <w:r>
        <w:t>çalışması için gerekli sistem yapılanması ve bu yapılanmada ihtiyaç duyulan donanım, işletim sistemi ve ek yazılımlar</w:t>
      </w:r>
      <w:r w:rsidR="00F029F6">
        <w:t xml:space="preserve"> hakkında kullanıcılar bilgilendirilecektir.</w:t>
      </w:r>
    </w:p>
    <w:p w:rsidR="00DB444F" w:rsidRDefault="00DB444F" w:rsidP="00DB444F">
      <w:pPr>
        <w:ind w:left="360"/>
        <w:jc w:val="both"/>
        <w:rPr>
          <w:b/>
        </w:rPr>
      </w:pPr>
      <w:r>
        <w:rPr>
          <w:b/>
        </w:rPr>
        <w:t xml:space="preserve"> </w:t>
      </w:r>
    </w:p>
    <w:p w:rsidR="00DB444F" w:rsidRDefault="00DB444F" w:rsidP="00DB444F">
      <w:pPr>
        <w:ind w:left="360"/>
        <w:jc w:val="both"/>
      </w:pPr>
      <w:r>
        <w:rPr>
          <w:b/>
        </w:rPr>
        <w:t>3.</w:t>
      </w:r>
      <w:r w:rsidR="001B4944">
        <w:rPr>
          <w:b/>
        </w:rPr>
        <w:t>2</w:t>
      </w:r>
      <w:r>
        <w:rPr>
          <w:b/>
        </w:rPr>
        <w:t>. Sistem Kurulumu</w:t>
      </w:r>
      <w:r w:rsidR="001B4944">
        <w:rPr>
          <w:b/>
        </w:rPr>
        <w:t xml:space="preserve">: </w:t>
      </w:r>
      <w:r w:rsidR="001B4944">
        <w:t xml:space="preserve">Examination System’ın </w:t>
      </w:r>
      <w:r>
        <w:t xml:space="preserve">çalışması için gerekli sistem yapılanmasının </w:t>
      </w:r>
      <w:r w:rsidR="001B4944">
        <w:t>hazırlayanlar</w:t>
      </w:r>
      <w:r>
        <w:t xml:space="preserve"> tarafından sağlanmasıdır. </w:t>
      </w:r>
      <w:r w:rsidR="001B4944">
        <w:t>Hazırlayanlar</w:t>
      </w:r>
      <w:r>
        <w:t xml:space="preserve"> bu yapılanma sırasında </w:t>
      </w:r>
      <w:r w:rsidR="001B4944">
        <w:t>kullanıcılara</w:t>
      </w:r>
      <w:r>
        <w:t xml:space="preserve"> danışmanlık yapacaktır.</w:t>
      </w:r>
    </w:p>
    <w:p w:rsidR="00DB444F" w:rsidRDefault="00DB444F" w:rsidP="00DB444F">
      <w:pPr>
        <w:ind w:left="360"/>
        <w:jc w:val="both"/>
        <w:rPr>
          <w:b/>
        </w:rPr>
      </w:pPr>
      <w:r>
        <w:rPr>
          <w:b/>
        </w:rPr>
        <w:t xml:space="preserve"> </w:t>
      </w:r>
    </w:p>
    <w:p w:rsidR="00DB444F" w:rsidRDefault="001B4944" w:rsidP="00DB444F">
      <w:pPr>
        <w:ind w:left="360"/>
        <w:jc w:val="both"/>
      </w:pPr>
      <w:r>
        <w:rPr>
          <w:b/>
        </w:rPr>
        <w:t>3.4.Sistem Kurulumu</w:t>
      </w:r>
      <w:r w:rsidR="00DB444F">
        <w:rPr>
          <w:b/>
        </w:rPr>
        <w:t>:</w:t>
      </w:r>
      <w:r>
        <w:t xml:space="preserve"> Examination System’ın çalışması için gerekli sistem yapılanmasının</w:t>
      </w:r>
      <w:r w:rsidR="00DB444F">
        <w:t xml:space="preserve"> sağlanmasından sonra </w:t>
      </w:r>
      <w:r>
        <w:t>Hazırlayanlar</w:t>
      </w:r>
      <w:r w:rsidR="00DB444F">
        <w:t xml:space="preserve"> tarafından 7(yedi) gün içerisinde gerçekleştirilir.</w:t>
      </w:r>
    </w:p>
    <w:p w:rsidR="00DB444F" w:rsidRDefault="00DB444F" w:rsidP="00DB444F">
      <w:pPr>
        <w:ind w:left="360"/>
        <w:jc w:val="both"/>
        <w:rPr>
          <w:b/>
        </w:rPr>
      </w:pPr>
    </w:p>
    <w:p w:rsidR="00DB444F" w:rsidRDefault="00DB444F" w:rsidP="00DB444F">
      <w:pPr>
        <w:ind w:left="360"/>
        <w:jc w:val="both"/>
      </w:pPr>
      <w:r>
        <w:rPr>
          <w:b/>
        </w:rPr>
        <w:t>3.5. Kurulum ve Sonrasında Karşıl</w:t>
      </w:r>
      <w:r w:rsidR="001B4944">
        <w:rPr>
          <w:b/>
        </w:rPr>
        <w:t>aşılabilecek Sorunlar ve Çözümü</w:t>
      </w:r>
      <w:r>
        <w:rPr>
          <w:b/>
        </w:rPr>
        <w:t>:</w:t>
      </w:r>
      <w:r w:rsidR="001B4944" w:rsidRPr="001B4944">
        <w:t xml:space="preserve"> </w:t>
      </w:r>
      <w:r w:rsidR="001B4944">
        <w:t xml:space="preserve">Examination System’ın </w:t>
      </w:r>
      <w:r>
        <w:t>işlevselliği sistem yapılanmasına doğrudan bağlıdır. Bu yapılanmada oluşabilecek aksaklıklar sistemin işleyişinde sorun yaşanmasına neden olabilir.</w:t>
      </w:r>
    </w:p>
    <w:p w:rsidR="00DB444F" w:rsidRDefault="00DB444F" w:rsidP="00DB444F">
      <w:pPr>
        <w:ind w:left="708"/>
        <w:jc w:val="both"/>
        <w:rPr>
          <w:b/>
        </w:rPr>
      </w:pPr>
    </w:p>
    <w:p w:rsidR="00DB444F" w:rsidRDefault="00DB444F" w:rsidP="00DB444F">
      <w:pPr>
        <w:ind w:left="708"/>
        <w:jc w:val="both"/>
        <w:rPr>
          <w:b/>
        </w:rPr>
      </w:pPr>
      <w:r>
        <w:rPr>
          <w:b/>
        </w:rPr>
        <w:t>3.5</w:t>
      </w:r>
      <w:r w:rsidR="001B4944">
        <w:rPr>
          <w:b/>
        </w:rPr>
        <w:t>.1. Karşılaşılabilecek Sorunlar</w:t>
      </w:r>
      <w:r>
        <w:rPr>
          <w:b/>
        </w:rPr>
        <w:t>:</w:t>
      </w:r>
    </w:p>
    <w:p w:rsidR="00DB444F" w:rsidRDefault="00DB444F" w:rsidP="00DB444F">
      <w:pPr>
        <w:ind w:left="720"/>
        <w:jc w:val="both"/>
      </w:pPr>
    </w:p>
    <w:p w:rsidR="00DB444F" w:rsidRDefault="00DB444F" w:rsidP="00DB444F">
      <w:pPr>
        <w:ind w:left="1260"/>
        <w:jc w:val="both"/>
      </w:pPr>
      <w:r>
        <w:rPr>
          <w:b/>
        </w:rPr>
        <w:t>3.5.1.1.</w:t>
      </w:r>
      <w:r>
        <w:t xml:space="preserve"> </w:t>
      </w:r>
      <w:r w:rsidR="001B4944">
        <w:t>Examination System’ın</w:t>
      </w:r>
      <w:r>
        <w:t xml:space="preserve"> kurulduğu donanım üz</w:t>
      </w:r>
      <w:r w:rsidR="001B4944">
        <w:t>erinde yaşanabilecek hard-disk</w:t>
      </w:r>
      <w:r>
        <w:t xml:space="preserve"> v.b. olası arızalar.</w:t>
      </w:r>
    </w:p>
    <w:p w:rsidR="00DB444F" w:rsidRDefault="00DB444F" w:rsidP="00DB444F">
      <w:pPr>
        <w:ind w:left="1260"/>
        <w:jc w:val="both"/>
        <w:rPr>
          <w:b/>
        </w:rPr>
      </w:pPr>
    </w:p>
    <w:p w:rsidR="00DB444F" w:rsidRDefault="00DB444F" w:rsidP="00DB444F">
      <w:pPr>
        <w:ind w:left="1260"/>
        <w:jc w:val="both"/>
      </w:pPr>
      <w:r>
        <w:rPr>
          <w:b/>
        </w:rPr>
        <w:t>3.5.1.2.</w:t>
      </w:r>
      <w:r>
        <w:t xml:space="preserve"> </w:t>
      </w:r>
      <w:r w:rsidR="001B4944">
        <w:t>Examination System’ın</w:t>
      </w:r>
      <w:r>
        <w:t xml:space="preserve"> kurulduğu donanım üzerinde çalışacak işletim sistemi ve veritabanında var olması olası arızalar, hatalar ve yanlış işleyişler. </w:t>
      </w:r>
    </w:p>
    <w:p w:rsidR="00DB444F" w:rsidRDefault="00DB444F" w:rsidP="00DB444F">
      <w:pPr>
        <w:ind w:left="1260"/>
        <w:jc w:val="both"/>
      </w:pPr>
    </w:p>
    <w:p w:rsidR="00DB444F" w:rsidRDefault="00DB444F" w:rsidP="00DB444F">
      <w:pPr>
        <w:ind w:left="1260"/>
        <w:jc w:val="both"/>
      </w:pPr>
      <w:r>
        <w:rPr>
          <w:b/>
        </w:rPr>
        <w:lastRenderedPageBreak/>
        <w:t>3.5.1.3.</w:t>
      </w:r>
      <w:r>
        <w:t xml:space="preserve"> </w:t>
      </w:r>
      <w:r w:rsidR="001B4944">
        <w:t>Examination System’ın</w:t>
      </w:r>
      <w:r>
        <w:t xml:space="preserve"> kod yapısındaki yazılımcı, işleyiş ve mantık hataları veya öngörülemeyen boşluklar.</w:t>
      </w:r>
    </w:p>
    <w:p w:rsidR="00DB444F" w:rsidRDefault="00DB444F" w:rsidP="00DB444F">
      <w:pPr>
        <w:ind w:left="1260"/>
        <w:jc w:val="both"/>
      </w:pPr>
    </w:p>
    <w:p w:rsidR="00DB444F" w:rsidRDefault="00DB444F" w:rsidP="00DB444F">
      <w:pPr>
        <w:ind w:left="720"/>
        <w:jc w:val="both"/>
      </w:pPr>
    </w:p>
    <w:p w:rsidR="00DB444F" w:rsidRDefault="00B2266B" w:rsidP="00DB444F">
      <w:pPr>
        <w:ind w:left="708"/>
        <w:jc w:val="both"/>
      </w:pPr>
      <w:r>
        <w:rPr>
          <w:b/>
        </w:rPr>
        <w:t>3.5.2. Sorunların Çözümü</w:t>
      </w:r>
      <w:r w:rsidR="00DB444F">
        <w:rPr>
          <w:b/>
        </w:rPr>
        <w:t>:</w:t>
      </w:r>
    </w:p>
    <w:p w:rsidR="00DB444F" w:rsidRDefault="00DB444F" w:rsidP="00DB444F">
      <w:pPr>
        <w:ind w:left="1260"/>
        <w:jc w:val="both"/>
      </w:pPr>
    </w:p>
    <w:p w:rsidR="00DB444F" w:rsidRDefault="00DB444F" w:rsidP="00DB444F">
      <w:pPr>
        <w:ind w:left="1260"/>
        <w:jc w:val="both"/>
      </w:pPr>
      <w:r>
        <w:rPr>
          <w:b/>
        </w:rPr>
        <w:t>3.5.2.1.</w:t>
      </w:r>
      <w:r>
        <w:t xml:space="preserve"> </w:t>
      </w:r>
      <w:r w:rsidR="001B4944">
        <w:t xml:space="preserve">Examination System’ın </w:t>
      </w:r>
      <w:r>
        <w:t xml:space="preserve">kod yapısı ile ilgili sorunların giderilmesinden </w:t>
      </w:r>
      <w:r w:rsidR="00B2266B">
        <w:t>Hazırlayanlar</w:t>
      </w:r>
      <w:r>
        <w:t xml:space="preserve">, </w:t>
      </w:r>
      <w:r w:rsidR="00B2266B">
        <w:t xml:space="preserve">Examination System’ın </w:t>
      </w:r>
      <w:r>
        <w:t xml:space="preserve">yer aldığı sistemsel yapının işlevselliğinden </w:t>
      </w:r>
      <w:r w:rsidR="00B2266B">
        <w:t xml:space="preserve">kullanıcılar </w:t>
      </w:r>
      <w:r>
        <w:t>birinci derecede sorumludur.</w:t>
      </w:r>
    </w:p>
    <w:p w:rsidR="00DB444F" w:rsidRDefault="00DB444F" w:rsidP="00DB444F">
      <w:pPr>
        <w:ind w:left="1260"/>
        <w:jc w:val="both"/>
      </w:pPr>
      <w:r>
        <w:t xml:space="preserve"> </w:t>
      </w:r>
    </w:p>
    <w:p w:rsidR="00DB444F" w:rsidRDefault="00DB444F" w:rsidP="00DB444F">
      <w:pPr>
        <w:ind w:left="1260"/>
        <w:jc w:val="both"/>
      </w:pPr>
      <w:r>
        <w:rPr>
          <w:b/>
        </w:rPr>
        <w:t>3.5.2.2.</w:t>
      </w:r>
      <w:r>
        <w:t xml:space="preserve"> </w:t>
      </w:r>
      <w:r w:rsidR="00B2266B">
        <w:t>Hazırlayanlar</w:t>
      </w:r>
      <w:r>
        <w:t xml:space="preserve">; </w:t>
      </w:r>
      <w:r w:rsidR="00B2266B">
        <w:t xml:space="preserve">Examination System’ın </w:t>
      </w:r>
      <w:r>
        <w:t xml:space="preserve">yer aldığı sistemin işlevselliğinin sağlanması ve sürdürülmesi konusunda </w:t>
      </w:r>
      <w:r w:rsidR="00B2266B">
        <w:t xml:space="preserve">kullanıcılara </w:t>
      </w:r>
      <w:r>
        <w:t>danışmanlık yapacaktır.</w:t>
      </w:r>
    </w:p>
    <w:p w:rsidR="00DB444F" w:rsidRDefault="00DB444F" w:rsidP="00DB444F">
      <w:pPr>
        <w:ind w:left="1260"/>
        <w:jc w:val="both"/>
      </w:pPr>
    </w:p>
    <w:p w:rsidR="00DB444F" w:rsidRDefault="00DB444F" w:rsidP="00DB444F">
      <w:pPr>
        <w:ind w:left="1260"/>
        <w:jc w:val="both"/>
      </w:pPr>
      <w:r>
        <w:rPr>
          <w:b/>
        </w:rPr>
        <w:t>3.5.2.3.</w:t>
      </w:r>
      <w:r>
        <w:t xml:space="preserve"> </w:t>
      </w:r>
      <w:r w:rsidR="00B2266B">
        <w:t>Hazırlayanlar</w:t>
      </w:r>
      <w:r>
        <w:t>;</w:t>
      </w:r>
      <w:r w:rsidR="00B2266B" w:rsidRPr="00B2266B">
        <w:t xml:space="preserve"> </w:t>
      </w:r>
      <w:r w:rsidR="00B2266B">
        <w:t xml:space="preserve">Examination System’ın </w:t>
      </w:r>
      <w:r>
        <w:t xml:space="preserve">kurulumu sırasında ve sonrasında </w:t>
      </w:r>
      <w:r w:rsidR="00B2266B">
        <w:t xml:space="preserve">kullanıcılara </w:t>
      </w:r>
      <w:r>
        <w:t xml:space="preserve">sisteminde gördüğü açıkları, hatalı işleyişleri ve riskleri </w:t>
      </w:r>
      <w:r w:rsidR="00B2266B">
        <w:t>kullanıcılara</w:t>
      </w:r>
      <w:r>
        <w:t xml:space="preserve"> yazılı olarak bildirecektir.</w:t>
      </w:r>
    </w:p>
    <w:p w:rsidR="00DB444F" w:rsidRDefault="00DB444F" w:rsidP="002E1EAF">
      <w:pPr>
        <w:jc w:val="both"/>
      </w:pPr>
    </w:p>
    <w:p w:rsidR="00DB444F" w:rsidRDefault="00B2266B" w:rsidP="00DB444F">
      <w:pPr>
        <w:ind w:left="708"/>
        <w:jc w:val="both"/>
      </w:pPr>
      <w:r>
        <w:rPr>
          <w:b/>
        </w:rPr>
        <w:t>3.5.3. Çözümsüzlük Durumu</w:t>
      </w:r>
      <w:r w:rsidR="00DB444F">
        <w:rPr>
          <w:b/>
        </w:rPr>
        <w:t>:</w:t>
      </w:r>
    </w:p>
    <w:p w:rsidR="00DB444F" w:rsidRDefault="00DB444F" w:rsidP="00DB444F">
      <w:pPr>
        <w:ind w:left="1260"/>
        <w:jc w:val="both"/>
      </w:pPr>
    </w:p>
    <w:p w:rsidR="00DB444F" w:rsidRDefault="00DB444F" w:rsidP="00DB444F">
      <w:pPr>
        <w:ind w:left="1260"/>
        <w:jc w:val="both"/>
      </w:pPr>
      <w:r>
        <w:rPr>
          <w:b/>
        </w:rPr>
        <w:t>3.5.3.1.</w:t>
      </w:r>
      <w:r>
        <w:t xml:space="preserve"> </w:t>
      </w:r>
      <w:r w:rsidR="00B2266B">
        <w:t>Kullanıcılar</w:t>
      </w:r>
      <w:r>
        <w:t xml:space="preserve">; ürün kabulünü takip eden 1(bir) yıl içerisinde </w:t>
      </w:r>
      <w:r w:rsidR="00B2266B">
        <w:t xml:space="preserve">Examination System’ın </w:t>
      </w:r>
      <w:r>
        <w:t xml:space="preserve">işlevselliğini sağlamada </w:t>
      </w:r>
      <w:r w:rsidR="00B2266B">
        <w:t xml:space="preserve">Hazırlayanlar’a </w:t>
      </w:r>
      <w:r>
        <w:t xml:space="preserve">aktif görev verdiği halde çözüm elde edemez ise ürün iadesine gidebilir. Bu durumda </w:t>
      </w:r>
      <w:r w:rsidR="00B2266B">
        <w:t>Hazırlayanlar</w:t>
      </w:r>
      <w:r>
        <w:t xml:space="preserve">, </w:t>
      </w:r>
      <w:r w:rsidR="00B2266B">
        <w:t xml:space="preserve">Kullanıcının </w:t>
      </w:r>
      <w:r>
        <w:t xml:space="preserve">ödediği kullanım lisans bedelini, </w:t>
      </w:r>
      <w:r>
        <w:rPr>
          <w:color w:val="FF0000"/>
        </w:rPr>
        <w:t>ürünün satın alındığı tarih</w:t>
      </w:r>
      <w:r w:rsidR="00B2266B">
        <w:rPr>
          <w:color w:val="FF0000"/>
        </w:rPr>
        <w:t>t</w:t>
      </w:r>
      <w:r>
        <w:rPr>
          <w:color w:val="FF0000"/>
        </w:rPr>
        <w:t xml:space="preserve">eki Euro bedeli </w:t>
      </w:r>
      <w:r w:rsidR="00B2266B">
        <w:rPr>
          <w:color w:val="FF0000"/>
        </w:rPr>
        <w:t>karşılığını,</w:t>
      </w:r>
      <w:r w:rsidR="00B2266B">
        <w:t xml:space="preserve"> ürün</w:t>
      </w:r>
      <w:r>
        <w:t xml:space="preserve"> iade tarihinden sonraki 1(bir) ay içerisinde </w:t>
      </w:r>
      <w:r w:rsidR="00B2266B">
        <w:t xml:space="preserve">Kullanıcıya </w:t>
      </w:r>
      <w:r>
        <w:t>nakden ve defaten geri öder.</w:t>
      </w:r>
    </w:p>
    <w:p w:rsidR="00DB444F" w:rsidRDefault="00DB444F" w:rsidP="00DB444F">
      <w:pPr>
        <w:jc w:val="both"/>
      </w:pPr>
    </w:p>
    <w:p w:rsidR="00DB444F" w:rsidRDefault="00DB444F" w:rsidP="00DB444F">
      <w:pPr>
        <w:jc w:val="both"/>
      </w:pPr>
      <w:r>
        <w:rPr>
          <w:b/>
        </w:rPr>
        <w:t>4. VERİ TRANSFERLERİ</w:t>
      </w:r>
    </w:p>
    <w:p w:rsidR="00DB444F" w:rsidRDefault="00DB444F" w:rsidP="00DB444F">
      <w:pPr>
        <w:jc w:val="both"/>
      </w:pPr>
    </w:p>
    <w:p w:rsidR="00DB444F" w:rsidRDefault="00DB444F" w:rsidP="00DB444F">
      <w:pPr>
        <w:ind w:left="360"/>
        <w:jc w:val="both"/>
        <w:rPr>
          <w:b/>
        </w:rPr>
      </w:pPr>
      <w:r>
        <w:rPr>
          <w:b/>
        </w:rPr>
        <w:t>4.</w:t>
      </w:r>
      <w:r w:rsidR="00167D41">
        <w:rPr>
          <w:b/>
        </w:rPr>
        <w:t>1. Elektronik Veri Transferleri</w:t>
      </w:r>
      <w:r>
        <w:rPr>
          <w:b/>
        </w:rPr>
        <w:t xml:space="preserve">: </w:t>
      </w:r>
      <w:r>
        <w:t xml:space="preserve"> </w:t>
      </w:r>
      <w:r w:rsidR="00167D41">
        <w:t>M</w:t>
      </w:r>
      <w:r>
        <w:t>evcut yazılımların kul</w:t>
      </w:r>
      <w:r w:rsidR="00167D41">
        <w:t xml:space="preserve">landığı elektronik ortamda </w:t>
      </w:r>
      <w:r>
        <w:t xml:space="preserve">yer alan </w:t>
      </w:r>
      <w:r>
        <w:rPr>
          <w:b/>
        </w:rPr>
        <w:t>yapısal veriler</w:t>
      </w:r>
      <w:r>
        <w:t xml:space="preserve"> Öğrenci tarafından </w:t>
      </w:r>
      <w:r w:rsidRPr="004F0E12">
        <w:t>İlkokul Sınav</w:t>
      </w:r>
      <w:r>
        <w:t xml:space="preserve"> Otomasyon Sisteminin sistemine aktarılacaktır. </w:t>
      </w:r>
    </w:p>
    <w:p w:rsidR="00DB444F" w:rsidRDefault="00DB444F" w:rsidP="00167D41">
      <w:pPr>
        <w:jc w:val="both"/>
        <w:rPr>
          <w:b/>
        </w:rPr>
      </w:pPr>
    </w:p>
    <w:p w:rsidR="00DB444F" w:rsidRDefault="00DB444F" w:rsidP="00DB444F">
      <w:pPr>
        <w:ind w:left="360"/>
        <w:jc w:val="both"/>
      </w:pPr>
      <w:r>
        <w:rPr>
          <w:b/>
        </w:rPr>
        <w:t xml:space="preserve">4.2. Elektronik Veriyi Transfer Süresi: </w:t>
      </w:r>
      <w:r>
        <w:t>Elektronik veri transfer işleminin tamamlanması için ön görülen süre 2(iki) haftadır.</w:t>
      </w:r>
    </w:p>
    <w:p w:rsidR="00DB444F" w:rsidRDefault="00DB444F" w:rsidP="00DB444F">
      <w:pPr>
        <w:ind w:left="360"/>
        <w:jc w:val="both"/>
      </w:pPr>
    </w:p>
    <w:p w:rsidR="00DB444F" w:rsidRDefault="00DB444F" w:rsidP="00DB444F">
      <w:pPr>
        <w:ind w:left="360"/>
        <w:jc w:val="both"/>
      </w:pPr>
      <w:r>
        <w:rPr>
          <w:b/>
        </w:rPr>
        <w:t>4.3. Elektron</w:t>
      </w:r>
      <w:r w:rsidR="00167D41">
        <w:rPr>
          <w:b/>
        </w:rPr>
        <w:t>ik Olmayan Veri Transferleri</w:t>
      </w:r>
      <w:r>
        <w:rPr>
          <w:b/>
        </w:rPr>
        <w:t>:</w:t>
      </w:r>
      <w:r>
        <w:t xml:space="preserve"> Elektronik ortamda bulunmayan (kağıtta yer alan) veya bir yapı içermeyen (düz yazı formatında) verilerin </w:t>
      </w:r>
      <w:r w:rsidR="00167D41">
        <w:t>Examination System’a</w:t>
      </w:r>
      <w:r>
        <w:t xml:space="preserve"> girilmesi </w:t>
      </w:r>
      <w:r w:rsidR="00167D41">
        <w:t xml:space="preserve">Kullanıcı </w:t>
      </w:r>
      <w:r>
        <w:t>tarafından gerçekleştirilecektir.</w:t>
      </w:r>
    </w:p>
    <w:p w:rsidR="00DB444F" w:rsidRDefault="00DB444F" w:rsidP="00DB444F">
      <w:pPr>
        <w:ind w:left="360"/>
        <w:jc w:val="both"/>
      </w:pPr>
    </w:p>
    <w:p w:rsidR="00DB444F" w:rsidRPr="00E01CC2" w:rsidRDefault="00DB444F" w:rsidP="00DB444F">
      <w:pPr>
        <w:ind w:left="360"/>
        <w:jc w:val="both"/>
      </w:pPr>
      <w:r>
        <w:rPr>
          <w:b/>
        </w:rPr>
        <w:t>4.4. Elektronik Olm</w:t>
      </w:r>
      <w:r w:rsidR="00167D41">
        <w:rPr>
          <w:b/>
        </w:rPr>
        <w:t>ayan Veriyi Transfer Süresi</w:t>
      </w:r>
      <w:r>
        <w:rPr>
          <w:b/>
        </w:rPr>
        <w:t xml:space="preserve">: </w:t>
      </w:r>
      <w:r>
        <w:t>Elektronik ortamda olmayan veri transfer işlemlerinin tamamlanması elektronik veri transfer işlemleri paralelinde neticelendirilecektir.</w:t>
      </w:r>
    </w:p>
    <w:p w:rsidR="00DB444F" w:rsidRDefault="00DB444F" w:rsidP="00DB444F">
      <w:pPr>
        <w:jc w:val="both"/>
        <w:rPr>
          <w:color w:val="3366FF"/>
        </w:rPr>
      </w:pPr>
    </w:p>
    <w:p w:rsidR="00DB444F" w:rsidRDefault="00DB444F" w:rsidP="00DB444F">
      <w:pPr>
        <w:jc w:val="both"/>
      </w:pPr>
    </w:p>
    <w:p w:rsidR="00DB444F" w:rsidRDefault="00DB444F" w:rsidP="00DB444F">
      <w:pPr>
        <w:jc w:val="both"/>
        <w:rPr>
          <w:b/>
        </w:rPr>
      </w:pPr>
      <w:r>
        <w:rPr>
          <w:b/>
        </w:rPr>
        <w:t>5. EĞİTİM</w:t>
      </w:r>
    </w:p>
    <w:p w:rsidR="00DB444F" w:rsidRDefault="00DB444F" w:rsidP="00DB444F">
      <w:pPr>
        <w:jc w:val="both"/>
        <w:rPr>
          <w:b/>
        </w:rPr>
      </w:pPr>
    </w:p>
    <w:p w:rsidR="00DB444F" w:rsidRDefault="00167D41" w:rsidP="00DB444F">
      <w:pPr>
        <w:jc w:val="both"/>
      </w:pPr>
      <w:r>
        <w:t xml:space="preserve">Examination System’ın </w:t>
      </w:r>
      <w:r w:rsidR="00DB444F">
        <w:t xml:space="preserve">kullanımı ile ilgili olarak veri transferinin tamamlanmasını müteakip, </w:t>
      </w:r>
      <w:r>
        <w:t>Hazırlayanlar</w:t>
      </w:r>
      <w:r w:rsidR="00DB444F">
        <w:t xml:space="preserve"> iki aşamalı bir eğitim uygulayacaktır. Bu eğitimlerin seviyesi sistem kullanıcılarının yazılım üzerinde her türlü kullanıcı ve yönetim işlemini yapmasına olanak tanıyacak düzeyde olacaktır.</w:t>
      </w:r>
    </w:p>
    <w:p w:rsidR="00DB444F" w:rsidRDefault="00DB444F" w:rsidP="00DB444F">
      <w:pPr>
        <w:jc w:val="both"/>
      </w:pPr>
    </w:p>
    <w:p w:rsidR="00DB444F" w:rsidRDefault="00DB444F" w:rsidP="00DB444F">
      <w:pPr>
        <w:ind w:left="360"/>
        <w:jc w:val="both"/>
      </w:pPr>
      <w:r>
        <w:rPr>
          <w:b/>
        </w:rPr>
        <w:t xml:space="preserve">5.1. Öğretmen Eğitimi: </w:t>
      </w:r>
      <w:r w:rsidR="00167D41">
        <w:t xml:space="preserve">Öğretmen olan kullanıcıların </w:t>
      </w:r>
      <w:r>
        <w:t xml:space="preserve">tamamına eğitim sağlanacaktır. Eğitim süresi en az bir hafta olacak, eğer öğretmenler bu süreç sonucunda daha fazla eğitime ihtiyacı olduğunu bildirirse eğitim süresi uzatılacaktır. Programın garanti süresi içinde öğretmenler yeni eğitime ihtiyaç duyarsa </w:t>
      </w:r>
      <w:r w:rsidR="00167D41">
        <w:t>Hazırlayanlar</w:t>
      </w:r>
      <w:r>
        <w:t xml:space="preserve"> bu eğitimi ücretsiz vermeyi kabul ve taahhüt eder.</w:t>
      </w:r>
    </w:p>
    <w:p w:rsidR="00DB444F" w:rsidRDefault="00DB444F" w:rsidP="00DB444F">
      <w:pPr>
        <w:ind w:left="360"/>
        <w:jc w:val="both"/>
      </w:pPr>
    </w:p>
    <w:p w:rsidR="00DB444F" w:rsidRDefault="00DB444F" w:rsidP="00DB444F">
      <w:pPr>
        <w:ind w:left="360"/>
        <w:jc w:val="both"/>
      </w:pPr>
      <w:r>
        <w:rPr>
          <w:b/>
        </w:rPr>
        <w:t xml:space="preserve">5.2. </w:t>
      </w:r>
      <w:r w:rsidR="00167D41">
        <w:rPr>
          <w:b/>
        </w:rPr>
        <w:t>Ö</w:t>
      </w:r>
      <w:r>
        <w:rPr>
          <w:b/>
        </w:rPr>
        <w:t xml:space="preserve">ğrenci Eğitimi: </w:t>
      </w:r>
      <w:r>
        <w:t xml:space="preserve">Sistemi kullanacak olan öğrencilerin tamamına eğitim sağlanacaktır. Eğitim süresi en az bir hafta olacak, eğer öğrenciler bu süreç sonucunda daha fazla eğitime ihtiyacı olduğunu bildirirse eğitim süresi uzatılacaktır. </w:t>
      </w:r>
    </w:p>
    <w:p w:rsidR="00DB444F" w:rsidRDefault="00DB444F" w:rsidP="00DB444F">
      <w:pPr>
        <w:jc w:val="right"/>
      </w:pPr>
    </w:p>
    <w:p w:rsidR="00DB444F" w:rsidRDefault="00DB444F" w:rsidP="00DB444F">
      <w:pPr>
        <w:ind w:left="360"/>
        <w:jc w:val="both"/>
      </w:pPr>
      <w:r>
        <w:rPr>
          <w:b/>
        </w:rPr>
        <w:t>5.3.</w:t>
      </w:r>
      <w:r>
        <w:t xml:space="preserve"> </w:t>
      </w:r>
      <w:r>
        <w:rPr>
          <w:b/>
        </w:rPr>
        <w:t>Eğitim Yeri:</w:t>
      </w:r>
      <w:r>
        <w:t xml:space="preserve"> Eğitim yeri </w:t>
      </w:r>
      <w:r w:rsidR="00167D41">
        <w:t xml:space="preserve">Kullanıcılar </w:t>
      </w:r>
      <w:r>
        <w:t>tarafından belirlenecek ve sağlanacaktır.</w:t>
      </w:r>
    </w:p>
    <w:p w:rsidR="00DB444F" w:rsidRDefault="00DB444F" w:rsidP="00DB444F">
      <w:pPr>
        <w:jc w:val="both"/>
      </w:pPr>
    </w:p>
    <w:p w:rsidR="00DB444F" w:rsidRDefault="00167D41" w:rsidP="00DB444F">
      <w:pPr>
        <w:ind w:left="360"/>
        <w:jc w:val="both"/>
      </w:pPr>
      <w:r>
        <w:rPr>
          <w:b/>
        </w:rPr>
        <w:t>5.4. Eğitim Ma</w:t>
      </w:r>
      <w:r w:rsidR="00DB444F">
        <w:rPr>
          <w:b/>
        </w:rPr>
        <w:t xml:space="preserve">teryalleri: </w:t>
      </w:r>
      <w:r w:rsidR="00DB444F">
        <w:t>Eği</w:t>
      </w:r>
      <w:r>
        <w:t>tim için hazırlanan kullanıcı do</w:t>
      </w:r>
      <w:r w:rsidR="00DB444F">
        <w:t>kümanları uygulama tabanlı bir yapı üzerinden kullanıcılara açılacaktır.</w:t>
      </w:r>
    </w:p>
    <w:p w:rsidR="00DB444F" w:rsidRDefault="00DB444F" w:rsidP="00DB444F">
      <w:pPr>
        <w:jc w:val="both"/>
      </w:pPr>
    </w:p>
    <w:p w:rsidR="00DB444F" w:rsidRDefault="00DB444F" w:rsidP="00DB444F">
      <w:pPr>
        <w:jc w:val="both"/>
        <w:rPr>
          <w:b/>
        </w:rPr>
      </w:pPr>
      <w:r>
        <w:rPr>
          <w:b/>
        </w:rPr>
        <w:t>6. TESLİMAT</w:t>
      </w:r>
    </w:p>
    <w:p w:rsidR="00DB444F" w:rsidRDefault="00DB444F" w:rsidP="00DB444F">
      <w:pPr>
        <w:jc w:val="both"/>
        <w:rPr>
          <w:b/>
        </w:rPr>
      </w:pPr>
      <w:r>
        <w:rPr>
          <w:b/>
        </w:rPr>
        <w:tab/>
      </w:r>
    </w:p>
    <w:p w:rsidR="00DB444F" w:rsidRDefault="00DB444F" w:rsidP="00DB444F">
      <w:pPr>
        <w:ind w:left="360"/>
        <w:jc w:val="both"/>
        <w:rPr>
          <w:color w:val="3366FF"/>
        </w:rPr>
      </w:pPr>
      <w:r>
        <w:rPr>
          <w:b/>
        </w:rPr>
        <w:t>6.1. Ürün Teslimi:</w:t>
      </w:r>
      <w:r>
        <w:t xml:space="preserve"> </w:t>
      </w:r>
      <w:r w:rsidR="00167D41">
        <w:t>Examination System birimler</w:t>
      </w:r>
      <w:r>
        <w:t xml:space="preserve"> için sisteminin kurulumunun tamamlandığını ve elektronik veri transferlerinin yapılmış olduğunu</w:t>
      </w:r>
      <w:r w:rsidR="00167D41">
        <w:t xml:space="preserve"> Kullanıcıya </w:t>
      </w:r>
      <w:r>
        <w:rPr>
          <w:color w:val="33CCCC"/>
        </w:rPr>
        <w:t>sözleşme metninin imza tarihine müteakip 1 ay içerisinde</w:t>
      </w:r>
      <w:r>
        <w:t xml:space="preserve"> yazılı olarak bildirecektir.</w:t>
      </w:r>
    </w:p>
    <w:p w:rsidR="00DB444F" w:rsidRDefault="00DB444F" w:rsidP="00DB444F">
      <w:pPr>
        <w:ind w:left="708"/>
        <w:jc w:val="both"/>
        <w:rPr>
          <w:b/>
        </w:rPr>
      </w:pPr>
    </w:p>
    <w:p w:rsidR="00DB444F" w:rsidRDefault="00167D41" w:rsidP="00DB444F">
      <w:pPr>
        <w:ind w:left="360"/>
        <w:jc w:val="both"/>
      </w:pPr>
      <w:r>
        <w:rPr>
          <w:b/>
        </w:rPr>
        <w:t>6.3. Kabul Süresi</w:t>
      </w:r>
      <w:r w:rsidR="00DB444F">
        <w:rPr>
          <w:b/>
        </w:rPr>
        <w:t>:</w:t>
      </w:r>
      <w:r w:rsidR="00DB444F">
        <w:t xml:space="preserve"> </w:t>
      </w:r>
      <w:r>
        <w:t>Hazırlayanlar</w:t>
      </w:r>
      <w:r w:rsidR="00DB444F">
        <w:t xml:space="preserve">, </w:t>
      </w:r>
      <w:r>
        <w:t>Examination System</w:t>
      </w:r>
      <w:r w:rsidR="00B365EA">
        <w:t xml:space="preserve"> </w:t>
      </w:r>
      <w:r w:rsidR="00DB444F">
        <w:t>ürün teslimini yazılı bildirdikten sonraki 10 iş gündür.</w:t>
      </w:r>
    </w:p>
    <w:p w:rsidR="00DB444F" w:rsidRDefault="00DB444F" w:rsidP="00DB444F">
      <w:pPr>
        <w:ind w:left="360"/>
        <w:jc w:val="both"/>
      </w:pPr>
    </w:p>
    <w:p w:rsidR="00DB444F" w:rsidRDefault="00DB444F" w:rsidP="00DB444F">
      <w:pPr>
        <w:jc w:val="both"/>
        <w:rPr>
          <w:b/>
        </w:rPr>
      </w:pPr>
      <w:r>
        <w:rPr>
          <w:b/>
        </w:rPr>
        <w:t>7. DESTEK ve GÜVENLİK</w:t>
      </w:r>
    </w:p>
    <w:p w:rsidR="00DB444F" w:rsidRDefault="00DB444F" w:rsidP="00DB444F">
      <w:pPr>
        <w:ind w:left="708"/>
        <w:jc w:val="both"/>
      </w:pPr>
    </w:p>
    <w:p w:rsidR="00DB444F" w:rsidRDefault="00B365EA" w:rsidP="00DB444F">
      <w:pPr>
        <w:ind w:left="360"/>
        <w:jc w:val="both"/>
      </w:pPr>
      <w:r>
        <w:rPr>
          <w:b/>
        </w:rPr>
        <w:t>7.1. Destek Süresi</w:t>
      </w:r>
      <w:r w:rsidR="00DB444F">
        <w:rPr>
          <w:b/>
        </w:rPr>
        <w:t xml:space="preserve">: </w:t>
      </w:r>
      <w:r>
        <w:t>Hazırlayanlar</w:t>
      </w:r>
      <w:r w:rsidR="00DB444F">
        <w:t xml:space="preserve">, </w:t>
      </w:r>
      <w:r>
        <w:t>Examination System,</w:t>
      </w:r>
      <w:r w:rsidR="00DB444F">
        <w:t xml:space="preserve"> </w:t>
      </w:r>
      <w:r>
        <w:t xml:space="preserve">Kullanıcının </w:t>
      </w:r>
      <w:r w:rsidR="00DB444F">
        <w:t xml:space="preserve">kabul onayından sonraki 1 (bir) yıl süre ile ücretsiz destekleyecektir. 1 (bir) yıldan sonra bu hizmet süresi </w:t>
      </w:r>
      <w:r>
        <w:t>kullanıcının</w:t>
      </w:r>
      <w:r w:rsidR="00DB444F">
        <w:t xml:space="preserve"> talebi doğrultusunda uzatılır. </w:t>
      </w:r>
    </w:p>
    <w:p w:rsidR="00DB444F" w:rsidRDefault="00DB444F" w:rsidP="00DB444F">
      <w:pPr>
        <w:ind w:left="360"/>
        <w:jc w:val="both"/>
      </w:pPr>
    </w:p>
    <w:p w:rsidR="00DB444F" w:rsidRDefault="00B365EA" w:rsidP="00DB444F">
      <w:pPr>
        <w:ind w:left="360"/>
        <w:jc w:val="both"/>
      </w:pPr>
      <w:r>
        <w:rPr>
          <w:b/>
        </w:rPr>
        <w:t>7.2. Destek Kapsamı</w:t>
      </w:r>
      <w:r w:rsidR="00DB444F">
        <w:rPr>
          <w:b/>
        </w:rPr>
        <w:t xml:space="preserve">: </w:t>
      </w:r>
      <w:r>
        <w:t xml:space="preserve">Examination System’ın </w:t>
      </w:r>
      <w:r w:rsidR="00DB444F">
        <w:t xml:space="preserve">içerebileceği tüm yazılım hataları ve hatalı işleyişlerin en kısa süre zarfında düzeltilmesi ile </w:t>
      </w:r>
      <w:r>
        <w:t xml:space="preserve">Examination System, Kullanıcı </w:t>
      </w:r>
      <w:r w:rsidR="00DB444F">
        <w:t xml:space="preserve">tarafından satın alınan modülleri ile ilgili </w:t>
      </w:r>
      <w:r>
        <w:t>Hazırlayanlar</w:t>
      </w:r>
      <w:r w:rsidR="00DB444F">
        <w:t xml:space="preserve"> tarafından gerçekleştirilecek yenilikleri kapsamaktadır. Bu yenilikler, </w:t>
      </w:r>
      <w:r>
        <w:t xml:space="preserve">Kullanıcıların </w:t>
      </w:r>
      <w:r w:rsidR="00DB444F">
        <w:t xml:space="preserve">test fonksiyonlarını yerine getirmesine engel olabilecek kurum içi ve kurum dışı mevzuat, yönetmelik ve yönerge değişikliklerini de kapsamaktadır. </w:t>
      </w:r>
    </w:p>
    <w:p w:rsidR="00DB444F" w:rsidRDefault="00DB444F" w:rsidP="00DB444F">
      <w:pPr>
        <w:pStyle w:val="StyleFooterTahoma14ptCentered"/>
        <w:ind w:left="360"/>
        <w:jc w:val="both"/>
        <w:rPr>
          <w:rFonts w:ascii="Times New Roman" w:hAnsi="Times New Roman"/>
          <w:sz w:val="24"/>
          <w:szCs w:val="24"/>
        </w:rPr>
      </w:pPr>
    </w:p>
    <w:p w:rsidR="00DB444F" w:rsidRDefault="00DB444F" w:rsidP="00DB444F">
      <w:pPr>
        <w:ind w:left="360"/>
        <w:jc w:val="both"/>
        <w:rPr>
          <w:b/>
        </w:rPr>
      </w:pPr>
    </w:p>
    <w:p w:rsidR="00DB444F" w:rsidRDefault="00B365EA" w:rsidP="00DB444F">
      <w:pPr>
        <w:ind w:left="360"/>
        <w:jc w:val="both"/>
        <w:rPr>
          <w:color w:val="33CCCC"/>
        </w:rPr>
      </w:pPr>
      <w:r>
        <w:rPr>
          <w:b/>
        </w:rPr>
        <w:t>7.3. Destek Şekli ve Zamanlama</w:t>
      </w:r>
      <w:r w:rsidR="00DB444F">
        <w:rPr>
          <w:b/>
        </w:rPr>
        <w:t xml:space="preserve">: </w:t>
      </w:r>
      <w:r>
        <w:t>Hazırlayanlar</w:t>
      </w:r>
      <w:r w:rsidR="00DB444F">
        <w:t xml:space="preserve">, </w:t>
      </w:r>
      <w:r>
        <w:t xml:space="preserve">Kullanıcının </w:t>
      </w:r>
      <w:r w:rsidR="00DB444F">
        <w:rPr>
          <w:color w:val="FF0000"/>
        </w:rPr>
        <w:t xml:space="preserve">mail ve telefon yoluyla arıza bildirimini </w:t>
      </w:r>
      <w:r w:rsidR="00DB444F">
        <w:t>takip ed</w:t>
      </w:r>
      <w:r>
        <w:t xml:space="preserve">en 3(üç) saat içerisinde, doğal </w:t>
      </w:r>
      <w:r w:rsidR="00DB444F">
        <w:t>afet ve benzeri kitlesel engelleyici etkenler dışın</w:t>
      </w:r>
      <w:r>
        <w:t xml:space="preserve">da; telefon, internetten erişim </w:t>
      </w:r>
      <w:r w:rsidR="00DB444F">
        <w:t xml:space="preserve">veya yerinde destek yöntemlerinden, </w:t>
      </w:r>
      <w:r>
        <w:t xml:space="preserve">Kullanıcının </w:t>
      </w:r>
      <w:r w:rsidR="00DB444F">
        <w:t>ihtiyacına ve problemin şek</w:t>
      </w:r>
      <w:r>
        <w:t>line en uygun</w:t>
      </w:r>
      <w:r w:rsidR="00DB444F">
        <w:t xml:space="preserve"> müdahalenin karşılıklı mutabakatla belirlenmesi ile ilk müdahaleyi gerçekleştirecektir</w:t>
      </w:r>
      <w:r w:rsidR="00DB444F">
        <w:rPr>
          <w:color w:val="3366FF"/>
          <w:u w:val="single"/>
        </w:rPr>
        <w:t xml:space="preserve">. </w:t>
      </w:r>
      <w:r>
        <w:rPr>
          <w:color w:val="3366FF"/>
          <w:u w:val="single"/>
        </w:rPr>
        <w:t>Hazırlayanlar</w:t>
      </w:r>
      <w:r w:rsidR="00DB444F">
        <w:rPr>
          <w:color w:val="3366FF"/>
          <w:u w:val="single"/>
        </w:rPr>
        <w:t xml:space="preserve"> </w:t>
      </w:r>
      <w:r w:rsidR="00DB444F">
        <w:rPr>
          <w:color w:val="FF0000"/>
          <w:u w:val="single"/>
        </w:rPr>
        <w:t>İlk</w:t>
      </w:r>
      <w:r>
        <w:rPr>
          <w:color w:val="FF0000"/>
          <w:u w:val="single"/>
        </w:rPr>
        <w:t xml:space="preserve"> 3 saat içinde müdahale etmezse</w:t>
      </w:r>
      <w:r w:rsidR="00DB444F">
        <w:rPr>
          <w:color w:val="FF0000"/>
          <w:u w:val="single"/>
        </w:rPr>
        <w:t xml:space="preserve">, geciken her saat için 100 Euro tazminat ödeyecektir. Süresi içinde müdahale edilipte, 24 saat içinde arızanın giderilememesi halinde </w:t>
      </w:r>
      <w:r>
        <w:rPr>
          <w:color w:val="FF0000"/>
          <w:u w:val="single"/>
        </w:rPr>
        <w:t>Hazırlayanlar</w:t>
      </w:r>
      <w:r w:rsidR="00DB444F">
        <w:rPr>
          <w:color w:val="FF0000"/>
          <w:u w:val="single"/>
        </w:rPr>
        <w:t xml:space="preserve"> her saat başına 10 Euro tazminat ödeyecektir. </w:t>
      </w:r>
    </w:p>
    <w:p w:rsidR="00DB444F" w:rsidRDefault="00DB444F" w:rsidP="00DB444F">
      <w:pPr>
        <w:ind w:left="360"/>
        <w:jc w:val="both"/>
        <w:rPr>
          <w:color w:val="33CCCC"/>
        </w:rPr>
      </w:pPr>
      <w:r>
        <w:rPr>
          <w:color w:val="FF0000"/>
          <w:u w:val="single"/>
        </w:rPr>
        <w:t xml:space="preserve">İş bu tazminat tutarı 7 gün içinde </w:t>
      </w:r>
      <w:r w:rsidR="00B365EA">
        <w:rPr>
          <w:color w:val="FF0000"/>
          <w:u w:val="single"/>
        </w:rPr>
        <w:t>kullanıcıya</w:t>
      </w:r>
      <w:r>
        <w:rPr>
          <w:color w:val="FF0000"/>
          <w:u w:val="single"/>
        </w:rPr>
        <w:t xml:space="preserve"> nakden ödenir veya </w:t>
      </w:r>
      <w:r w:rsidR="00B365EA">
        <w:rPr>
          <w:color w:val="FF0000"/>
          <w:u w:val="single"/>
        </w:rPr>
        <w:t xml:space="preserve">Hazırlayanlar’ın </w:t>
      </w:r>
      <w:r>
        <w:rPr>
          <w:color w:val="FF0000"/>
          <w:u w:val="single"/>
        </w:rPr>
        <w:t>alacağından mahsup edilir.</w:t>
      </w:r>
      <w:r>
        <w:rPr>
          <w:color w:val="3366FF"/>
          <w:u w:val="single"/>
        </w:rPr>
        <w:t xml:space="preserve"> </w:t>
      </w:r>
    </w:p>
    <w:p w:rsidR="00DB444F" w:rsidRDefault="00DB444F" w:rsidP="00DB444F">
      <w:pPr>
        <w:pStyle w:val="StyleFooterTahoma14ptCentered"/>
        <w:ind w:left="360"/>
        <w:jc w:val="both"/>
        <w:rPr>
          <w:rFonts w:ascii="Times New Roman" w:hAnsi="Times New Roman"/>
          <w:sz w:val="24"/>
          <w:szCs w:val="24"/>
        </w:rPr>
      </w:pPr>
    </w:p>
    <w:p w:rsidR="00DB444F" w:rsidRDefault="00DB444F" w:rsidP="00DB444F">
      <w:pPr>
        <w:jc w:val="both"/>
      </w:pPr>
    </w:p>
    <w:p w:rsidR="00DB444F" w:rsidRPr="002E1EAF" w:rsidRDefault="00B365EA" w:rsidP="00DB444F">
      <w:pPr>
        <w:jc w:val="both"/>
        <w:rPr>
          <w:b/>
        </w:rPr>
      </w:pPr>
      <w:r>
        <w:rPr>
          <w:b/>
        </w:rPr>
        <w:t>8</w:t>
      </w:r>
      <w:r w:rsidR="002E1EAF">
        <w:rPr>
          <w:b/>
        </w:rPr>
        <w:t>. GİZLİLİK</w:t>
      </w:r>
    </w:p>
    <w:p w:rsidR="00DB444F" w:rsidRDefault="00B365EA" w:rsidP="00DB444F">
      <w:pPr>
        <w:ind w:left="360"/>
        <w:jc w:val="both"/>
      </w:pPr>
      <w:r>
        <w:rPr>
          <w:b/>
        </w:rPr>
        <w:t>8</w:t>
      </w:r>
      <w:r w:rsidR="00DB444F">
        <w:rPr>
          <w:b/>
        </w:rPr>
        <w:t>.1.</w:t>
      </w:r>
      <w:r w:rsidR="00DB444F">
        <w:t xml:space="preserve"> Taraflar sözleşmenin devamı süresince, taraflar ile ilgili olar</w:t>
      </w:r>
      <w:r>
        <w:t xml:space="preserve">ak öğrenilecek bilgileri GİZLİ </w:t>
      </w:r>
      <w:r w:rsidR="00DB444F">
        <w:t xml:space="preserve">bilgi olarak kabul etmişlerdir. Gizli bilgiler, gerekçesi ne olursa olsun üçüncü kişilere açıklanamaz. </w:t>
      </w:r>
    </w:p>
    <w:p w:rsidR="00DB444F" w:rsidRDefault="00DB444F" w:rsidP="00DB444F">
      <w:pPr>
        <w:ind w:left="360"/>
        <w:jc w:val="both"/>
      </w:pPr>
    </w:p>
    <w:p w:rsidR="00DB444F" w:rsidRDefault="00B365EA" w:rsidP="00DB444F">
      <w:pPr>
        <w:ind w:left="360"/>
        <w:jc w:val="both"/>
      </w:pPr>
      <w:r>
        <w:rPr>
          <w:b/>
        </w:rPr>
        <w:t>8</w:t>
      </w:r>
      <w:r w:rsidR="00DB444F">
        <w:rPr>
          <w:b/>
        </w:rPr>
        <w:t>.2.</w:t>
      </w:r>
      <w:r w:rsidR="00DB444F">
        <w:t xml:space="preserve"> Taraflar sözleşmenin devamı süresince ve sonrasında diğer tarafın yazılı onayı olmadıkça aşağıda belirtilen gizli bilgileri gerekçesi ne olursa olsun üçüncü kişilere açıklayamaz, doğrudan ya</w:t>
      </w:r>
      <w:r>
        <w:t xml:space="preserve"> </w:t>
      </w:r>
      <w:r w:rsidR="00DB444F">
        <w:t xml:space="preserve">da dolaylı bilgi aktaramaz. </w:t>
      </w:r>
    </w:p>
    <w:p w:rsidR="00DB444F" w:rsidRDefault="00DB444F" w:rsidP="00DB444F">
      <w:pPr>
        <w:jc w:val="both"/>
      </w:pPr>
    </w:p>
    <w:p w:rsidR="00DB444F" w:rsidRDefault="00B365EA" w:rsidP="00DB444F">
      <w:pPr>
        <w:ind w:left="708"/>
        <w:jc w:val="both"/>
      </w:pPr>
      <w:r>
        <w:rPr>
          <w:b/>
        </w:rPr>
        <w:t>8</w:t>
      </w:r>
      <w:r w:rsidR="00DB444F">
        <w:rPr>
          <w:b/>
        </w:rPr>
        <w:t xml:space="preserve">.2.1. </w:t>
      </w:r>
      <w:r w:rsidR="00DB444F">
        <w:t xml:space="preserve">Fikri hakları (Telif Hukuku, Endüstriyel Tasarımlar Patent Mevzuatı, Marka Mevzuatı ve diğer Fikri Mevzuattan doğan haklar) </w:t>
      </w:r>
      <w:r w:rsidR="002E1EAF">
        <w:t>Hazır</w:t>
      </w:r>
      <w:r>
        <w:t>layanlara</w:t>
      </w:r>
      <w:r w:rsidR="00DB444F">
        <w:t xml:space="preserve"> veya temsilcisi olduğu firmalara ait olan ve alenileşmemiş, tasarımlar, kavramla</w:t>
      </w:r>
      <w:r w:rsidR="002E1EAF">
        <w:t>r, teknikler, iş akışları, metot</w:t>
      </w:r>
      <w:r w:rsidR="00DB444F">
        <w:t>lar, sistemler, dizaynlar, devreler, formüller, deneysel çalışmalar, yazılımların kaynak kodları, veritabanı yapısı veya know-how ile ilgili sırları.</w:t>
      </w:r>
    </w:p>
    <w:p w:rsidR="00DB444F" w:rsidRDefault="00DB444F" w:rsidP="00DB444F">
      <w:pPr>
        <w:jc w:val="both"/>
        <w:rPr>
          <w:b/>
          <w:bCs/>
        </w:rPr>
      </w:pPr>
    </w:p>
    <w:p w:rsidR="00DB444F" w:rsidRDefault="002E1EAF" w:rsidP="002E1EAF">
      <w:pPr>
        <w:jc w:val="both"/>
      </w:pPr>
      <w:r>
        <w:rPr>
          <w:b/>
          <w:bCs/>
        </w:rPr>
        <w:t>8</w:t>
      </w:r>
      <w:r w:rsidR="00DB444F">
        <w:rPr>
          <w:b/>
          <w:bCs/>
        </w:rPr>
        <w:t xml:space="preserve">.3. </w:t>
      </w:r>
      <w:r w:rsidR="00DB444F">
        <w:t xml:space="preserve">Taraflar sözleşmenin herhangi bir sebepten sona ermesi </w:t>
      </w:r>
      <w:r>
        <w:t>hallerinde dahi 3 (üç) yıl süre</w:t>
      </w:r>
      <w:r w:rsidR="00DB444F">
        <w:t xml:space="preserve"> ile gizlilik hükmüne uymakla yükümlüdür.</w:t>
      </w:r>
    </w:p>
    <w:p w:rsidR="00DB444F" w:rsidRDefault="00DB444F" w:rsidP="00DB444F">
      <w:pPr>
        <w:ind w:left="708"/>
        <w:jc w:val="both"/>
      </w:pPr>
    </w:p>
    <w:p w:rsidR="00DB444F" w:rsidRPr="002E1EAF" w:rsidRDefault="002E1EAF" w:rsidP="00DB444F">
      <w:pPr>
        <w:jc w:val="both"/>
        <w:rPr>
          <w:b/>
          <w:bCs/>
        </w:rPr>
      </w:pPr>
      <w:r>
        <w:rPr>
          <w:b/>
          <w:bCs/>
        </w:rPr>
        <w:t>9. SÖZLEŞMENİN SONA ERMESİ</w:t>
      </w:r>
    </w:p>
    <w:p w:rsidR="00DB444F" w:rsidRDefault="00DB444F" w:rsidP="00DB444F">
      <w:pPr>
        <w:jc w:val="both"/>
      </w:pPr>
      <w:r>
        <w:t xml:space="preserve">Bu sözleşmenin devam ettiği süre zarfında </w:t>
      </w:r>
      <w:r w:rsidR="002E1EAF">
        <w:t>Hazırlayanlar’ın</w:t>
      </w:r>
      <w:r>
        <w:t xml:space="preserve"> iflas etmesi veya herhangi bir sebeple yazılım geliştirme ve destekleme faaliyetlerine devam edememesi durumunda,</w:t>
      </w:r>
      <w:r w:rsidRPr="001D66DE">
        <w:t xml:space="preserve"> </w:t>
      </w:r>
      <w:r w:rsidR="002E1EAF">
        <w:t xml:space="preserve">Examination System </w:t>
      </w:r>
      <w:r>
        <w:t>programına ait tüm kaynak kodlarını ve kodla ilgili d</w:t>
      </w:r>
      <w:r w:rsidR="002E1EAF">
        <w:t>o</w:t>
      </w:r>
      <w:r>
        <w:t>kümantasyonu</w:t>
      </w:r>
      <w:r w:rsidR="002E1EAF">
        <w:t xml:space="preserve"> Kullanıcıdan </w:t>
      </w:r>
      <w:r>
        <w:t>hiçbir ücret talep etmeden devretmeyi kabul ve taahhüt eder.</w:t>
      </w:r>
    </w:p>
    <w:p w:rsidR="00DB444F" w:rsidRDefault="00DB444F" w:rsidP="00DB444F">
      <w:pPr>
        <w:jc w:val="both"/>
      </w:pPr>
    </w:p>
    <w:p w:rsidR="00DB444F" w:rsidRPr="002E1EAF" w:rsidRDefault="002E1EAF" w:rsidP="00DB444F">
      <w:pPr>
        <w:jc w:val="both"/>
        <w:rPr>
          <w:b/>
        </w:rPr>
      </w:pPr>
      <w:r>
        <w:rPr>
          <w:b/>
        </w:rPr>
        <w:t>10. TEBLİGAT</w:t>
      </w:r>
    </w:p>
    <w:p w:rsidR="00DB444F" w:rsidRDefault="00DB444F" w:rsidP="00DB444F">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rsidR="00DB444F" w:rsidRDefault="00DB444F" w:rsidP="00DB444F">
      <w:pPr>
        <w:jc w:val="both"/>
      </w:pPr>
      <w:r>
        <w:t>eski adreslerine yapılacak tebligatların geçerli, usulüne uygun ve kendilerine yapılmış sayılacağını kabul, beyan ve taahhüt eder.</w:t>
      </w:r>
    </w:p>
    <w:p w:rsidR="00DB444F" w:rsidRDefault="00DB444F" w:rsidP="00DB444F">
      <w:pPr>
        <w:jc w:val="both"/>
      </w:pPr>
    </w:p>
    <w:p w:rsidR="00DB444F" w:rsidRDefault="002E1EAF" w:rsidP="00DB444F">
      <w:pPr>
        <w:jc w:val="both"/>
      </w:pPr>
      <w:r>
        <w:rPr>
          <w:b/>
        </w:rPr>
        <w:t>11</w:t>
      </w:r>
      <w:r w:rsidR="00DB444F">
        <w:rPr>
          <w:b/>
        </w:rPr>
        <w:t>. UYUŞMAZLIKLARIN ÇÖZÜMÜ</w:t>
      </w:r>
    </w:p>
    <w:p w:rsidR="00DB444F" w:rsidRDefault="00DB444F" w:rsidP="00DB444F">
      <w:pPr>
        <w:jc w:val="both"/>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Bilişim vakfı veya benzeri bir kuruluşça oluşturulacak  hakem heyetine başvuracaklardır.</w:t>
      </w:r>
    </w:p>
    <w:p w:rsidR="00DB444F" w:rsidRDefault="00DB444F" w:rsidP="00DB444F">
      <w:pPr>
        <w:jc w:val="both"/>
      </w:pPr>
      <w:r>
        <w:t xml:space="preserve"> </w:t>
      </w: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r w:rsidR="002E1EAF">
        <w:rPr>
          <w:rFonts w:ascii="Times New Roman" w:hAnsi="Times New Roman"/>
          <w:b/>
          <w:sz w:val="16"/>
          <w:szCs w:val="16"/>
        </w:rPr>
        <w:t xml:space="preserve">                     03</w:t>
      </w:r>
      <w:r>
        <w:rPr>
          <w:rFonts w:ascii="Times New Roman" w:hAnsi="Times New Roman"/>
          <w:b/>
          <w:sz w:val="16"/>
          <w:szCs w:val="16"/>
        </w:rPr>
        <w:t>/</w:t>
      </w:r>
      <w:r w:rsidR="002E1EAF">
        <w:rPr>
          <w:rFonts w:ascii="Times New Roman" w:hAnsi="Times New Roman"/>
          <w:b/>
          <w:sz w:val="16"/>
          <w:szCs w:val="16"/>
        </w:rPr>
        <w:t>01</w:t>
      </w:r>
      <w:r>
        <w:rPr>
          <w:rFonts w:ascii="Times New Roman" w:hAnsi="Times New Roman"/>
          <w:b/>
          <w:sz w:val="16"/>
          <w:szCs w:val="16"/>
        </w:rPr>
        <w:t>/</w:t>
      </w:r>
      <w:r w:rsidR="002E1EAF">
        <w:rPr>
          <w:rFonts w:ascii="Times New Roman" w:hAnsi="Times New Roman"/>
          <w:b/>
          <w:sz w:val="16"/>
          <w:szCs w:val="16"/>
        </w:rPr>
        <w:t>2020</w:t>
      </w: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DB444F" w:rsidRDefault="00DB444F" w:rsidP="00DB444F">
      <w:pPr>
        <w:pStyle w:val="StyleFooterTahoma14ptCentered"/>
        <w:tabs>
          <w:tab w:val="clear" w:pos="4536"/>
          <w:tab w:val="left" w:pos="1440"/>
          <w:tab w:val="left" w:pos="5580"/>
        </w:tabs>
        <w:jc w:val="both"/>
        <w:rPr>
          <w:rFonts w:ascii="Times New Roman" w:hAnsi="Times New Roman"/>
          <w:b/>
          <w:sz w:val="16"/>
          <w:szCs w:val="16"/>
        </w:rPr>
      </w:pPr>
    </w:p>
    <w:p w:rsidR="002E1EAF" w:rsidRDefault="002E1EAF" w:rsidP="00DB444F">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Kullanıcılar</w:t>
      </w:r>
      <w:r w:rsidRPr="002E1EAF">
        <w:rPr>
          <w:rFonts w:ascii="Times New Roman" w:hAnsi="Times New Roman"/>
          <w:b/>
          <w:sz w:val="16"/>
          <w:szCs w:val="16"/>
        </w:rPr>
        <w:t xml:space="preserve"> </w:t>
      </w:r>
      <w:r>
        <w:rPr>
          <w:rFonts w:ascii="Times New Roman" w:hAnsi="Times New Roman"/>
          <w:b/>
          <w:sz w:val="16"/>
          <w:szCs w:val="16"/>
        </w:rPr>
        <w:tab/>
      </w:r>
      <w:r>
        <w:rPr>
          <w:rFonts w:ascii="Times New Roman" w:hAnsi="Times New Roman"/>
          <w:b/>
          <w:sz w:val="16"/>
          <w:szCs w:val="16"/>
        </w:rPr>
        <w:tab/>
        <w:t>Hazırlayanlar</w:t>
      </w:r>
    </w:p>
    <w:p w:rsidR="002E1EAF" w:rsidRDefault="00DB444F" w:rsidP="002E1EAF">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Emin Borandağ</w:t>
      </w:r>
      <w:r>
        <w:rPr>
          <w:rFonts w:ascii="Times New Roman" w:hAnsi="Times New Roman"/>
          <w:b/>
          <w:sz w:val="16"/>
          <w:szCs w:val="16"/>
        </w:rPr>
        <w:tab/>
      </w:r>
      <w:r w:rsidR="002E1EAF">
        <w:rPr>
          <w:rFonts w:ascii="Times New Roman" w:hAnsi="Times New Roman"/>
          <w:b/>
          <w:sz w:val="16"/>
          <w:szCs w:val="16"/>
        </w:rPr>
        <w:t xml:space="preserve"> </w:t>
      </w:r>
      <w:r>
        <w:rPr>
          <w:rFonts w:ascii="Times New Roman" w:hAnsi="Times New Roman"/>
          <w:b/>
          <w:sz w:val="16"/>
          <w:szCs w:val="16"/>
        </w:rPr>
        <w:t xml:space="preserve">        </w:t>
      </w:r>
      <w:r w:rsidR="002E1EAF">
        <w:rPr>
          <w:rFonts w:ascii="Times New Roman" w:hAnsi="Times New Roman"/>
          <w:b/>
          <w:sz w:val="16"/>
          <w:szCs w:val="16"/>
        </w:rPr>
        <w:tab/>
        <w:t>(Merve BULUT - Mücahit TOKTAŞ)</w:t>
      </w:r>
    </w:p>
    <w:p w:rsidR="00DB444F" w:rsidRPr="00B231B7" w:rsidRDefault="002E1EAF" w:rsidP="00B231B7">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r>
      <w:r>
        <w:rPr>
          <w:rFonts w:ascii="Times New Roman" w:hAnsi="Times New Roman"/>
          <w:b/>
          <w:sz w:val="16"/>
          <w:szCs w:val="16"/>
        </w:rPr>
        <w:tab/>
      </w:r>
      <w:bookmarkStart w:id="0" w:name="_GoBack"/>
      <w:bookmarkEnd w:id="0"/>
    </w:p>
    <w:sectPr w:rsidR="00DB444F" w:rsidRPr="00B23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C0"/>
    <w:rsid w:val="00167D41"/>
    <w:rsid w:val="001B4944"/>
    <w:rsid w:val="002E1EAF"/>
    <w:rsid w:val="006B7328"/>
    <w:rsid w:val="00B2266B"/>
    <w:rsid w:val="00B231B7"/>
    <w:rsid w:val="00B365EA"/>
    <w:rsid w:val="00C05BC0"/>
    <w:rsid w:val="00D51C17"/>
    <w:rsid w:val="00DB444F"/>
    <w:rsid w:val="00F029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79F3"/>
  <w15:chartTrackingRefBased/>
  <w15:docId w15:val="{1DC58809-C520-474D-BBE7-3AE6D2CD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4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DB444F"/>
    <w:pPr>
      <w:jc w:val="center"/>
    </w:pPr>
    <w:rPr>
      <w:rFonts w:ascii="Tahoma" w:hAnsi="Tahoma"/>
      <w:sz w:val="32"/>
      <w:szCs w:val="20"/>
    </w:rPr>
  </w:style>
  <w:style w:type="paragraph" w:styleId="AltBilgi">
    <w:name w:val="footer"/>
    <w:basedOn w:val="Normal"/>
    <w:link w:val="AltBilgiChar"/>
    <w:uiPriority w:val="99"/>
    <w:semiHidden/>
    <w:unhideWhenUsed/>
    <w:rsid w:val="00DB444F"/>
    <w:pPr>
      <w:tabs>
        <w:tab w:val="center" w:pos="4536"/>
        <w:tab w:val="right" w:pos="9072"/>
      </w:tabs>
    </w:pPr>
  </w:style>
  <w:style w:type="character" w:customStyle="1" w:styleId="AltBilgiChar">
    <w:name w:val="Alt Bilgi Char"/>
    <w:basedOn w:val="VarsaylanParagrafYazTipi"/>
    <w:link w:val="AltBilgi"/>
    <w:uiPriority w:val="99"/>
    <w:semiHidden/>
    <w:rsid w:val="00DB444F"/>
    <w:rPr>
      <w:rFonts w:ascii="Times New Roman" w:eastAsia="Times New Roman" w:hAnsi="Times New Roman" w:cs="Times New Roman"/>
      <w:sz w:val="24"/>
      <w:szCs w:val="24"/>
      <w:lang w:eastAsia="tr-TR"/>
    </w:rPr>
  </w:style>
  <w:style w:type="paragraph" w:styleId="GvdeMetni">
    <w:name w:val="Body Text"/>
    <w:basedOn w:val="Normal"/>
    <w:link w:val="GvdeMetniChar"/>
    <w:semiHidden/>
    <w:rsid w:val="00DB444F"/>
    <w:rPr>
      <w:szCs w:val="20"/>
    </w:rPr>
  </w:style>
  <w:style w:type="character" w:customStyle="1" w:styleId="GvdeMetniChar">
    <w:name w:val="Gövde Metni Char"/>
    <w:basedOn w:val="VarsaylanParagrafYazTipi"/>
    <w:link w:val="GvdeMetni"/>
    <w:semiHidden/>
    <w:rsid w:val="00DB444F"/>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1392</Words>
  <Characters>7935</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2020-01-03T02:20:00Z</dcterms:created>
  <dcterms:modified xsi:type="dcterms:W3CDTF">2020-01-03T12:21:00Z</dcterms:modified>
</cp:coreProperties>
</file>