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Full ERD — Thobe Platform</w:t>
      </w:r>
    </w:p>
    <w:p>
      <w:pPr>
        <w:spacing w:after="120"/>
      </w:pPr>
      <w:r>
        <w:rPr>
          <w:b/>
          <w:bCs/>
          <w:color w:val="666666"/>
        </w:rPr>
        <w:t xml:space="preserve">Updated v2.0 | Includes indexes, constraints, and refresh token table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Entity Relationship Diagram</w:t>
      </w:r>
    </w:p>
    <w:p>
      <w:pPr>
        <w:spacing w:after="120"/>
      </w:pPr>
      <w:r>
        <w:t xml:space="preserve">The schema is normalized to 3NF. All primary keys are UUIDs generated by the database. Foreign key constraints enforce referential integrity. Soft deletes are not implemented in MVP — records are hard deleted.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Entities</w:t>
      </w:r>
    </w:p>
    <w:p>
      <w:pPr>
        <w:pStyle w:val="Heading3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enum('user','admin')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'user'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for route guards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Indexes on users: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INDEX on email (enforced by constraint)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refresh_tokens (New)</w:t>
      </w:r>
    </w:p>
    <w:p>
      <w:pPr>
        <w:spacing w:after="120"/>
      </w:pPr>
      <w:r>
        <w:t xml:space="preserve">Stores refresh tokens for the JWT refresh flow. One row per issued refresh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of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from issuance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Indexes on refresh_tokens: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user_id (for fast lookup during refresh)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expires_at (for cleanup jobs)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'Black', 'White'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'#000000'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fabrics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'Premium Wool'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decimal(4,2)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to base price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texture_class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CSS class for SVG preview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accessories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'Gold Buttons'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collar | button | cuff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extra_price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decimal(8,2)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to order total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customizations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colors.id,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fabrics.id,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by recommendation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Indexes on customizations: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color_id (used in analytics queries)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fabric_id (used in analytics queries)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customization_accessories (Junction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customizations.id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accessories.id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Indexes on customization_accessories: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customization_id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constraint on (customization_id, accessory_id) — prevent duplicates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guest checkout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customizations.id, 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'PENDING'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PROCESSING | DELIVERED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at order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Indexes on orders: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user_id (for GET /orders/my queries)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status (for admin filter queries)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INDEX on created_at DESC (for chronological listing)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312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has many orders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orders share a customization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customizations, one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customizations, one fabric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junction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has many refresh tokens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What Changed from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 role column to users — enables admin/user route guards without a separate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 refresh_tokens table — supports JWT refresh token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 texture_class column to fabrics — enables CSS-driven SVG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 DB indexes on all foreign keys and frequently queried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 UNIQUE constraint on customization_accessories to prevent duplicate accessories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Documented all FK cascade behaviors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2026-04-02T11:26:17.283Z</dcterms:created>
  <dcterms:modified xsi:type="dcterms:W3CDTF">2026-04-02T11:26:17.283Z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