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计算机动画演示系统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22050605 杨新莹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系统功能介绍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系统实现了以下5个功能：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①系统主要实多个三维图形元素：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系统中包含2个球体，一个立方体，一个圆锥体。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②光照效果：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包含2个光源，可以动态改变光源的位置，影响几何体的光照效果。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③纹理映射：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每个几何体都有其纹理，可以选择不同的纹理图像来应用到几何体表面。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④交互编辑功能：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可以通过界面动态改变光源的位置和几何体的位置。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可以选择几何体的纹理，并控制几何体是否旋转。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⑤几何体动画：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几何体可以随时间自动旋转，展示动态效果。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核心算法代码及介绍</w:t>
      </w: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OpenGL绘制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初始化：initializeGL方法中设置背景色、启用深度测试和光照，并初始化光源和纹理。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窗口调整：resizeGL方法调整视口和投影矩阵，以适应窗口大小的变化。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绘制：paintGL方法中清除缓冲区，设置视角，绘制几何体和光源，并根据用户输入更新几何体的旋转角度。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Phong</w:t>
      </w:r>
      <w:r>
        <w:rPr>
          <w:rFonts w:hint="default"/>
          <w:lang w:val="en-US" w:eastAsia="zh-CN"/>
        </w:rPr>
        <w:t>光照模型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使用了两个光源，分别设置其环境光、漫反射和高光反射。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光源的位置和颜色可以动态调整，通过滑块的回调函数更新全局变量light_positions和light_colors，在update_lighting方法中更新光源参数。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几何体绘制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球体通过gluSphere绘制，立方体通过GL_QUADS逐面绘制，圆锥通过gluCylinder绘制。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绘制前绑定相应的纹理，并在绘制结束后解绑纹理。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使用glPushMatrix和glPopMatrix保证各几何体的独立变换。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用户交互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界面控件与OpenGL状态的同步通过信号槽机制实现，例如滑块值变化时调用回调函数更新全局变量。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QCheckBox用于控制几何体的旋转，勾选状态改变时更新全局变量，在paintGL方法中检查这些变量决定是否更新旋转角度。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实验结果截屏与分析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/>
        <w:textAlignment w:val="auto"/>
      </w:pPr>
      <w:r>
        <w:drawing>
          <wp:inline distT="0" distB="0" distL="114300" distR="114300">
            <wp:extent cx="5254625" cy="33064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窗口中间是图形显示区域，图中展示了四个几何体以及两个光源，可以看到四个几何体分别为两个球体，一个立方体以及一个圆锥，两个光源分别为蓝色和红色。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光源的位置以及颜色设置如下：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light_positions = [[0, 0, 4], [3, 3, 0]]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light_colors = [[1, 0, 0], [0, 0, 1]]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系统中，将几何体的材质设置为白色来显示纹理，环境光设置为灰色，于是在没有光照的地方几何体的颜色显示为灰色，在有光照的地方，根据颜色之间的叠加原理，可以看到如图显示的几何体的颜色是符合预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到页面中还有四大控制面板，分别为“纹理一览”、“旋转控制”、“几何体纹理选择”“位置控制”。在“纹理一览”里面，我们可以看到系统提供的6大纹理图案，可以点击进行大图的查看，每个纹理图案有对应的名称，在“几何体纹理选择”处，我们可以对每一个几何体的纹理进行选择；在“旋转控制”面板中，点击复选框可以实现几何体的旋转（具体旋转视频可见附件“计算机动画演示系统.mp4”）；在右侧的“位置控制”中，可以通过滑块控制两个光源以及四个几何体的位置（具体位置变化视频可见附件“计算机动画演示系统.mp4”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7B97E"/>
    <w:multiLevelType w:val="multilevel"/>
    <w:tmpl w:val="8047B97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zMWFmMTlhZGM2ZDIyMmQzNTVkZjRiMTBjNmI4ODAifQ=="/>
  </w:docVars>
  <w:rsids>
    <w:rsidRoot w:val="3850578A"/>
    <w:rsid w:val="020C1F63"/>
    <w:rsid w:val="1E4F4D7F"/>
    <w:rsid w:val="1FDD2B2F"/>
    <w:rsid w:val="241237D2"/>
    <w:rsid w:val="26126DD9"/>
    <w:rsid w:val="3850578A"/>
    <w:rsid w:val="57273004"/>
    <w:rsid w:val="5BCE7A03"/>
    <w:rsid w:val="6764746E"/>
    <w:rsid w:val="6C8E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1560</Words>
  <Characters>5632</Characters>
  <Lines>0</Lines>
  <Paragraphs>0</Paragraphs>
  <TotalTime>94</TotalTime>
  <ScaleCrop>false</ScaleCrop>
  <LinksUpToDate>false</LinksUpToDate>
  <CharactersWithSpaces>7320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2024-05-29T02:57:00Z</dcterms:created>
  <dc:creator>bbo</dc:creator>
  <cp:lastModifiedBy>bbo</cp:lastModifiedBy>
  <dcterms:modified xsi:type="dcterms:W3CDTF">2024-06-12T09:22:52Z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A774F7A9ED0E4675A72EB956D3E1D402_11</vt:lpwstr>
  </property>
</Properties>
</file>