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71F43">
      <w:pPr>
        <w:pStyle w:val="31"/>
        <w:jc w:val="center"/>
      </w:pPr>
      <w:r>
        <w:rPr>
          <w:rFonts w:ascii="微软雅黑" w:hAnsi="微软雅黑" w:eastAsia="微软雅黑"/>
          <w:b/>
          <w:i w:val="0"/>
          <w:sz w:val="28"/>
          <w:szCs w:val="72"/>
        </w:rPr>
        <w:t>AISCL 学生端操作说明书</w:t>
      </w:r>
    </w:p>
    <w:p w14:paraId="679E0D83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1. 使用前准备</w:t>
      </w:r>
    </w:p>
    <w:p w14:paraId="19D688CA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学生端用于小组协作学习。进入系统后，学生以“小组项目”为单位开展任务</w:t>
      </w:r>
      <w:r>
        <w:rPr>
          <w:rFonts w:hint="eastAsia"/>
          <w:b w:val="0"/>
          <w:i w:val="0"/>
          <w:sz w:val="21"/>
          <w:lang w:val="en-US" w:eastAsia="zh-CN"/>
        </w:rPr>
        <w:t>探究</w:t>
      </w:r>
      <w:r>
        <w:rPr>
          <w:rFonts w:ascii="微软雅黑" w:hAnsi="微软雅黑" w:eastAsia="微软雅黑"/>
          <w:b w:val="0"/>
          <w:i w:val="0"/>
          <w:sz w:val="21"/>
        </w:rPr>
        <w:t>、文档</w:t>
      </w:r>
      <w:r>
        <w:rPr>
          <w:rFonts w:hint="eastAsia"/>
          <w:b w:val="0"/>
          <w:i w:val="0"/>
          <w:sz w:val="21"/>
          <w:lang w:val="en-US" w:eastAsia="zh-CN"/>
        </w:rPr>
        <w:t>撰写</w:t>
      </w:r>
      <w:r>
        <w:rPr>
          <w:rFonts w:ascii="微软雅黑" w:hAnsi="微软雅黑" w:eastAsia="微软雅黑"/>
          <w:b w:val="0"/>
          <w:i w:val="0"/>
          <w:sz w:val="21"/>
        </w:rPr>
        <w:t>、资料整理、论证探究、项目 Wiki 沉淀、</w:t>
      </w:r>
      <w:r>
        <w:rPr>
          <w:rFonts w:hint="eastAsia"/>
          <w:b w:val="0"/>
          <w:i w:val="0"/>
          <w:sz w:val="21"/>
          <w:lang w:val="en-US" w:eastAsia="zh-CN"/>
        </w:rPr>
        <w:t>小</w:t>
      </w:r>
      <w:r>
        <w:rPr>
          <w:rFonts w:ascii="微软雅黑" w:hAnsi="微软雅黑" w:eastAsia="微软雅黑"/>
          <w:b w:val="0"/>
          <w:i w:val="0"/>
          <w:sz w:val="21"/>
        </w:rPr>
        <w:t>组讨论、AI 导师问答和教师支持求助。</w:t>
      </w:r>
    </w:p>
    <w:p w14:paraId="5BF8B30B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使用前请确认：</w:t>
      </w:r>
    </w:p>
    <w:p w14:paraId="66FDBAFC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已获得教师或管理员分配的学生账号和密码。</w:t>
      </w:r>
    </w:p>
    <w:p w14:paraId="2F4B9AB0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已被加入对应班级和小组项目。</w:t>
      </w:r>
    </w:p>
    <w:p w14:paraId="78EFFF0B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浏览器建议使用 Chrome、Edge 或 Safari 的较新版本。</w:t>
      </w:r>
    </w:p>
    <w:p w14:paraId="4E2E0C2A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学习过程中尽量不要多人共用同一账号，避免协作记录混淆。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DD5FF26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5C67E3D4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【登录页】</w:t>
            </w:r>
          </w:p>
          <w:p w14:paraId="14809A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drawing>
                <wp:inline distT="0" distB="0" distL="114300" distR="114300">
                  <wp:extent cx="5897880" cy="2021205"/>
                  <wp:effectExtent l="0" t="0" r="0" b="0"/>
                  <wp:docPr id="1" name="图片 1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27156" b="25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202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学生登录页面，标注邮箱/账号输入框、密码输入框和“登录”按钮。</w:t>
            </w:r>
          </w:p>
        </w:tc>
      </w:tr>
    </w:tbl>
    <w:p w14:paraId="1B3010D8"/>
    <w:p w14:paraId="5AB6A906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2. 登录与进入小组</w:t>
      </w:r>
    </w:p>
    <w:p w14:paraId="5BC51E96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打开教师提供的系统访问地址。</w:t>
      </w:r>
    </w:p>
    <w:p w14:paraId="74B23F15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输入学生账号和密码。</w:t>
      </w:r>
    </w:p>
    <w:p w14:paraId="2D48D40B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点击“登录”进入系统。</w:t>
      </w:r>
    </w:p>
    <w:p w14:paraId="166E9FCF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登录后进入“我的小组”页面。</w:t>
      </w:r>
    </w:p>
    <w:p w14:paraId="1493A536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在小组列表中选择本次学习任务对应的小组项目。</w:t>
      </w:r>
    </w:p>
    <w:p w14:paraId="23D7B66F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如果页面显示多个小组，请根据教师提供的小组名称、班级名称或任务名称选择正确项目。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C06B95B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4873B108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i/>
                <w:color w:val="475569"/>
                <w:sz w:val="19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【我的小组页面】</w:t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i/>
                <w:color w:val="475569"/>
                <w:sz w:val="19"/>
                <w:lang w:eastAsia="zh-CN"/>
              </w:rPr>
              <w:drawing>
                <wp:inline distT="0" distB="0" distL="114300" distR="114300">
                  <wp:extent cx="5897880" cy="1277620"/>
                  <wp:effectExtent l="0" t="0" r="0" b="0"/>
                  <wp:docPr id="2" name="图片 2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b="700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127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CB0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小组列表页面，标注小组名称、成员数量、进入小组的位置。</w:t>
            </w:r>
          </w:p>
        </w:tc>
      </w:tr>
    </w:tbl>
    <w:p w14:paraId="7F94CE49"/>
    <w:p w14:paraId="453E90B7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3. 学生端工作台结构</w:t>
      </w:r>
    </w:p>
    <w:p w14:paraId="09D080B7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进入小组项目后，页面通常分为三个区域：</w:t>
      </w:r>
    </w:p>
    <w:p w14:paraId="7ABEFF25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左侧：小组信息区，显示小组名称、目标、成员和最近动态。</w:t>
      </w:r>
    </w:p>
    <w:p w14:paraId="28BDD960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中间：学习工作区，包含任务阶段、工具标签页和主要操作内容。</w:t>
      </w:r>
    </w:p>
    <w:p w14:paraId="0840E48D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右侧：协作交流区，包含成员列表、群组聊天和教师支持入口。</w:t>
      </w:r>
    </w:p>
    <w:p w14:paraId="79B4C95F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中间工作区是主要操作区域。学生应根据当前任务阶段选择合适工具完成协作。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6"/>
      </w:tblGrid>
      <w:tr w14:paraId="0694225C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17029065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【学生端工作台总览】</w:t>
            </w:r>
          </w:p>
          <w:p w14:paraId="148CC0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drawing>
                <wp:inline distT="0" distB="0" distL="114300" distR="114300">
                  <wp:extent cx="5899785" cy="4267200"/>
                  <wp:effectExtent l="0" t="0" r="18415" b="0"/>
                  <wp:docPr id="3" name="图片 3" descr="图片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9785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完整工作台页面，标注左侧小组信息、中间工作区、右侧聊天/成员/教师支持区域。</w:t>
            </w:r>
          </w:p>
        </w:tc>
      </w:tr>
    </w:tbl>
    <w:p w14:paraId="5E50B5F0"/>
    <w:p w14:paraId="201448A3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4. 任务阶段</w:t>
      </w:r>
    </w:p>
    <w:p w14:paraId="2C06E8FB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学生端以任务阶段引导协作过程。常见阶段包括：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3E07F0BF">
        <w:trPr>
          <w:jc w:val="center"/>
        </w:trPr>
        <w:tc>
          <w:tcPr>
            <w:tcW w:w="4759" w:type="dxa"/>
            <w:shd w:val="clear" w:color="auto" w:fill="EEF2FF"/>
            <w:vAlign w:val="center"/>
          </w:tcPr>
          <w:p w14:paraId="69979D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w="4759" w:type="dxa"/>
            <w:shd w:val="clear" w:color="auto" w:fill="EEF2FF"/>
            <w:vAlign w:val="center"/>
          </w:tcPr>
          <w:p w14:paraId="22F8B9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主要任务</w:t>
            </w:r>
          </w:p>
        </w:tc>
      </w:tr>
      <w:tr w14:paraId="37ACC6B7">
        <w:trPr>
          <w:jc w:val="center"/>
        </w:trPr>
        <w:tc>
          <w:tcPr>
            <w:tcW w:w="4759" w:type="dxa"/>
            <w:vAlign w:val="center"/>
          </w:tcPr>
          <w:p w14:paraId="34648E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任务导入</w:t>
            </w:r>
          </w:p>
        </w:tc>
        <w:tc>
          <w:tcPr>
            <w:tcW w:w="4759" w:type="dxa"/>
            <w:vAlign w:val="center"/>
          </w:tcPr>
          <w:p w14:paraId="7A992D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阅读项目说明，理解任务目标、要求和提交成果</w:t>
            </w:r>
          </w:p>
        </w:tc>
      </w:tr>
      <w:tr w14:paraId="28FE4382">
        <w:trPr>
          <w:jc w:val="center"/>
        </w:trPr>
        <w:tc>
          <w:tcPr>
            <w:tcW w:w="4759" w:type="dxa"/>
            <w:vAlign w:val="center"/>
          </w:tcPr>
          <w:p w14:paraId="0B8702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问题规划</w:t>
            </w:r>
          </w:p>
        </w:tc>
        <w:tc>
          <w:tcPr>
            <w:tcW w:w="4759" w:type="dxa"/>
            <w:vAlign w:val="center"/>
          </w:tcPr>
          <w:p w14:paraId="14CF10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明确核心问题，形成探究计划和分工</w:t>
            </w:r>
          </w:p>
        </w:tc>
      </w:tr>
      <w:tr w14:paraId="11842B7E">
        <w:trPr>
          <w:jc w:val="center"/>
        </w:trPr>
        <w:tc>
          <w:tcPr>
            <w:tcW w:w="4759" w:type="dxa"/>
            <w:vAlign w:val="center"/>
          </w:tcPr>
          <w:p w14:paraId="33E431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证据探究</w:t>
            </w:r>
          </w:p>
        </w:tc>
        <w:tc>
          <w:tcPr>
            <w:tcW w:w="4759" w:type="dxa"/>
            <w:vAlign w:val="center"/>
          </w:tcPr>
          <w:p w14:paraId="1A7295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搜集资料、整理证据、核验来源</w:t>
            </w:r>
          </w:p>
        </w:tc>
      </w:tr>
      <w:tr w14:paraId="09D06193">
        <w:trPr>
          <w:jc w:val="center"/>
        </w:trPr>
        <w:tc>
          <w:tcPr>
            <w:tcW w:w="4759" w:type="dxa"/>
            <w:vAlign w:val="center"/>
          </w:tcPr>
          <w:p w14:paraId="490DC8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论证协商</w:t>
            </w:r>
          </w:p>
        </w:tc>
        <w:tc>
          <w:tcPr>
            <w:tcW w:w="4759" w:type="dxa"/>
            <w:vAlign w:val="center"/>
          </w:tcPr>
          <w:p w14:paraId="71F14A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围绕观点、证据、反驳开展小组讨论</w:t>
            </w:r>
          </w:p>
        </w:tc>
      </w:tr>
      <w:tr w14:paraId="33B2DD9D">
        <w:trPr>
          <w:jc w:val="center"/>
        </w:trPr>
        <w:tc>
          <w:tcPr>
            <w:tcW w:w="4759" w:type="dxa"/>
            <w:vAlign w:val="center"/>
          </w:tcPr>
          <w:p w14:paraId="14496B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反思修订</w:t>
            </w:r>
          </w:p>
        </w:tc>
        <w:tc>
          <w:tcPr>
            <w:tcW w:w="4759" w:type="dxa"/>
            <w:vAlign w:val="center"/>
          </w:tcPr>
          <w:p w14:paraId="234300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整理最终成果，反思过程并修订表达</w:t>
            </w:r>
          </w:p>
        </w:tc>
      </w:tr>
    </w:tbl>
    <w:p w14:paraId="164A71A5"/>
    <w:p w14:paraId="4792D54C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只有组长</w:t>
      </w:r>
      <w:r>
        <w:rPr>
          <w:rFonts w:hint="eastAsia"/>
          <w:b w:val="0"/>
          <w:i w:val="0"/>
          <w:sz w:val="21"/>
          <w:lang w:val="en-US" w:eastAsia="zh-CN"/>
        </w:rPr>
        <w:t>或教师</w:t>
      </w:r>
      <w:r>
        <w:rPr>
          <w:rFonts w:ascii="微软雅黑" w:hAnsi="微软雅黑" w:eastAsia="微软雅黑"/>
          <w:b w:val="0"/>
          <w:i w:val="0"/>
          <w:sz w:val="21"/>
        </w:rPr>
        <w:t>可以推进任务阶段。普通成员可以查看当前阶段和阶段建议，但不能随意切换阶段。</w:t>
      </w:r>
    </w:p>
    <w:p w14:paraId="7F2007DA">
      <w:pPr>
        <w:spacing w:after="120"/>
        <w:rPr>
          <w:rFonts w:ascii="微软雅黑" w:hAnsi="微软雅黑" w:eastAsia="微软雅黑"/>
          <w:b w:val="0"/>
          <w:i w:val="0"/>
          <w:sz w:val="21"/>
        </w:rPr>
      </w:pPr>
      <w:r>
        <w:rPr>
          <w:rFonts w:ascii="微软雅黑" w:hAnsi="微软雅黑" w:eastAsia="微软雅黑"/>
          <w:b w:val="0"/>
          <w:i w:val="0"/>
          <w:sz w:val="21"/>
        </w:rPr>
        <w:t>阶段标签旁边可能出现“建议”提示，表示系统建议当前阶段优先使用该工具。</w:t>
      </w:r>
    </w:p>
    <w:p w14:paraId="5BCA4832">
      <w:pPr>
        <w:spacing w:after="120"/>
        <w:rPr>
          <w:rFonts w:ascii="微软雅黑" w:hAnsi="微软雅黑" w:eastAsia="微软雅黑"/>
          <w:b w:val="0"/>
          <w:i w:val="0"/>
          <w:sz w:val="21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6"/>
      </w:tblGrid>
      <w:tr w14:paraId="11A0EA79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3A8B005A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【任务阶段区域】</w:t>
            </w:r>
          </w:p>
          <w:p w14:paraId="70E1DE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drawing>
                <wp:inline distT="0" distB="0" distL="114300" distR="114300">
                  <wp:extent cx="5904230" cy="1452245"/>
                  <wp:effectExtent l="0" t="0" r="13970" b="20955"/>
                  <wp:docPr id="4" name="图片 4" descr="图片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图片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230" cy="145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任务阶段按钮和工具建议区域，标注当前阶段、阶段按钮、建议工具。</w:t>
            </w:r>
          </w:p>
        </w:tc>
      </w:tr>
    </w:tbl>
    <w:p w14:paraId="5BAC46E0"/>
    <w:p w14:paraId="2FF8158F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5. 协作文档</w:t>
      </w:r>
    </w:p>
    <w:p w14:paraId="63A9F37F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“文档”用于记录小组任务说明、讨论结果、资料摘录、论证结构和最终成果草稿。</w:t>
      </w:r>
    </w:p>
    <w:p w14:paraId="66D1C62A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常用操作：</w:t>
      </w:r>
    </w:p>
    <w:p w14:paraId="467DFDB4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点击“文档”标签页。</w:t>
      </w:r>
    </w:p>
    <w:p w14:paraId="66472845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阅读教师预置的“项目说明”内容。</w:t>
      </w:r>
    </w:p>
    <w:p w14:paraId="5C3CBD18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在文档中补充小组讨论、资料摘录和阶段成果。</w:t>
      </w:r>
    </w:p>
    <w:p w14:paraId="58C650FC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使用工具栏进行基本编辑，例如加粗、下划线、标题、列表、表格和图片。</w:t>
      </w:r>
    </w:p>
    <w:p w14:paraId="0EE02A1A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点击保存按钮保存当前文档。</w:t>
      </w:r>
    </w:p>
    <w:p w14:paraId="02E5A142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选中文档中的关键内容后，可加入项目 Wiki，用于后续检索和沉淀。</w:t>
      </w:r>
    </w:p>
    <w:p w14:paraId="34679BC7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文档支持多人协作编辑。多人同时编辑时，请注意不要反复覆盖他人正在修改的段落。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6"/>
      </w:tblGrid>
      <w:tr w14:paraId="2B5C8C4F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19F69B66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i/>
                <w:color w:val="475569"/>
                <w:sz w:val="19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【协作文档页面】</w:t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i/>
                <w:color w:val="475569"/>
                <w:sz w:val="19"/>
                <w:lang w:eastAsia="zh-CN"/>
              </w:rPr>
              <w:drawing>
                <wp:inline distT="0" distB="0" distL="114300" distR="114300">
                  <wp:extent cx="5904865" cy="3974465"/>
                  <wp:effectExtent l="0" t="0" r="13335" b="13335"/>
                  <wp:docPr id="5" name="图片 5" descr="图片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图片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865" cy="397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DEE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文档编辑区和工具栏，标注保存、表格、图片、下划线、加入 Wiki 等位置。</w:t>
            </w:r>
          </w:p>
        </w:tc>
      </w:tr>
    </w:tbl>
    <w:p w14:paraId="1F001873"/>
    <w:p w14:paraId="64DE1424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6. 深度探究空间</w:t>
      </w:r>
    </w:p>
    <w:p w14:paraId="665F8243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“深度探究”用于把小组的想法、证据、主张、反驳和结论可视化组织起来。</w:t>
      </w:r>
    </w:p>
    <w:p w14:paraId="33FD9766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常用区域包括：</w:t>
      </w:r>
    </w:p>
    <w:p w14:paraId="59940CD2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灵感墙：记录初步想法、问题、素材和临时观点。</w:t>
      </w:r>
    </w:p>
    <w:p w14:paraId="37C239C4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论证画布：组织主张、证据、反论点、反驳等结构。</w:t>
      </w:r>
    </w:p>
    <w:p w14:paraId="5A39E5D0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AI 辩难：用于引导小组从反例、逻辑漏洞和替代解释角度审视观点。</w:t>
      </w:r>
    </w:p>
    <w:p w14:paraId="5055959B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智能聚类：用于辅助整理相近观点或材料。</w:t>
      </w:r>
    </w:p>
    <w:p w14:paraId="30DAB359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建议用法：</w:t>
      </w:r>
    </w:p>
    <w:p w14:paraId="7BE483C1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在任务导入和问题规划阶段，将小组的初步问题写入灵感墙。</w:t>
      </w:r>
    </w:p>
    <w:p w14:paraId="32D5F37B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在证据探究阶段，将关键资料整理为证据节点。</w:t>
      </w:r>
    </w:p>
    <w:p w14:paraId="7EDFAA4A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在论证协商阶段，围绕主张、证据和反驳建立关系。</w:t>
      </w:r>
    </w:p>
    <w:p w14:paraId="7E7A5BA7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在反思修订阶段，将阶段结论或重要节点加入项目 Wiki。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6"/>
      </w:tblGrid>
      <w:tr w14:paraId="3A691F11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26CAF6EB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i/>
                <w:color w:val="475569"/>
                <w:sz w:val="19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【深度探究空间】</w:t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i/>
                <w:color w:val="475569"/>
                <w:sz w:val="19"/>
                <w:lang w:eastAsia="zh-CN"/>
              </w:rPr>
              <w:drawing>
                <wp:inline distT="0" distB="0" distL="114300" distR="114300">
                  <wp:extent cx="5898515" cy="3960495"/>
                  <wp:effectExtent l="0" t="0" r="19685" b="1905"/>
                  <wp:docPr id="6" name="图片 6" descr="图片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图片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8515" cy="396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9DA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灵感墙、论证画布、节点和连线区域。</w:t>
            </w:r>
          </w:p>
        </w:tc>
      </w:tr>
    </w:tbl>
    <w:p w14:paraId="3AD218A8"/>
    <w:p w14:paraId="1C80C896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7. 资源库</w:t>
      </w:r>
    </w:p>
    <w:p w14:paraId="1CB5C38C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“资源库”用于查看教师提供的班级资源，也可上传小组自己收集的资料。</w:t>
      </w:r>
    </w:p>
    <w:p w14:paraId="5531DB25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常用操作：</w:t>
      </w:r>
    </w:p>
    <w:p w14:paraId="2946F2F2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点击“资源库”标签页。</w:t>
      </w:r>
    </w:p>
    <w:p w14:paraId="6620D02D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查看教师上传的课程资源。</w:t>
      </w:r>
    </w:p>
    <w:p w14:paraId="53E36254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上传小组收集到的资料文件。</w:t>
      </w:r>
    </w:p>
    <w:p w14:paraId="1F4F0B7D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打开或下载资源进行核验。</w:t>
      </w:r>
    </w:p>
    <w:p w14:paraId="3DBAD75B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将重要资源加入项目 Wiki，方便 AI 导师和小组后续检索。</w:t>
      </w:r>
    </w:p>
    <w:p w14:paraId="3502819B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资源库中的教师资源通常由教师按班级统一上传，同一班级下的小组可以共享查看。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6"/>
      </w:tblGrid>
      <w:tr w14:paraId="4A01469A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39E6BB5D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【资源库页面】</w:t>
            </w:r>
          </w:p>
          <w:p w14:paraId="55BF86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drawing>
                <wp:inline distT="0" distB="0" distL="114300" distR="114300">
                  <wp:extent cx="5901055" cy="3984625"/>
                  <wp:effectExtent l="0" t="0" r="17145" b="3175"/>
                  <wp:docPr id="7" name="图片 7" descr="图片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图片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1055" cy="398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资源列表、上传资源、打开资源、加入 Wiki 等按钮。</w:t>
            </w:r>
          </w:p>
        </w:tc>
      </w:tr>
    </w:tbl>
    <w:p w14:paraId="7198855C"/>
    <w:p w14:paraId="772A3EC9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8. 项目 Wiki</w:t>
      </w:r>
    </w:p>
    <w:p w14:paraId="66120545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“项目 Wiki”用于沉淀本项目中的关键知识、证据、观点、争议和阶段结论。它不是普通聊天记录，而是小组知识库。</w:t>
      </w:r>
    </w:p>
    <w:p w14:paraId="4EF29C57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Wiki 条目类型通常包括：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62C70B9">
        <w:trPr>
          <w:jc w:val="center"/>
        </w:trPr>
        <w:tc>
          <w:tcPr>
            <w:tcW w:w="4759" w:type="dxa"/>
            <w:shd w:val="clear" w:color="auto" w:fill="EEF2FF"/>
            <w:vAlign w:val="center"/>
          </w:tcPr>
          <w:p w14:paraId="2D0BEC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4759" w:type="dxa"/>
            <w:shd w:val="clear" w:color="auto" w:fill="EEF2FF"/>
            <w:vAlign w:val="center"/>
          </w:tcPr>
          <w:p w14:paraId="209625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 w14:paraId="53D80EFD">
        <w:trPr>
          <w:jc w:val="center"/>
        </w:trPr>
        <w:tc>
          <w:tcPr>
            <w:tcW w:w="4759" w:type="dxa"/>
            <w:vAlign w:val="center"/>
          </w:tcPr>
          <w:p w14:paraId="3A6DB5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项目说明</w:t>
            </w:r>
          </w:p>
        </w:tc>
        <w:tc>
          <w:tcPr>
            <w:tcW w:w="4759" w:type="dxa"/>
            <w:vAlign w:val="center"/>
          </w:tcPr>
          <w:p w14:paraId="482542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保存教师设置的任务说明</w:t>
            </w:r>
          </w:p>
        </w:tc>
      </w:tr>
      <w:tr w14:paraId="100C3251">
        <w:trPr>
          <w:jc w:val="center"/>
        </w:trPr>
        <w:tc>
          <w:tcPr>
            <w:tcW w:w="4759" w:type="dxa"/>
            <w:vAlign w:val="center"/>
          </w:tcPr>
          <w:p w14:paraId="656ED6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概念页</w:t>
            </w:r>
          </w:p>
        </w:tc>
        <w:tc>
          <w:tcPr>
            <w:tcW w:w="4759" w:type="dxa"/>
            <w:vAlign w:val="center"/>
          </w:tcPr>
          <w:p w14:paraId="1BB5D0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解释核心概念</w:t>
            </w:r>
          </w:p>
        </w:tc>
      </w:tr>
      <w:tr w14:paraId="3451F0F5">
        <w:trPr>
          <w:jc w:val="center"/>
        </w:trPr>
        <w:tc>
          <w:tcPr>
            <w:tcW w:w="4759" w:type="dxa"/>
            <w:vAlign w:val="center"/>
          </w:tcPr>
          <w:p w14:paraId="285DB8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证据卡片</w:t>
            </w:r>
          </w:p>
        </w:tc>
        <w:tc>
          <w:tcPr>
            <w:tcW w:w="4759" w:type="dxa"/>
            <w:vAlign w:val="center"/>
          </w:tcPr>
          <w:p w14:paraId="019570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保存重要资料或证据</w:t>
            </w:r>
          </w:p>
        </w:tc>
      </w:tr>
      <w:tr w14:paraId="628C98CD">
        <w:trPr>
          <w:jc w:val="center"/>
        </w:trPr>
        <w:tc>
          <w:tcPr>
            <w:tcW w:w="4759" w:type="dxa"/>
            <w:vAlign w:val="center"/>
          </w:tcPr>
          <w:p w14:paraId="1BE3CE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观点页</w:t>
            </w:r>
          </w:p>
        </w:tc>
        <w:tc>
          <w:tcPr>
            <w:tcW w:w="4759" w:type="dxa"/>
            <w:vAlign w:val="center"/>
          </w:tcPr>
          <w:p w14:paraId="6FEAA8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沉淀小组主张</w:t>
            </w:r>
          </w:p>
        </w:tc>
      </w:tr>
      <w:tr w14:paraId="061FF46D">
        <w:trPr>
          <w:jc w:val="center"/>
        </w:trPr>
        <w:tc>
          <w:tcPr>
            <w:tcW w:w="4759" w:type="dxa"/>
            <w:vAlign w:val="center"/>
          </w:tcPr>
          <w:p w14:paraId="5FACBD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争议页</w:t>
            </w:r>
          </w:p>
        </w:tc>
        <w:tc>
          <w:tcPr>
            <w:tcW w:w="4759" w:type="dxa"/>
            <w:vAlign w:val="center"/>
          </w:tcPr>
          <w:p w14:paraId="7CF63E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记录不同观点和争议问题</w:t>
            </w:r>
          </w:p>
        </w:tc>
      </w:tr>
      <w:tr w14:paraId="48994C6E">
        <w:trPr>
          <w:jc w:val="center"/>
        </w:trPr>
        <w:tc>
          <w:tcPr>
            <w:tcW w:w="4759" w:type="dxa"/>
            <w:vAlign w:val="center"/>
          </w:tcPr>
          <w:p w14:paraId="12472B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阶段结论</w:t>
            </w:r>
          </w:p>
        </w:tc>
        <w:tc>
          <w:tcPr>
            <w:tcW w:w="4759" w:type="dxa"/>
            <w:vAlign w:val="center"/>
          </w:tcPr>
          <w:p w14:paraId="145159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保存阶段性成果</w:t>
            </w:r>
          </w:p>
        </w:tc>
      </w:tr>
      <w:tr w14:paraId="340840B6">
        <w:trPr>
          <w:jc w:val="center"/>
        </w:trPr>
        <w:tc>
          <w:tcPr>
            <w:tcW w:w="4759" w:type="dxa"/>
            <w:vAlign w:val="center"/>
          </w:tcPr>
          <w:p w14:paraId="7D25EE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补充记录</w:t>
            </w:r>
          </w:p>
        </w:tc>
        <w:tc>
          <w:tcPr>
            <w:tcW w:w="4759" w:type="dxa"/>
            <w:vAlign w:val="center"/>
          </w:tcPr>
          <w:p w14:paraId="3C3834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保存其他有价值内容</w:t>
            </w:r>
          </w:p>
        </w:tc>
      </w:tr>
    </w:tbl>
    <w:p w14:paraId="23DC7C1C"/>
    <w:p w14:paraId="7E775523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常用操作：</w:t>
      </w:r>
    </w:p>
    <w:p w14:paraId="48614D22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点击“项目 Wiki”标签页。</w:t>
      </w:r>
    </w:p>
    <w:p w14:paraId="7D022C2F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使用搜索框查找已有条目。</w:t>
      </w:r>
    </w:p>
    <w:p w14:paraId="1D368B04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手动创建新的 Wiki 条目。</w:t>
      </w:r>
    </w:p>
    <w:p w14:paraId="2D63EB0B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从文档选区、资源库或深度探究节点加入 Wiki。</w:t>
      </w:r>
    </w:p>
    <w:p w14:paraId="3E748DCB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删除自己创建且不再需要的 Wiki 条目。</w:t>
      </w:r>
    </w:p>
    <w:p w14:paraId="296BAE41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项目 Wiki 会作为 AI 回答的重要参考来源之一。写入 Wiki 的内容应尽量准确、简洁、可追溯。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6"/>
      </w:tblGrid>
      <w:tr w14:paraId="5185583D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76F3209F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【项目 Wiki 页面】</w:t>
            </w:r>
          </w:p>
          <w:p w14:paraId="1693D5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drawing>
                <wp:inline distT="0" distB="0" distL="114300" distR="114300">
                  <wp:extent cx="5901690" cy="4018915"/>
                  <wp:effectExtent l="0" t="0" r="16510" b="19685"/>
                  <wp:docPr id="8" name="图片 8" descr="图片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图片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1690" cy="401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建议截图内容：Wiki 列表、搜索框、类型筛选、手动加入 Wiki 区域。</w:t>
            </w:r>
          </w:p>
        </w:tc>
      </w:tr>
    </w:tbl>
    <w:p w14:paraId="6D9CB406"/>
    <w:p w14:paraId="26A3B701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9. 群组聊天与 AI 智能体</w:t>
      </w:r>
    </w:p>
    <w:p w14:paraId="7C318937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“群组聊天”用于小组成员之间讨论，也支持提及 AI 智能体获得协作支持。</w:t>
      </w:r>
    </w:p>
    <w:p w14:paraId="0BDAF820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常用操作：</w:t>
      </w:r>
    </w:p>
    <w:p w14:paraId="5624E028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在右侧选择“群组聊天”。</w:t>
      </w:r>
    </w:p>
    <w:p w14:paraId="4AC898D7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输入消息后发送。</w:t>
      </w:r>
    </w:p>
    <w:p w14:paraId="21E68F89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 xml:space="preserve">点击 AI 按钮选择智能体，或在输入框中使用 </w:t>
      </w:r>
      <w:r>
        <w:rPr>
          <w:rFonts w:ascii="Menlo" w:hAnsi="Menlo" w:eastAsia="微软雅黑"/>
          <w:b w:val="0"/>
          <w:color w:val="78350F"/>
          <w:sz w:val="19"/>
        </w:rPr>
        <w:t>@智能体名称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 w14:paraId="78041316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查看 AI 回复中的主要智能体、回复依据和本轮编排摘要。</w:t>
      </w:r>
    </w:p>
    <w:p w14:paraId="28165381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必要时上传图片或提及小组成员。</w:t>
      </w:r>
    </w:p>
    <w:p w14:paraId="4193D3DF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当前研究型 AI 智能体包括：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1D77B7A">
        <w:trPr>
          <w:jc w:val="center"/>
        </w:trPr>
        <w:tc>
          <w:tcPr>
            <w:tcW w:w="4759" w:type="dxa"/>
            <w:shd w:val="clear" w:color="auto" w:fill="EEF2FF"/>
            <w:vAlign w:val="center"/>
          </w:tcPr>
          <w:p w14:paraId="2C8053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智能体</w:t>
            </w:r>
          </w:p>
        </w:tc>
        <w:tc>
          <w:tcPr>
            <w:tcW w:w="4759" w:type="dxa"/>
            <w:shd w:val="clear" w:color="auto" w:fill="EEF2FF"/>
            <w:vAlign w:val="center"/>
          </w:tcPr>
          <w:p w14:paraId="7D06A8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适合提问场景</w:t>
            </w:r>
          </w:p>
        </w:tc>
      </w:tr>
      <w:tr w14:paraId="6BE8B073">
        <w:trPr>
          <w:jc w:val="center"/>
        </w:trPr>
        <w:tc>
          <w:tcPr>
            <w:tcW w:w="4759" w:type="dxa"/>
            <w:vAlign w:val="center"/>
          </w:tcPr>
          <w:p w14:paraId="58643A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资料研究员</w:t>
            </w:r>
          </w:p>
        </w:tc>
        <w:tc>
          <w:tcPr>
            <w:tcW w:w="4759" w:type="dxa"/>
            <w:vAlign w:val="center"/>
          </w:tcPr>
          <w:p w14:paraId="2E859F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需要概念解释、资料线索、背景知识和证据来源</w:t>
            </w:r>
          </w:p>
        </w:tc>
      </w:tr>
      <w:tr w14:paraId="1147EAE2">
        <w:trPr>
          <w:jc w:val="center"/>
        </w:trPr>
        <w:tc>
          <w:tcPr>
            <w:tcW w:w="4759" w:type="dxa"/>
            <w:vAlign w:val="center"/>
          </w:tcPr>
          <w:p w14:paraId="4DA243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观点挑战者</w:t>
            </w:r>
          </w:p>
        </w:tc>
        <w:tc>
          <w:tcPr>
            <w:tcW w:w="4759" w:type="dxa"/>
            <w:vAlign w:val="center"/>
          </w:tcPr>
          <w:p w14:paraId="114C15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需要发现反例、逻辑漏洞、替代解释和争议点</w:t>
            </w:r>
          </w:p>
        </w:tc>
      </w:tr>
      <w:tr w14:paraId="1402CD0A">
        <w:trPr>
          <w:jc w:val="center"/>
        </w:trPr>
        <w:tc>
          <w:tcPr>
            <w:tcW w:w="4759" w:type="dxa"/>
            <w:vAlign w:val="center"/>
          </w:tcPr>
          <w:p w14:paraId="7CA213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反馈追问者</w:t>
            </w:r>
          </w:p>
        </w:tc>
        <w:tc>
          <w:tcPr>
            <w:tcW w:w="4759" w:type="dxa"/>
            <w:vAlign w:val="center"/>
          </w:tcPr>
          <w:p w14:paraId="0A42F7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需要改进表达、补充证据、澄清标准和深化论证</w:t>
            </w:r>
          </w:p>
        </w:tc>
      </w:tr>
      <w:tr w14:paraId="0ADD2783">
        <w:trPr>
          <w:jc w:val="center"/>
        </w:trPr>
        <w:tc>
          <w:tcPr>
            <w:tcW w:w="4759" w:type="dxa"/>
            <w:vAlign w:val="center"/>
          </w:tcPr>
          <w:p w14:paraId="7934F0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问题推进者</w:t>
            </w:r>
          </w:p>
        </w:tc>
        <w:tc>
          <w:tcPr>
            <w:tcW w:w="4759" w:type="dxa"/>
            <w:vAlign w:val="center"/>
          </w:tcPr>
          <w:p w14:paraId="575F49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需要明确下一步、拆解任务、推进协作流程</w:t>
            </w:r>
          </w:p>
        </w:tc>
      </w:tr>
    </w:tbl>
    <w:p w14:paraId="32AB2045"/>
    <w:p w14:paraId="0BAD8465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建议不要频繁连续呼叫 AI。小组应先进行同伴讨论，再在关键节点请求 AI 支持。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B6FE8C8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3129D8A6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【群组聊天页面】</w:t>
            </w:r>
          </w:p>
          <w:p w14:paraId="628BC6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drawing>
                <wp:inline distT="0" distB="0" distL="114300" distR="114300">
                  <wp:extent cx="3705225" cy="2543175"/>
                  <wp:effectExtent l="0" t="0" r="3175" b="22225"/>
                  <wp:docPr id="10" name="图片 10" descr="图片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图片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聊天输入框、发送按钮、AI 选择按钮、成员提及按钮、图片按钮。</w:t>
            </w:r>
          </w:p>
        </w:tc>
      </w:tr>
    </w:tbl>
    <w:p w14:paraId="410BD987"/>
    <w:p w14:paraId="78D8EB29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10. AI 导师</w:t>
      </w:r>
    </w:p>
    <w:p w14:paraId="767ACC91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“AI 导师”用于个人化问答。它面向单个学习者，不等同于群组聊天中的小组智能体。</w:t>
      </w:r>
    </w:p>
    <w:p w14:paraId="035CDA9A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适合提问：</w:t>
      </w:r>
    </w:p>
    <w:p w14:paraId="1FF43D67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我不理解当前任务目标。</w:t>
      </w:r>
    </w:p>
    <w:p w14:paraId="7588D42E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我们小组下一步应该怎么做？</w:t>
      </w:r>
    </w:p>
    <w:p w14:paraId="78B3482C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这个观点是否有逻辑问题？</w:t>
      </w:r>
    </w:p>
    <w:p w14:paraId="1DEEBDAA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我怎样改进当前文档表达？</w:t>
      </w:r>
    </w:p>
    <w:p w14:paraId="00425DFF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当前阶段需要重点完成什么？</w:t>
      </w:r>
    </w:p>
    <w:p w14:paraId="36DDE6AC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AI 导师会根据问题内容选择主要支架视角，并显示处理摘要。处理摘要可展开查看，最终回答会在对话区显示。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6"/>
      </w:tblGrid>
      <w:tr w14:paraId="794BDFCD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3E0A56EA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i/>
                <w:color w:val="475569"/>
                <w:sz w:val="19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【AI 导师页面】</w:t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i/>
                <w:color w:val="475569"/>
                <w:sz w:val="19"/>
                <w:lang w:eastAsia="zh-CN"/>
              </w:rPr>
              <w:drawing>
                <wp:inline distT="0" distB="0" distL="114300" distR="114300">
                  <wp:extent cx="5904230" cy="3988435"/>
                  <wp:effectExtent l="0" t="0" r="13970" b="24765"/>
                  <wp:docPr id="11" name="图片 11" descr="图片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图片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230" cy="398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D61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AI 导师对话框、主要视角、处理摘要、输入框。</w:t>
            </w:r>
          </w:p>
        </w:tc>
      </w:tr>
    </w:tbl>
    <w:p w14:paraId="7BDDFD7A"/>
    <w:p w14:paraId="7E0DDC72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11. 教师支持</w:t>
      </w:r>
    </w:p>
    <w:p w14:paraId="15645B0D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“教师支持”是低频求助入口，不是普通聊天。学生只有在小组确实卡住、需要教师确认或需要关键反馈时使用。</w:t>
      </w:r>
    </w:p>
    <w:p w14:paraId="315B2E5F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提交求助时需要填写：</w:t>
      </w:r>
    </w:p>
    <w:p w14:paraId="379A1008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求助类型，例如任务不清楚、协作卡住、需要反馈、成果提交、其他。</w:t>
      </w:r>
    </w:p>
    <w:p w14:paraId="23E964F0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求助内容，说明小组遇到的问题、已经尝试的做法和希望教师提供的支持。</w:t>
      </w:r>
    </w:p>
    <w:p w14:paraId="71E548F5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是否允许教师公开回复到小组聊天。</w:t>
      </w:r>
    </w:p>
    <w:p w14:paraId="6007D1DC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提交后，教师可以私下回复，也可以在你允许的情况下公开回应到小组聊天。问题解决后，请点击“标记已解决”。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997528B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105E6C1D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【教师支持入口】</w:t>
            </w:r>
          </w:p>
          <w:p w14:paraId="09388DC2">
            <w:pPr>
              <w:spacing w:after="0" w:line="240" w:lineRule="auto"/>
              <w:jc w:val="left"/>
            </w:pPr>
            <w:r>
              <w:drawing>
                <wp:inline distT="0" distB="0" distL="114300" distR="114300">
                  <wp:extent cx="2278380" cy="4442460"/>
                  <wp:effectExtent l="0" t="0" r="7620" b="2540"/>
                  <wp:docPr id="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380" cy="444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教师支持标签、求助类型、求助内容输入框、是否允许公开回复、提交按钮。</w:t>
            </w:r>
          </w:p>
        </w:tc>
      </w:tr>
    </w:tbl>
    <w:p w14:paraId="606BC57C"/>
    <w:p w14:paraId="20607ABC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12. 学习仪表盘</w:t>
      </w:r>
    </w:p>
    <w:p w14:paraId="4C81C1B7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“学习仪表盘”用于查看小组协作过程反馈，包括协作活跃度、聊天互动、文档更新、探究操作和 4C 指标等。</w:t>
      </w:r>
    </w:p>
    <w:p w14:paraId="02794D88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仪表盘主要用于自我调节和社会共享调节。看到数据后，小组可以讨论：</w:t>
      </w:r>
    </w:p>
    <w:p w14:paraId="28902CA5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谁参与较少，是否需要重新分工。</w:t>
      </w:r>
    </w:p>
    <w:p w14:paraId="47853987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文档是否持续更新，是否只停留在聊天。</w:t>
      </w:r>
    </w:p>
    <w:p w14:paraId="0E8EC01A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论证结构是否有足够证据和反驳。</w:t>
      </w:r>
    </w:p>
    <w:p w14:paraId="7AB478FD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当前阶段是否需要推进或回到前一环节补充材料。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6"/>
      </w:tblGrid>
      <w:tr w14:paraId="2FD69888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44926F5E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【学习仪表盘】</w:t>
            </w:r>
          </w:p>
          <w:p w14:paraId="2B58D8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drawing>
                <wp:inline distT="0" distB="0" distL="114300" distR="114300">
                  <wp:extent cx="5902325" cy="3971290"/>
                  <wp:effectExtent l="0" t="0" r="15875" b="16510"/>
                  <wp:docPr id="13" name="图片 13" descr="图片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图片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2325" cy="397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仪表盘指标、4C 反馈、聊天活跃度、文档更新、探究空间操作。</w:t>
            </w:r>
          </w:p>
        </w:tc>
      </w:tr>
    </w:tbl>
    <w:p w14:paraId="0F9A21F5"/>
    <w:p w14:paraId="3F634D55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13. 设置中心与退出登录</w:t>
      </w:r>
    </w:p>
    <w:p w14:paraId="6AEE2EB0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点击右上角头像可打开“设置中心”。学生端设置中心仅保留必要账号信息和退出登录入口。</w:t>
      </w:r>
    </w:p>
    <w:p w14:paraId="797675A9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如需修改账号、密码、班级或小组信息，请联系教师或管理员。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17E38F8">
        <w:trPr>
          <w:jc w:val="center"/>
        </w:trPr>
        <w:tc>
          <w:tcPr>
            <w:tcW w:w="9518" w:type="dxa"/>
            <w:shd w:val="clear" w:color="auto" w:fill="F8FAFC"/>
            <w:vAlign w:val="center"/>
          </w:tcPr>
          <w:p w14:paraId="37AB899C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【设置中心】</w:t>
            </w:r>
          </w:p>
          <w:p w14:paraId="062165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drawing>
                <wp:inline distT="0" distB="0" distL="114300" distR="114300">
                  <wp:extent cx="5897880" cy="2209800"/>
                  <wp:effectExtent l="0" t="0" r="0" b="0"/>
                  <wp:docPr id="14" name="图片 14" descr="图片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图片1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b="48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/>
                <w:color w:val="475569"/>
                <w:sz w:val="19"/>
              </w:rPr>
              <w:t>账号信息、邮箱、角色说明、退出登录按钮。</w:t>
            </w:r>
          </w:p>
        </w:tc>
      </w:tr>
    </w:tbl>
    <w:p w14:paraId="795CB5CB"/>
    <w:p w14:paraId="25434105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14. 推荐学习流程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6659674">
        <w:trPr>
          <w:jc w:val="center"/>
        </w:trPr>
        <w:tc>
          <w:tcPr>
            <w:tcW w:w="4759" w:type="dxa"/>
            <w:shd w:val="clear" w:color="auto" w:fill="EEF2FF"/>
            <w:vAlign w:val="center"/>
          </w:tcPr>
          <w:p w14:paraId="31421C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w="4759" w:type="dxa"/>
            <w:shd w:val="clear" w:color="auto" w:fill="EEF2FF"/>
            <w:vAlign w:val="center"/>
          </w:tcPr>
          <w:p w14:paraId="733FB6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推荐操作</w:t>
            </w:r>
          </w:p>
        </w:tc>
      </w:tr>
      <w:tr w14:paraId="532F5708">
        <w:trPr>
          <w:jc w:val="center"/>
        </w:trPr>
        <w:tc>
          <w:tcPr>
            <w:tcW w:w="4759" w:type="dxa"/>
            <w:vAlign w:val="center"/>
          </w:tcPr>
          <w:p w14:paraId="4D90DB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任务导入</w:t>
            </w:r>
          </w:p>
        </w:tc>
        <w:tc>
          <w:tcPr>
            <w:tcW w:w="4759" w:type="dxa"/>
            <w:vAlign w:val="center"/>
          </w:tcPr>
          <w:p w14:paraId="4C530A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阅读项目说明，在文档中记录任务理解，必要时向 AI 导师询问任务要求</w:t>
            </w:r>
          </w:p>
        </w:tc>
      </w:tr>
      <w:tr w14:paraId="3E3B7821">
        <w:trPr>
          <w:jc w:val="center"/>
        </w:trPr>
        <w:tc>
          <w:tcPr>
            <w:tcW w:w="4759" w:type="dxa"/>
            <w:vAlign w:val="center"/>
          </w:tcPr>
          <w:p w14:paraId="16AA7E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问题规划</w:t>
            </w:r>
          </w:p>
        </w:tc>
        <w:tc>
          <w:tcPr>
            <w:tcW w:w="4759" w:type="dxa"/>
            <w:vAlign w:val="center"/>
          </w:tcPr>
          <w:p w14:paraId="0B474D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在深度探究中记录问题清单，在群聊中协商分工</w:t>
            </w:r>
          </w:p>
        </w:tc>
      </w:tr>
      <w:tr w14:paraId="6E00A609">
        <w:trPr>
          <w:jc w:val="center"/>
        </w:trPr>
        <w:tc>
          <w:tcPr>
            <w:tcW w:w="4759" w:type="dxa"/>
            <w:vAlign w:val="center"/>
          </w:tcPr>
          <w:p w14:paraId="773A10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证据探究</w:t>
            </w:r>
          </w:p>
        </w:tc>
        <w:tc>
          <w:tcPr>
            <w:tcW w:w="4759" w:type="dxa"/>
            <w:vAlign w:val="center"/>
          </w:tcPr>
          <w:p w14:paraId="4FB015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在资源库整理资料，将关键资料加入 Wiki，在论证画布中建立证据节点</w:t>
            </w:r>
          </w:p>
        </w:tc>
      </w:tr>
      <w:tr w14:paraId="2B5A1082">
        <w:trPr>
          <w:jc w:val="center"/>
        </w:trPr>
        <w:tc>
          <w:tcPr>
            <w:tcW w:w="4759" w:type="dxa"/>
            <w:vAlign w:val="center"/>
          </w:tcPr>
          <w:p w14:paraId="6FF39B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论证协商</w:t>
            </w:r>
          </w:p>
        </w:tc>
        <w:tc>
          <w:tcPr>
            <w:tcW w:w="4759" w:type="dxa"/>
            <w:vAlign w:val="center"/>
          </w:tcPr>
          <w:p w14:paraId="334188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使用群聊和深度探究比较观点，邀请观点挑战者检查逻辑漏洞</w:t>
            </w:r>
          </w:p>
        </w:tc>
      </w:tr>
      <w:tr w14:paraId="5695E954">
        <w:trPr>
          <w:jc w:val="center"/>
        </w:trPr>
        <w:tc>
          <w:tcPr>
            <w:tcW w:w="4759" w:type="dxa"/>
            <w:vAlign w:val="center"/>
          </w:tcPr>
          <w:p w14:paraId="7E5B15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反思修订</w:t>
            </w:r>
          </w:p>
        </w:tc>
        <w:tc>
          <w:tcPr>
            <w:tcW w:w="4759" w:type="dxa"/>
            <w:vAlign w:val="center"/>
          </w:tcPr>
          <w:p w14:paraId="089447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整理文档最终成果，回看仪表盘，补充阶段结论到 Wiki</w:t>
            </w:r>
          </w:p>
        </w:tc>
      </w:tr>
    </w:tbl>
    <w:p w14:paraId="21F5D9A4"/>
    <w:p w14:paraId="1C60BB3D">
      <w:pPr>
        <w:pStyle w:val="3"/>
      </w:pPr>
      <w:r>
        <w:rPr>
          <w:rFonts w:ascii="微软雅黑" w:hAnsi="微软雅黑" w:eastAsia="微软雅黑"/>
          <w:b/>
          <w:i w:val="0"/>
          <w:sz w:val="21"/>
        </w:rPr>
        <w:t>15. 常见问题</w:t>
      </w:r>
    </w:p>
    <w:p w14:paraId="2D8D7160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15.1 登录失败怎么办？</w:t>
      </w:r>
    </w:p>
    <w:p w14:paraId="529E0950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检查账号、邮箱和密码是否正确。如果仍无法登录，请联系教师确认账号是否已创建、是否已加入班级。</w:t>
      </w:r>
    </w:p>
    <w:p w14:paraId="7A7A49F4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15.2 看不到小组怎么办？</w:t>
      </w:r>
    </w:p>
    <w:p w14:paraId="5BF083EB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可能尚未加入小组，或教师还没有创建小组。请联系教师确认小组分配情况。</w:t>
      </w:r>
    </w:p>
    <w:p w14:paraId="174AB18F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15.3 为什么我不能切换任务阶段？</w:t>
      </w:r>
    </w:p>
    <w:p w14:paraId="69BA62C5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任务阶段通常由小组组长推进。如果你不是组长，只能查看阶段，不能切换。</w:t>
      </w:r>
    </w:p>
    <w:p w14:paraId="1DB82095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15.4 文档内容没有立即同步怎么办？</w:t>
      </w:r>
    </w:p>
    <w:p w14:paraId="78A7481B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先等待几秒钟，确认网络连接正常。必要时点击保存或刷新页面。刷新前应确保重要内容已经保存。</w:t>
      </w:r>
    </w:p>
    <w:p w14:paraId="652767EE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15.5 AI 回复不及时怎么办？</w:t>
      </w:r>
    </w:p>
    <w:p w14:paraId="59B0AFD9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AI 回复需要等待模型生成和检索过程。请避免连续重复发送同一问题。若长时间无响应，可稍后重试。</w:t>
      </w:r>
    </w:p>
    <w:p w14:paraId="586FCD77">
      <w:pPr>
        <w:pStyle w:val="4"/>
      </w:pPr>
      <w:r>
        <w:rPr>
          <w:rFonts w:ascii="微软雅黑" w:hAnsi="微软雅黑" w:eastAsia="微软雅黑"/>
          <w:b/>
          <w:i w:val="0"/>
          <w:sz w:val="21"/>
        </w:rPr>
        <w:t>15.6 教师支持和群组聊天有什么区别？</w:t>
      </w:r>
    </w:p>
    <w:p w14:paraId="2ACAA941"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群组聊天面向小组成员和 AI 智能体，适合日常讨论。教师支持是低频求助入口，适合需要教师介入确认或反馈的问题。</w:t>
      </w:r>
    </w:p>
    <w:p w14:paraId="326493B9"/>
    <w:sectPr>
      <w:footerReference r:id="rId5" w:type="default"/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8CE27">
    <w:pPr>
      <w:pStyle w:val="24"/>
      <w:jc w:val="center"/>
    </w:pPr>
    <w:r>
      <w:rPr>
        <w:rFonts w:ascii="微软雅黑" w:hAnsi="微软雅黑" w:eastAsia="微软雅黑"/>
        <w:color w:val="64748B"/>
        <w:sz w:val="18"/>
      </w:rPr>
      <w:t>AISCL 操作说明书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F9FA2B"/>
    <w:rsid w:val="3B8EFFE9"/>
    <w:rsid w:val="3DCFC499"/>
    <w:rsid w:val="3FCEB9B1"/>
    <w:rsid w:val="3FE7F798"/>
    <w:rsid w:val="5349F55A"/>
    <w:rsid w:val="5EB789E4"/>
    <w:rsid w:val="6EEE011A"/>
    <w:rsid w:val="72CEB599"/>
    <w:rsid w:val="77FE14FA"/>
    <w:rsid w:val="7C9D6068"/>
    <w:rsid w:val="7DE6DDB0"/>
    <w:rsid w:val="7E676404"/>
    <w:rsid w:val="AE72FF7E"/>
    <w:rsid w:val="B3A6E494"/>
    <w:rsid w:val="B8F13640"/>
    <w:rsid w:val="BEAE073A"/>
    <w:rsid w:val="BFF544F7"/>
    <w:rsid w:val="D7DF01A8"/>
    <w:rsid w:val="E4BF6506"/>
    <w:rsid w:val="FEB7FAEC"/>
    <w:rsid w:val="FF7B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6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administer</cp:lastModifiedBy>
  <dcterms:modified xsi:type="dcterms:W3CDTF">2026-05-09T18:26:20Z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1FE9FCBB30651549DE8FF46982DFB869_42</vt:lpwstr>
  </property>
</Properties>
</file>