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实习一 JSP技术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实习目的及要求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掌握Maven的基本用法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掌握Java Web的基本开发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掌握JSP常用内置对象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Intellij IDEA 2020.2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实现内容</w:t>
      </w:r>
    </w:p>
    <w:p>
      <w:pPr>
        <w:pStyle w:val="11"/>
        <w:numPr>
          <w:ilvl w:val="0"/>
          <w:numId w:val="3"/>
        </w:numPr>
        <w:bidi w:val="0"/>
        <w:ind w:left="0"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创建Java Web的Maven工程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（1）点击菜单“File”-&gt;“New”-&gt;“Project”弹出对话框，在对话框中左侧列表中选择“maven”，如图：</w:t>
      </w:r>
    </w:p>
    <w:p>
      <w:pPr>
        <w:pStyle w:val="12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45355" cy="313182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右侧不做任何选择，直接点击“next”按钮，进入如下界面：</w:t>
      </w:r>
    </w:p>
    <w:p>
      <w:pPr>
        <w:jc w:val="center"/>
      </w:pPr>
      <w:r>
        <w:drawing>
          <wp:inline distT="0" distB="0" distL="114300" distR="114300">
            <wp:extent cx="4554220" cy="317309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Name：输入工程名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GroupId：Maven的标识组坐标，一般为公司或个人的域名的倒序；如：cn.edu.nwsuaf；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ArtifactId：本项目的Maven坐标；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Version：本项目的版本；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输入完成后，点击“Finish”按钮完成工程创建。结果如下图：</w:t>
      </w:r>
    </w:p>
    <w:p>
      <w:pPr>
        <w:pStyle w:val="12"/>
        <w:bidi w:val="0"/>
      </w:pPr>
      <w:r>
        <w:drawing>
          <wp:inline distT="0" distB="0" distL="114300" distR="114300">
            <wp:extent cx="5268595" cy="393700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（2）修改Maven配置文件（pom.xml）如下：</w:t>
      </w:r>
    </w:p>
    <w:p>
      <w:pPr>
        <w:pStyle w:val="12"/>
        <w:bidi w:val="0"/>
        <w:jc w:val="center"/>
      </w:pPr>
      <w:r>
        <w:drawing>
          <wp:inline distT="0" distB="0" distL="114300" distR="114300">
            <wp:extent cx="5271770" cy="436880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jc w:val="center"/>
      </w:pPr>
      <w:r>
        <w:drawing>
          <wp:inline distT="0" distB="0" distL="114300" distR="114300">
            <wp:extent cx="5267960" cy="489394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注：修改pom.xml后必须点击</w:t>
      </w:r>
      <w:r>
        <w:drawing>
          <wp:inline distT="0" distB="0" distL="114300" distR="114300">
            <wp:extent cx="441960" cy="243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按钮进行刷新，让修改生效。</w:t>
      </w:r>
    </w:p>
    <w:p>
      <w:pPr>
        <w:pStyle w:val="12"/>
        <w:numPr>
          <w:ilvl w:val="0"/>
          <w:numId w:val="4"/>
        </w:numPr>
        <w:bidi w:val="0"/>
        <w:ind w:right="0" w:rightChars="0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3975100</wp:posOffset>
            </wp:positionH>
            <wp:positionV relativeFrom="page">
              <wp:posOffset>6273800</wp:posOffset>
            </wp:positionV>
            <wp:extent cx="1747520" cy="2227580"/>
            <wp:effectExtent l="0" t="0" r="5080" b="12700"/>
            <wp:wrapSquare wrapText="left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在工程结构中的“main”目录下添加“webapp\WEB-INF”子目录，如右图。</w:t>
      </w:r>
    </w:p>
    <w:p>
      <w:pPr>
        <w:pStyle w:val="1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点击IDEA窗口右上方的</w:t>
      </w:r>
      <w:r>
        <w:drawing>
          <wp:inline distT="0" distB="0" distL="114300" distR="114300">
            <wp:extent cx="373380" cy="2286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按钮，打开“project structure”窗口，并选择“Project Setting”下的“Facets”，中间列表框中选择“Web（test）”。如下图：</w:t>
      </w:r>
    </w:p>
    <w:p>
      <w:pPr>
        <w:pStyle w:val="12"/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bidi w:val="0"/>
        <w:spacing w:line="360" w:lineRule="auto"/>
        <w:ind w:left="0" w:leftChars="0" w:firstLine="420" w:firstLineChars="200"/>
        <w:jc w:val="both"/>
      </w:pPr>
      <w:r>
        <w:drawing>
          <wp:inline distT="0" distB="0" distL="114300" distR="114300">
            <wp:extent cx="4837430" cy="2734310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0"/>
        </w:numPr>
        <w:bidi w:val="0"/>
        <w:spacing w:line="360" w:lineRule="auto"/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点击“Deployment Descriptors”下列表框右侧的“+”按钮，在弹出对话框中选择“web.xml”，打开对话框如下图：</w:t>
      </w:r>
    </w:p>
    <w:p>
      <w:pPr>
        <w:pStyle w:val="12"/>
        <w:widowControl w:val="0"/>
        <w:numPr>
          <w:ilvl w:val="0"/>
          <w:numId w:val="0"/>
        </w:numPr>
        <w:bidi w:val="0"/>
        <w:spacing w:line="360" w:lineRule="auto"/>
        <w:ind w:left="0" w:leftChars="0" w:firstLine="420" w:firstLineChars="200"/>
        <w:jc w:val="center"/>
      </w:pPr>
      <w:r>
        <w:drawing>
          <wp:inline distT="0" distB="0" distL="114300" distR="114300">
            <wp:extent cx="333756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0"/>
        </w:numPr>
        <w:bidi w:val="0"/>
        <w:spacing w:line="360" w:lineRule="auto"/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修改“web.xml”文件到上面添加的“webapp\WEB-INF”目录，然后点击“OK”按钮。</w:t>
      </w:r>
    </w:p>
    <w:p>
      <w:pPr>
        <w:pStyle w:val="12"/>
        <w:widowControl w:val="0"/>
        <w:numPr>
          <w:ilvl w:val="0"/>
          <w:numId w:val="0"/>
        </w:numPr>
        <w:bidi w:val="0"/>
        <w:spacing w:line="360" w:lineRule="auto"/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修改“Web Resource Directories”列表中的“Web Resource Directory”的路径为上面创建的“webapp”目录，修改后的窗口如下图：</w:t>
      </w:r>
    </w:p>
    <w:p>
      <w:pPr>
        <w:pStyle w:val="12"/>
        <w:widowControl w:val="0"/>
        <w:numPr>
          <w:ilvl w:val="0"/>
          <w:numId w:val="0"/>
        </w:numPr>
        <w:bidi w:val="0"/>
        <w:spacing w:line="360" w:lineRule="auto"/>
        <w:ind w:left="0" w:leftChars="0" w:firstLine="420" w:firstLineChars="200"/>
        <w:jc w:val="both"/>
      </w:pPr>
      <w:r>
        <w:drawing>
          <wp:inline distT="0" distB="0" distL="114300" distR="114300">
            <wp:extent cx="4978400" cy="2641600"/>
            <wp:effectExtent l="0" t="0" r="508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0"/>
        </w:numPr>
        <w:bidi w:val="0"/>
        <w:spacing w:line="360" w:lineRule="auto"/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最后点击“OK”按钮，完成配置。</w:t>
      </w:r>
    </w:p>
    <w:p>
      <w:pPr>
        <w:pStyle w:val="12"/>
        <w:numPr>
          <w:ilvl w:val="0"/>
          <w:numId w:val="4"/>
        </w:numPr>
        <w:bidi w:val="0"/>
        <w:ind w:right="0" w:rightChars="0"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在“webapp”目录先创建“index.jsp”文件，内容如下：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32940"/>
            <wp:effectExtent l="0" t="0" r="1397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bidi w:val="0"/>
        <w:ind w:right="0" w:rightChars="0"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启动服务器浏览网页：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点击IDEA窗口右侧的“Mave”标签，如图：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</w:pPr>
      <w:r>
        <w:drawing>
          <wp:inline distT="0" distB="0" distL="114300" distR="114300">
            <wp:extent cx="4744720" cy="439420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双击如上图的“jetty:run”，启动应用服务器。启动服务后，IDEA会在下方打开“Run”窗口，该窗口可控制应用服务器的启停；同时显示服务器工作工程中的日志。如下图：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</w:pPr>
      <w:r>
        <w:drawing>
          <wp:inline distT="0" distB="0" distL="114300" distR="114300">
            <wp:extent cx="5267325" cy="1351280"/>
            <wp:effectExtent l="0" t="0" r="571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" cy="198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用于重启服务器；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" cy="2209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用于停止服务器；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浏览网页：当在“Run”窗口中看到“</w:t>
      </w:r>
      <w:r>
        <w:drawing>
          <wp:inline distT="0" distB="0" distL="114300" distR="114300">
            <wp:extent cx="2470150" cy="194310"/>
            <wp:effectExtent l="0" t="0" r="1397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”后，打开浏览器，并在浏览器地址栏中输入“localhost”，查看结果如图：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</w:pPr>
      <w:r>
        <w:drawing>
          <wp:inline distT="0" distB="0" distL="114300" distR="114300">
            <wp:extent cx="5272405" cy="2586355"/>
            <wp:effectExtent l="0" t="0" r="63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内置对象的使用</w:t>
      </w:r>
    </w:p>
    <w:p>
      <w:pPr>
        <w:pStyle w:val="12"/>
        <w:numPr>
          <w:ilvl w:val="0"/>
          <w:numId w:val="5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表单处理（POST提交）</w:t>
      </w:r>
    </w:p>
    <w:p>
      <w:pPr>
        <w:pStyle w:val="12"/>
        <w:numPr>
          <w:ilvl w:val="0"/>
          <w:numId w:val="0"/>
        </w:numPr>
        <w:bidi w:val="0"/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创建一个html页面，包括如下表单：</w:t>
      </w:r>
    </w:p>
    <w:p>
      <w:pPr>
        <w:pStyle w:val="12"/>
        <w:numPr>
          <w:ilvl w:val="0"/>
          <w:numId w:val="0"/>
        </w:numPr>
        <w:bidi w:val="0"/>
        <w:ind w:left="420" w:leftChars="0" w:right="0" w:rightChars="0" w:firstLine="420" w:firstLineChars="0"/>
      </w:pPr>
      <w:r>
        <w:drawing>
          <wp:inline distT="0" distB="0" distL="114300" distR="114300">
            <wp:extent cx="3183890" cy="1202055"/>
            <wp:effectExtent l="0" t="0" r="127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ind w:left="420" w:leftChars="0" w:right="0" w:righ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创建ok.jsp接收表单提交的内容并对年龄进行检查，若年龄在16岁以下，显示错误信息，否则显示提交的内容。</w:t>
      </w:r>
    </w:p>
    <w:p>
      <w:pPr>
        <w:pStyle w:val="12"/>
        <w:numPr>
          <w:ilvl w:val="0"/>
          <w:numId w:val="5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超链接传值（GET提交）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 get.jsp 页面，页面中有 3 个超级连接，点击不同的超级连接在页面 result.jsp 页面中显示用户点击了那个链接。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</w:pPr>
      <w:r>
        <w:drawing>
          <wp:inline distT="0" distB="0" distL="114300" distR="114300">
            <wp:extent cx="4968240" cy="104394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get.jsp页面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</w:pPr>
      <w:r>
        <w:drawing>
          <wp:inline distT="0" distB="0" distL="114300" distR="114300">
            <wp:extent cx="4975860" cy="76962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result.jsp 页面</w:t>
      </w:r>
    </w:p>
    <w:p>
      <w:pPr>
        <w:pStyle w:val="12"/>
        <w:numPr>
          <w:ilvl w:val="0"/>
          <w:numId w:val="5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登录验证（session对象使用）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在登录页面（login.jsp）中输入用户名及口令并点击“登录”按钮，将输入的用户名和口 令提交到 check.jsp 页面处理验证，若用户名和口令正确则自动跳转到管理页面（admin.jsp）， 若验证失败则跳转回登录页面（login.jsp）并</w:t>
      </w:r>
      <w:r>
        <w:rPr>
          <w:rFonts w:hint="default"/>
          <w:color w:val="C00000"/>
          <w:lang w:val="en-US" w:eastAsia="zh-CN"/>
        </w:rPr>
        <w:t>显示错误信息</w:t>
      </w:r>
      <w:r>
        <w:rPr>
          <w:rFonts w:hint="eastAsia"/>
          <w:color w:val="C00000"/>
          <w:lang w:val="en-US" w:eastAsia="zh-CN"/>
        </w:rPr>
        <w:t>（用户名错误还是密码错误）</w:t>
      </w:r>
      <w:r>
        <w:rPr>
          <w:rFonts w:hint="default"/>
          <w:lang w:val="en-US" w:eastAsia="zh-CN"/>
        </w:rPr>
        <w:t>。若用户在地址栏中直接输入管理 页面的 URL 地址进行访问，管理页面要验证用户是否登录，若登录则显示管理页面，否则跳 转到登录页面</w:t>
      </w:r>
      <w:r>
        <w:rPr>
          <w:rFonts w:hint="eastAsia"/>
          <w:lang w:val="en-US" w:eastAsia="zh-CN"/>
        </w:rPr>
        <w:t>。</w:t>
      </w:r>
    </w:p>
    <w:p>
      <w:pPr>
        <w:pStyle w:val="12"/>
        <w:numPr>
          <w:ilvl w:val="0"/>
          <w:numId w:val="5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Cookie使用</w:t>
      </w:r>
    </w:p>
    <w:p>
      <w:pPr>
        <w:pStyle w:val="12"/>
        <w:numPr>
          <w:ilvl w:val="0"/>
          <w:numId w:val="0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在（3）中的登录表单中添加“记住用户名和密码”复选框；若选中则在下次登录时，将存储在cookie中的的用户名和口令自动填充到“用户名”和“密码”框中，否则不自动填充。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在（3）题中check.jsp页面存储错误信息应使用哪个对象：request、session、application？为什么？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实习报告提交地址：www.zqldm.top:81</w:t>
      </w:r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78291"/>
    <w:multiLevelType w:val="singleLevel"/>
    <w:tmpl w:val="A2478291"/>
    <w:lvl w:ilvl="0" w:tentative="0">
      <w:start w:val="1"/>
      <w:numFmt w:val="chineseCounting"/>
      <w:pStyle w:val="9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D180A63D"/>
    <w:multiLevelType w:val="singleLevel"/>
    <w:tmpl w:val="D180A63D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03014167"/>
    <w:multiLevelType w:val="singleLevel"/>
    <w:tmpl w:val="0301416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DF692F6"/>
    <w:multiLevelType w:val="singleLevel"/>
    <w:tmpl w:val="2DF692F6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37C5"/>
    <w:rsid w:val="2694328F"/>
    <w:rsid w:val="278B3285"/>
    <w:rsid w:val="37E5438A"/>
    <w:rsid w:val="39EF05C5"/>
    <w:rsid w:val="3BD91744"/>
    <w:rsid w:val="3EA373DF"/>
    <w:rsid w:val="42DC4642"/>
    <w:rsid w:val="43DE0C39"/>
    <w:rsid w:val="51012AC9"/>
    <w:rsid w:val="54627EA1"/>
    <w:rsid w:val="5FEB0A91"/>
    <w:rsid w:val="6143001A"/>
    <w:rsid w:val="7483176B"/>
    <w:rsid w:val="78F05AD3"/>
    <w:rsid w:val="7F20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二级标题"/>
    <w:basedOn w:val="3"/>
    <w:next w:val="1"/>
    <w:qFormat/>
    <w:uiPriority w:val="0"/>
    <w:pPr>
      <w:numPr>
        <w:ilvl w:val="0"/>
        <w:numId w:val="1"/>
      </w:numPr>
      <w:spacing w:line="240" w:lineRule="auto"/>
      <w:ind w:firstLine="0"/>
    </w:pPr>
    <w:rPr>
      <w:rFonts w:asciiTheme="minorAscii" w:hAnsiTheme="minorAscii"/>
    </w:rPr>
  </w:style>
  <w:style w:type="paragraph" w:customStyle="1" w:styleId="10">
    <w:name w:val="一级标题"/>
    <w:basedOn w:val="2"/>
    <w:next w:val="1"/>
    <w:uiPriority w:val="0"/>
    <w:pPr>
      <w:spacing w:line="480" w:lineRule="auto"/>
      <w:jc w:val="center"/>
    </w:pPr>
    <w:rPr>
      <w:rFonts w:eastAsia="微软雅黑" w:asciiTheme="minorAscii" w:hAnsiTheme="minorAscii"/>
    </w:rPr>
  </w:style>
  <w:style w:type="paragraph" w:customStyle="1" w:styleId="11">
    <w:name w:val="三级标题"/>
    <w:basedOn w:val="4"/>
    <w:next w:val="1"/>
    <w:qFormat/>
    <w:uiPriority w:val="0"/>
    <w:pPr>
      <w:numPr>
        <w:ilvl w:val="0"/>
        <w:numId w:val="2"/>
      </w:numPr>
      <w:snapToGrid w:val="0"/>
      <w:spacing w:line="240" w:lineRule="auto"/>
      <w:ind w:left="0" w:firstLine="640" w:firstLineChars="200"/>
      <w:outlineLvl w:val="3"/>
    </w:pPr>
    <w:rPr>
      <w:rFonts w:eastAsia="宋体"/>
      <w:b w:val="0"/>
    </w:rPr>
  </w:style>
  <w:style w:type="paragraph" w:customStyle="1" w:styleId="12">
    <w:name w:val="正文z"/>
    <w:basedOn w:val="1"/>
    <w:qFormat/>
    <w:uiPriority w:val="0"/>
    <w:pPr>
      <w:ind w:firstLine="640" w:firstLineChars="200"/>
    </w:pPr>
  </w:style>
  <w:style w:type="paragraph" w:customStyle="1" w:styleId="13">
    <w:name w:val="注"/>
    <w:basedOn w:val="1"/>
    <w:next w:val="12"/>
    <w:qFormat/>
    <w:uiPriority w:val="0"/>
    <w:pPr>
      <w:ind w:firstLine="640" w:firstLineChars="200"/>
    </w:pPr>
    <w:rPr>
      <w:rFonts w:hint="default" w:eastAsia="楷体_GB2312"/>
      <w:b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Office_11.1.0.10502_F1E327BC-269C-435d-A152-05C5408002CA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zq942126126com</cp:lastModifiedBy>
  <dcterms:modified xsi:type="dcterms:W3CDTF">2021-09-12T08:04:43Z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71B15DF2D9F0484C88A01A0F0A3C9DA2</vt:lpwstr>
  </property>
</Properties>
</file>