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MD_01_RR</w:t>
      </w:r>
    </w:p>
    <w:p>
      <w:pPr>
        <w:pStyle w:val="Author"/>
      </w:pPr>
      <w:r>
        <w:t xml:space="preserve">Xinchen_Yang</w:t>
      </w:r>
    </w:p>
    <w:bookmarkStart w:id="20" w:name="task-1"/>
    <w:p>
      <w:pPr>
        <w:pStyle w:val="Heading2"/>
      </w:pPr>
      <w:r>
        <w:t xml:space="preserve">1 task 1</w:t>
      </w:r>
    </w:p>
    <w:p>
      <w:pPr>
        <w:pStyle w:val="FirstParagraph"/>
      </w:pPr>
      <w:r>
        <w:t xml:space="preserve">Suits is an American television drama series created by Aaron Korsh, which premiered on June 23, 2011 on the USA Network. It revolves around Mike Ross (Patrick J. Adams), who begins working as a law associate for Harvey Specter (Gabriel Macht), despite never attending law school. The show focuses on Harvey and Mike managing to close cases, while maintaining Mike’s secret.</w:t>
      </w:r>
    </w:p>
    <w:p>
      <w:pPr>
        <w:pStyle w:val="BodyText"/>
      </w:pPr>
      <w:r>
        <w:t xml:space="preserve">The series was renewed for an eighth season on January 30, 2018.[1] In January 2019, the series was renewed for a ninth and final season which premiered on July 17, 2019.[2] During the course of the series, 134 episodes of Suits aired over nine seasons, between June 23, 2011, and September 25, 2019.</w:t>
      </w:r>
    </w:p>
    <w:bookmarkEnd w:id="20"/>
    <w:bookmarkStart w:id="21" w:name="task-2"/>
    <w:p>
      <w:pPr>
        <w:pStyle w:val="Heading2"/>
      </w:pPr>
      <w:r>
        <w:t xml:space="preserve">2 task 2</w:t>
      </w:r>
    </w:p>
    <w:tbl>
      <w:tblPr>
        <w:tblStyle w:val="Table"/>
        <w:tblW w:type="pct" w:w="5000"/>
        <w:tblLook w:firstRow="0" w:lastRow="0" w:firstColumn="0" w:lastColumn="0" w:noHBand="0" w:noVBand="0" w:val="0000"/>
      </w:tblPr>
      <w:tblGrid>
        <w:gridCol w:w="7920"/>
      </w:tblGrid>
      <w:tr>
        <w:tc>
          <w:tcPr/>
          <w:p>
            <w:pPr>
              <w:jc w:val="center"/>
            </w:pPr>
          </w:p>
          <w:p>
            <w:pPr>
              <w:jc w:val="center"/>
            </w:pPr>
            <w:pPr>
              <w:jc w:val="start"/>
              <w:spacing w:before="200"/>
              <w:pStyle w:val="ImageCaption"/>
            </w:pPr>
            <w:r>
              <w:t xml:space="preserve">suits_logo</w:t>
            </w:r>
          </w:p>
        </w:tc>
      </w:tr>
    </w:tbl>
    <w:bookmarkEnd w:id="21"/>
    <w:bookmarkStart w:id="22" w:name="task-3"/>
    <w:p>
      <w:pPr>
        <w:pStyle w:val="Heading2"/>
      </w:pPr>
      <w:r>
        <w:t xml:space="preserve">3 task 3</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Title</w:t>
            </w:r>
          </w:p>
        </w:tc>
        <w:tc>
          <w:tcPr/>
          <w:p>
            <w:pPr>
              <w:pStyle w:val="Compact"/>
              <w:jc w:val="center"/>
            </w:pPr>
            <w:r>
              <w:t xml:space="preserve">Directed by</w:t>
            </w:r>
          </w:p>
        </w:tc>
        <w:tc>
          <w:tcPr/>
          <w:p>
            <w:pPr>
              <w:pStyle w:val="Compact"/>
              <w:jc w:val="right"/>
            </w:pPr>
            <w:r>
              <w:t xml:space="preserve">U.S. viewers (millions)</w:t>
            </w:r>
          </w:p>
        </w:tc>
      </w:tr>
      <w:tr>
        <w:tc>
          <w:tcPr/>
          <w:p>
            <w:pPr>
              <w:pStyle w:val="Compact"/>
              <w:jc w:val="left"/>
            </w:pPr>
            <w:r>
              <w:t xml:space="preserve">“</w:t>
            </w:r>
            <w:r>
              <w:t xml:space="preserve">Pilot</w:t>
            </w:r>
            <w:r>
              <w:t xml:space="preserve">”</w:t>
            </w:r>
          </w:p>
        </w:tc>
        <w:tc>
          <w:tcPr/>
          <w:p>
            <w:pPr>
              <w:pStyle w:val="Compact"/>
              <w:jc w:val="center"/>
            </w:pPr>
            <w:r>
              <w:t xml:space="preserve">Kevin Bray</w:t>
            </w:r>
          </w:p>
        </w:tc>
        <w:tc>
          <w:tcPr/>
          <w:p>
            <w:pPr>
              <w:pStyle w:val="Compact"/>
              <w:jc w:val="right"/>
            </w:pPr>
            <w:r>
              <w:t xml:space="preserve">4.64</w:t>
            </w:r>
          </w:p>
        </w:tc>
      </w:tr>
      <w:tr>
        <w:tc>
          <w:tcPr/>
          <w:p>
            <w:pPr>
              <w:pStyle w:val="Compact"/>
              <w:jc w:val="left"/>
            </w:pPr>
            <w:r>
              <w:t xml:space="preserve">“</w:t>
            </w:r>
            <w:r>
              <w:t xml:space="preserve">Errors and Omissions</w:t>
            </w:r>
            <w:r>
              <w:t xml:space="preserve">”</w:t>
            </w:r>
          </w:p>
        </w:tc>
        <w:tc>
          <w:tcPr/>
          <w:p>
            <w:pPr>
              <w:pStyle w:val="Compact"/>
              <w:jc w:val="center"/>
            </w:pPr>
            <w:r>
              <w:t xml:space="preserve">John Scott</w:t>
            </w:r>
          </w:p>
        </w:tc>
        <w:tc>
          <w:tcPr/>
          <w:p>
            <w:pPr>
              <w:pStyle w:val="Compact"/>
              <w:jc w:val="right"/>
            </w:pPr>
            <w:r>
              <w:t xml:space="preserve">3.89</w:t>
            </w:r>
          </w:p>
        </w:tc>
      </w:tr>
      <w:tr>
        <w:tc>
          <w:tcPr/>
          <w:p>
            <w:pPr>
              <w:pStyle w:val="Compact"/>
              <w:jc w:val="left"/>
            </w:pPr>
            <w:r>
              <w:t xml:space="preserve">T</w:t>
            </w:r>
            <w:r>
              <w:t xml:space="preserve"> </w:t>
            </w:r>
            <w:r>
              <w:t xml:space="preserve">“</w:t>
            </w:r>
            <w:r>
              <w:t xml:space="preserve">Inside Track</w:t>
            </w:r>
            <w:r>
              <w:t xml:space="preserve">”</w:t>
            </w:r>
          </w:p>
        </w:tc>
        <w:tc>
          <w:tcPr/>
          <w:p>
            <w:pPr>
              <w:pStyle w:val="Compact"/>
              <w:jc w:val="center"/>
            </w:pPr>
            <w:r>
              <w:t xml:space="preserve">Kevin Bray</w:t>
            </w:r>
          </w:p>
        </w:tc>
        <w:tc>
          <w:tcPr/>
          <w:p>
            <w:pPr>
              <w:pStyle w:val="Compact"/>
              <w:jc w:val="right"/>
            </w:pPr>
            <w:r>
              <w:t xml:space="preserve">4.53</w:t>
            </w:r>
          </w:p>
        </w:tc>
      </w:tr>
    </w:tbl>
    <w:bookmarkEnd w:id="22"/>
    <w:bookmarkStart w:id="26" w:name="task-4"/>
    <w:p>
      <w:pPr>
        <w:pStyle w:val="Heading2"/>
      </w:pPr>
      <w:r>
        <w:t xml:space="preserve">4 task 4</w:t>
      </w:r>
    </w:p>
    <w:p>
      <w:pPr>
        <w:pStyle w:val="SourceCode"/>
      </w:pPr>
      <w:r>
        <w:rPr>
          <w:rStyle w:val="FunctionTok"/>
        </w:rPr>
        <w:t xml:space="preserve">library</w:t>
      </w:r>
      <w:r>
        <w:rPr>
          <w:rStyle w:val="NormalTok"/>
        </w:rPr>
        <w:t xml:space="preserve">(ggplot2)</w:t>
      </w:r>
      <w:r>
        <w:br/>
      </w:r>
      <w:r>
        <w:br/>
      </w:r>
      <w:r>
        <w:rPr>
          <w:rStyle w:val="NormalTok"/>
        </w:rPr>
        <w:t xml:space="preserve">viewership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4.64</w:t>
      </w:r>
      <w:r>
        <w:rPr>
          <w:rStyle w:val="NormalTok"/>
        </w:rPr>
        <w:t xml:space="preserve">, </w:t>
      </w:r>
      <w:r>
        <w:rPr>
          <w:rStyle w:val="FloatTok"/>
        </w:rPr>
        <w:t xml:space="preserve">3.89</w:t>
      </w:r>
      <w:r>
        <w:rPr>
          <w:rStyle w:val="NormalTok"/>
        </w:rPr>
        <w:t xml:space="preserve">, </w:t>
      </w:r>
      <w:r>
        <w:rPr>
          <w:rStyle w:val="FloatTok"/>
        </w:rPr>
        <w:t xml:space="preserve">4.53</w:t>
      </w:r>
      <w:r>
        <w:rPr>
          <w:rStyle w:val="NormalTok"/>
        </w:rPr>
        <w:t xml:space="preserve">, </w:t>
      </w:r>
      <w:r>
        <w:rPr>
          <w:rStyle w:val="FloatTok"/>
        </w:rPr>
        <w:t xml:space="preserve">4.38</w:t>
      </w:r>
      <w:r>
        <w:rPr>
          <w:rStyle w:val="NormalTok"/>
        </w:rPr>
        <w:t xml:space="preserve">, </w:t>
      </w:r>
      <w:r>
        <w:rPr>
          <w:rStyle w:val="FloatTok"/>
        </w:rPr>
        <w:t xml:space="preserve">4.38</w:t>
      </w:r>
      <w:r>
        <w:rPr>
          <w:rStyle w:val="NormalTok"/>
        </w:rPr>
        <w:t xml:space="preserve">, </w:t>
      </w:r>
      <w:r>
        <w:rPr>
          <w:rStyle w:val="FloatTok"/>
        </w:rPr>
        <w:t xml:space="preserve">4.44</w:t>
      </w:r>
      <w:r>
        <w:rPr>
          <w:rStyle w:val="NormalTok"/>
        </w:rPr>
        <w:t xml:space="preserve">, </w:t>
      </w:r>
      <w:r>
        <w:rPr>
          <w:rStyle w:val="FloatTok"/>
        </w:rPr>
        <w:t xml:space="preserve">4.03</w:t>
      </w:r>
      <w:r>
        <w:rPr>
          <w:rStyle w:val="NormalTok"/>
        </w:rPr>
        <w:t xml:space="preserve">, </w:t>
      </w:r>
      <w:r>
        <w:rPr>
          <w:rStyle w:val="FloatTok"/>
        </w:rPr>
        <w:t xml:space="preserve">3.96</w:t>
      </w:r>
      <w:r>
        <w:rPr>
          <w:rStyle w:val="NormalTok"/>
        </w:rPr>
        <w:t xml:space="preserve">, </w:t>
      </w:r>
      <w:r>
        <w:rPr>
          <w:rStyle w:val="FloatTok"/>
        </w:rPr>
        <w:t xml:space="preserve">4.45</w:t>
      </w:r>
      <w:r>
        <w:rPr>
          <w:rStyle w:val="NormalTok"/>
        </w:rPr>
        <w:t xml:space="preserve">, </w:t>
      </w:r>
      <w:r>
        <w:rPr>
          <w:rStyle w:val="FloatTok"/>
        </w:rPr>
        <w:t xml:space="preserve">3.82</w:t>
      </w:r>
      <w:r>
        <w:rPr>
          <w:rStyle w:val="NormalTok"/>
        </w:rPr>
        <w:t xml:space="preserve">, </w:t>
      </w:r>
      <w:r>
        <w:rPr>
          <w:rStyle w:val="FloatTok"/>
        </w:rPr>
        <w:t xml:space="preserve">3.96</w:t>
      </w:r>
      <w:r>
        <w:rPr>
          <w:rStyle w:val="NormalTok"/>
        </w:rPr>
        <w:t xml:space="preserve">, </w:t>
      </w:r>
      <w:r>
        <w:rPr>
          <w:rStyle w:val="FloatTok"/>
        </w:rPr>
        <w:t xml:space="preserve">3.47</w:t>
      </w:r>
      <w:r>
        <w:rPr>
          <w:rStyle w:val="NormalTok"/>
        </w:rPr>
        <w:t xml:space="preserve">, </w:t>
      </w:r>
      <w:r>
        <w:rPr>
          <w:rStyle w:val="FloatTok"/>
        </w:rPr>
        <w:t xml:space="preserve">3.47</w:t>
      </w:r>
      <w:r>
        <w:rPr>
          <w:rStyle w:val="NormalTok"/>
        </w:rPr>
        <w:t xml:space="preserve">, </w:t>
      </w:r>
      <w:r>
        <w:rPr>
          <w:rStyle w:val="FloatTok"/>
        </w:rPr>
        <w:t xml:space="preserve">3.80</w:t>
      </w:r>
      <w:r>
        <w:rPr>
          <w:rStyle w:val="NormalTok"/>
        </w:rPr>
        <w:t xml:space="preserve">, </w:t>
      </w:r>
      <w:r>
        <w:rPr>
          <w:rStyle w:val="FloatTok"/>
        </w:rPr>
        <w:t xml:space="preserve">3.88</w:t>
      </w:r>
      <w:r>
        <w:rPr>
          <w:rStyle w:val="NormalTok"/>
        </w:rPr>
        <w:t xml:space="preserve">, </w:t>
      </w:r>
      <w:r>
        <w:rPr>
          <w:rStyle w:val="FloatTok"/>
        </w:rPr>
        <w:t xml:space="preserve">3.70</w:t>
      </w:r>
      <w:r>
        <w:rPr>
          <w:rStyle w:val="NormalTok"/>
        </w:rPr>
        <w:t xml:space="preserve">,</w:t>
      </w:r>
      <w:r>
        <w:rPr>
          <w:rStyle w:val="FloatTok"/>
        </w:rPr>
        <w:t xml:space="preserve">3.72</w:t>
      </w:r>
      <w:r>
        <w:rPr>
          <w:rStyle w:val="NormalTok"/>
        </w:rPr>
        <w:t xml:space="preserve">,</w:t>
      </w:r>
      <w:r>
        <w:rPr>
          <w:rStyle w:val="FloatTok"/>
        </w:rPr>
        <w:t xml:space="preserve">3.89</w:t>
      </w:r>
      <w:r>
        <w:rPr>
          <w:rStyle w:val="NormalTok"/>
        </w:rPr>
        <w:t xml:space="preserve">,</w:t>
      </w:r>
      <w:r>
        <w:rPr>
          <w:rStyle w:val="FloatTok"/>
        </w:rPr>
        <w:t xml:space="preserve">3.41</w:t>
      </w:r>
      <w:r>
        <w:rPr>
          <w:rStyle w:val="NormalTok"/>
        </w:rPr>
        <w:t xml:space="preserve">,</w:t>
      </w:r>
      <w:r>
        <w:rPr>
          <w:rStyle w:val="FloatTok"/>
        </w:rPr>
        <w:t xml:space="preserve">3.42</w:t>
      </w:r>
      <w:r>
        <w:rPr>
          <w:rStyle w:val="NormalTok"/>
        </w:rPr>
        <w:t xml:space="preserve">,</w:t>
      </w:r>
      <w:r>
        <w:rPr>
          <w:rStyle w:val="FloatTok"/>
        </w:rPr>
        <w:t xml:space="preserve">4.00</w:t>
      </w:r>
      <w:r>
        <w:rPr>
          <w:rStyle w:val="NormalTok"/>
        </w:rPr>
        <w:t xml:space="preserve">,</w:t>
      </w:r>
      <w:r>
        <w:rPr>
          <w:rStyle w:val="FloatTok"/>
        </w:rPr>
        <w:t xml:space="preserve">4.48</w:t>
      </w:r>
      <w:r>
        <w:rPr>
          <w:rStyle w:val="NormalTok"/>
        </w:rPr>
        <w:t xml:space="preserve">,</w:t>
      </w:r>
      <w:r>
        <w:rPr>
          <w:rStyle w:val="FloatTok"/>
        </w:rPr>
        <w:t xml:space="preserve">3.57</w:t>
      </w:r>
      <w:r>
        <w:rPr>
          <w:rStyle w:val="NormalTok"/>
        </w:rPr>
        <w:t xml:space="preserve">,</w:t>
      </w:r>
      <w:r>
        <w:rPr>
          <w:rStyle w:val="FloatTok"/>
        </w:rPr>
        <w:t xml:space="preserve">3.75</w:t>
      </w:r>
      <w:r>
        <w:rPr>
          <w:rStyle w:val="NormalTok"/>
        </w:rPr>
        <w:t xml:space="preserve">,</w:t>
      </w:r>
      <w:r>
        <w:rPr>
          <w:rStyle w:val="FloatTok"/>
        </w:rPr>
        <w:t xml:space="preserve">3.36</w:t>
      </w:r>
      <w:r>
        <w:br/>
      </w:r>
      <w:r>
        <w:rPr>
          <w:rStyle w:val="NormalTok"/>
        </w:rPr>
        <w:t xml:space="preserve">                 ,</w:t>
      </w:r>
      <w:r>
        <w:rPr>
          <w:rStyle w:val="FloatTok"/>
        </w:rPr>
        <w:t xml:space="preserve">3.07</w:t>
      </w:r>
      <w:r>
        <w:rPr>
          <w:rStyle w:val="NormalTok"/>
        </w:rPr>
        <w:t xml:space="preserve">,</w:t>
      </w:r>
      <w:r>
        <w:rPr>
          <w:rStyle w:val="FloatTok"/>
        </w:rPr>
        <w:t xml:space="preserve">2.90</w:t>
      </w:r>
      <w:r>
        <w:rPr>
          <w:rStyle w:val="NormalTok"/>
        </w:rPr>
        <w:t xml:space="preserve">,</w:t>
      </w:r>
      <w:r>
        <w:rPr>
          <w:rStyle w:val="FloatTok"/>
        </w:rPr>
        <w:t xml:space="preserve">3.20</w:t>
      </w:r>
      <w:r>
        <w:rPr>
          <w:rStyle w:val="NormalTok"/>
        </w:rPr>
        <w:t xml:space="preserve">,</w:t>
      </w:r>
      <w:r>
        <w:rPr>
          <w:rStyle w:val="FloatTok"/>
        </w:rPr>
        <w:t xml:space="preserve">2.93</w:t>
      </w:r>
      <w:r>
        <w:rPr>
          <w:rStyle w:val="NormalTok"/>
        </w:rPr>
        <w:t xml:space="preserve">,</w:t>
      </w:r>
      <w:r>
        <w:rPr>
          <w:rStyle w:val="FloatTok"/>
        </w:rPr>
        <w:t xml:space="preserve">2.88</w:t>
      </w:r>
      <w:r>
        <w:rPr>
          <w:rStyle w:val="NormalTok"/>
        </w:rPr>
        <w:t xml:space="preserve">,</w:t>
      </w:r>
      <w:r>
        <w:rPr>
          <w:rStyle w:val="FloatTok"/>
        </w:rPr>
        <w:t xml:space="preserve">2.47</w:t>
      </w:r>
      <w:r>
        <w:rPr>
          <w:rStyle w:val="NormalTok"/>
        </w:rPr>
        <w:t xml:space="preserve">,</w:t>
      </w:r>
      <w:r>
        <w:rPr>
          <w:rStyle w:val="FloatTok"/>
        </w:rPr>
        <w:t xml:space="preserve">2.99</w:t>
      </w:r>
      <w:r>
        <w:rPr>
          <w:rStyle w:val="NormalTok"/>
        </w:rPr>
        <w:t xml:space="preserve">,</w:t>
      </w:r>
      <w:r>
        <w:rPr>
          <w:rStyle w:val="FloatTok"/>
        </w:rPr>
        <w:t xml:space="preserve">2.79</w:t>
      </w:r>
      <w:r>
        <w:rPr>
          <w:rStyle w:val="NormalTok"/>
        </w:rPr>
        <w:t xml:space="preserve">,</w:t>
      </w:r>
      <w:r>
        <w:rPr>
          <w:rStyle w:val="FloatTok"/>
        </w:rPr>
        <w:t xml:space="preserve">2.76</w:t>
      </w:r>
      <w:r>
        <w:rPr>
          <w:rStyle w:val="NormalTok"/>
        </w:rPr>
        <w:t xml:space="preserve">,</w:t>
      </w:r>
      <w:r>
        <w:rPr>
          <w:rStyle w:val="FloatTok"/>
        </w:rPr>
        <w:t xml:space="preserve">2.79</w:t>
      </w:r>
      <w:r>
        <w:rPr>
          <w:rStyle w:val="NormalTok"/>
        </w:rPr>
        <w:t xml:space="preserve">,</w:t>
      </w:r>
      <w:r>
        <w:rPr>
          <w:rStyle w:val="FloatTok"/>
        </w:rPr>
        <w:t xml:space="preserve">3.52</w:t>
      </w:r>
      <w:r>
        <w:rPr>
          <w:rStyle w:val="NormalTok"/>
        </w:rPr>
        <w:t xml:space="preserve">,</w:t>
      </w:r>
      <w:r>
        <w:rPr>
          <w:rStyle w:val="FloatTok"/>
        </w:rPr>
        <w:t xml:space="preserve">2.95</w:t>
      </w:r>
      <w:r>
        <w:rPr>
          <w:rStyle w:val="NormalTok"/>
        </w:rPr>
        <w:t xml:space="preserve">,</w:t>
      </w:r>
      <w:r>
        <w:br/>
      </w:r>
      <w:r>
        <w:rPr>
          <w:rStyle w:val="NormalTok"/>
        </w:rPr>
        <w:t xml:space="preserve">                 </w:t>
      </w:r>
      <w:r>
        <w:rPr>
          <w:rStyle w:val="FloatTok"/>
        </w:rPr>
        <w:t xml:space="preserve">3.16</w:t>
      </w:r>
      <w:r>
        <w:rPr>
          <w:rStyle w:val="NormalTok"/>
        </w:rPr>
        <w:t xml:space="preserve">,</w:t>
      </w:r>
      <w:r>
        <w:rPr>
          <w:rStyle w:val="FloatTok"/>
        </w:rPr>
        <w:t xml:space="preserve">2.27</w:t>
      </w:r>
      <w:r>
        <w:rPr>
          <w:rStyle w:val="NormalTok"/>
        </w:rPr>
        <w:t xml:space="preserve">,</w:t>
      </w:r>
      <w:r>
        <w:rPr>
          <w:rStyle w:val="FloatTok"/>
        </w:rPr>
        <w:t xml:space="preserve">2.27</w:t>
      </w:r>
      <w:r>
        <w:rPr>
          <w:rStyle w:val="NormalTok"/>
        </w:rPr>
        <w:t xml:space="preserve">,</w:t>
      </w:r>
      <w:r>
        <w:rPr>
          <w:rStyle w:val="FloatTok"/>
        </w:rPr>
        <w:t xml:space="preserve">2.35</w:t>
      </w:r>
      <w:r>
        <w:rPr>
          <w:rStyle w:val="NormalTok"/>
        </w:rPr>
        <w:t xml:space="preserve">,</w:t>
      </w:r>
      <w:r>
        <w:rPr>
          <w:rStyle w:val="FloatTok"/>
        </w:rPr>
        <w:t xml:space="preserve">2.53</w:t>
      </w:r>
      <w:r>
        <w:rPr>
          <w:rStyle w:val="NormalTok"/>
        </w:rPr>
        <w:t xml:space="preserve">,</w:t>
      </w:r>
      <w:r>
        <w:rPr>
          <w:rStyle w:val="FloatTok"/>
        </w:rPr>
        <w:t xml:space="preserve">2.50</w:t>
      </w:r>
      <w:r>
        <w:rPr>
          <w:rStyle w:val="NormalTok"/>
        </w:rPr>
        <w:t xml:space="preserve">,</w:t>
      </w:r>
      <w:r>
        <w:rPr>
          <w:rStyle w:val="FloatTok"/>
        </w:rPr>
        <w:t xml:space="preserve">2.40</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(viewership), </w:t>
      </w:r>
      <w:r>
        <w:rPr>
          <w:rStyle w:val="AttributeTok"/>
        </w:rPr>
        <w:t xml:space="preserve">v1 =</w:t>
      </w:r>
      <w:r>
        <w:rPr>
          <w:rStyle w:val="NormalTok"/>
        </w:rPr>
        <w:t xml:space="preserve"> viewership)</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v1)) </w:t>
      </w:r>
    </w:p>
    <w:p>
      <w:pPr>
        <w:pStyle w:val="FirstParagraph"/>
      </w:pPr>
      <w:r>
        <w:drawing>
          <wp:inline>
            <wp:extent cx="4620126" cy="3696101"/>
            <wp:effectExtent b="0" l="0" r="0" t="0"/>
            <wp:docPr descr="" title="" id="24" name="Picture"/>
            <a:graphic>
              <a:graphicData uri="http://schemas.openxmlformats.org/drawingml/2006/picture">
                <pic:pic>
                  <pic:nvPicPr>
                    <pic:cNvPr descr="MD_1_assignment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"Season No."</w:t>
      </w:r>
      <w:r>
        <w:rPr>
          <w:rStyle w:val="NormalTok"/>
        </w:rPr>
        <w:t xml:space="preserve">, </w:t>
      </w:r>
      <w:r>
        <w:rPr>
          <w:rStyle w:val="AttributeTok"/>
        </w:rPr>
        <w:t xml:space="preserve">y =</w:t>
      </w:r>
      <w:r>
        <w:rPr>
          <w:rStyle w:val="NormalTok"/>
        </w:rPr>
        <w:t xml:space="preserve"> </w:t>
      </w:r>
      <w:r>
        <w:rPr>
          <w:rStyle w:val="StringTok"/>
        </w:rPr>
        <w:t xml:space="preserve">"Views"</w:t>
      </w:r>
      <w:r>
        <w:rPr>
          <w:rStyle w:val="NormalTok"/>
        </w:rPr>
        <w:t xml:space="preserve">)</w:t>
      </w:r>
    </w:p>
    <w:p>
      <w:pPr>
        <w:pStyle w:val="SourceCode"/>
      </w:pPr>
      <w:r>
        <w:rPr>
          <w:rStyle w:val="VerbatimChar"/>
        </w:rPr>
        <w:t xml:space="preserve">$x</w:t>
      </w:r>
      <w:r>
        <w:br/>
      </w:r>
      <w:r>
        <w:rPr>
          <w:rStyle w:val="VerbatimChar"/>
        </w:rPr>
        <w:t xml:space="preserve">[1] "Season No."</w:t>
      </w:r>
      <w:r>
        <w:br/>
      </w:r>
      <w:r>
        <w:br/>
      </w:r>
      <w:r>
        <w:rPr>
          <w:rStyle w:val="VerbatimChar"/>
        </w:rPr>
        <w:t xml:space="preserve">$y</w:t>
      </w:r>
      <w:r>
        <w:br/>
      </w:r>
      <w:r>
        <w:rPr>
          <w:rStyle w:val="VerbatimChar"/>
        </w:rPr>
        <w:t xml:space="preserve">[1] "Views"</w:t>
      </w:r>
      <w:r>
        <w:br/>
      </w:r>
      <w:r>
        <w:br/>
      </w:r>
      <w:r>
        <w:rPr>
          <w:rStyle w:val="VerbatimChar"/>
        </w:rPr>
        <w:t xml:space="preserve">attr(,"class")</w:t>
      </w:r>
      <w:r>
        <w:br/>
      </w:r>
      <w:r>
        <w:rPr>
          <w:rStyle w:val="VerbatimChar"/>
        </w:rPr>
        <w:t xml:space="preserve">[1] "labels"</w:t>
      </w:r>
    </w:p>
    <w:bookmarkEnd w:id="26"/>
    <w:bookmarkStart w:id="30" w:name="task-5"/>
    <w:p>
      <w:pPr>
        <w:pStyle w:val="Heading2"/>
      </w:pPr>
      <w:r>
        <w:t xml:space="preserve">5 task 5</w:t>
      </w:r>
    </w:p>
    <w:p>
      <w:pPr>
        <w:pStyle w:val="SourceCode"/>
      </w:pPr>
      <w:r>
        <w:rPr>
          <w:rStyle w:val="FunctionTok"/>
        </w:rPr>
        <w:t xml:space="preserve">library</w:t>
      </w:r>
      <w:r>
        <w:rPr>
          <w:rStyle w:val="NormalTok"/>
        </w:rPr>
        <w:t xml:space="preserve">(ggplot2)</w:t>
      </w:r>
      <w:r>
        <w:br/>
      </w:r>
      <w:r>
        <w:rPr>
          <w:rStyle w:val="NormalTok"/>
        </w:rPr>
        <w:t xml:space="preserve">viewers_ep2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3.47</w:t>
      </w:r>
      <w:r>
        <w:rPr>
          <w:rStyle w:val="NormalTok"/>
        </w:rPr>
        <w:t xml:space="preserve">, </w:t>
      </w:r>
      <w:r>
        <w:rPr>
          <w:rStyle w:val="FloatTok"/>
        </w:rPr>
        <w:t xml:space="preserve">3.80</w:t>
      </w:r>
      <w:r>
        <w:rPr>
          <w:rStyle w:val="NormalTok"/>
        </w:rPr>
        <w:t xml:space="preserve">, </w:t>
      </w:r>
      <w:r>
        <w:rPr>
          <w:rStyle w:val="FloatTok"/>
        </w:rPr>
        <w:t xml:space="preserve">3.88</w:t>
      </w:r>
      <w:r>
        <w:rPr>
          <w:rStyle w:val="NormalTok"/>
        </w:rPr>
        <w:t xml:space="preserve">, </w:t>
      </w:r>
      <w:r>
        <w:rPr>
          <w:rStyle w:val="FloatTok"/>
        </w:rPr>
        <w:t xml:space="preserve">3.70</w:t>
      </w:r>
      <w:r>
        <w:rPr>
          <w:rStyle w:val="NormalTok"/>
        </w:rPr>
        <w:t xml:space="preserve">, </w:t>
      </w:r>
      <w:r>
        <w:rPr>
          <w:rStyle w:val="FloatTok"/>
        </w:rPr>
        <w:t xml:space="preserve">3.72</w:t>
      </w:r>
      <w:r>
        <w:rPr>
          <w:rStyle w:val="NormalTok"/>
        </w:rPr>
        <w:t xml:space="preserve">, </w:t>
      </w:r>
      <w:r>
        <w:rPr>
          <w:rStyle w:val="FloatTok"/>
        </w:rPr>
        <w:t xml:space="preserve">3.89</w:t>
      </w:r>
      <w:r>
        <w:rPr>
          <w:rStyle w:val="NormalTok"/>
        </w:rPr>
        <w:t xml:space="preserve">, </w:t>
      </w:r>
      <w:r>
        <w:rPr>
          <w:rStyle w:val="FloatTok"/>
        </w:rPr>
        <w:t xml:space="preserve">3.41</w:t>
      </w:r>
      <w:r>
        <w:rPr>
          <w:rStyle w:val="NormalTok"/>
        </w:rPr>
        <w:t xml:space="preserve">, </w:t>
      </w:r>
      <w:r>
        <w:rPr>
          <w:rStyle w:val="FloatTok"/>
        </w:rPr>
        <w:t xml:space="preserve">3.42</w:t>
      </w:r>
      <w:r>
        <w:rPr>
          <w:rStyle w:val="NormalTok"/>
        </w:rPr>
        <w:t xml:space="preserve">, </w:t>
      </w:r>
      <w:r>
        <w:rPr>
          <w:rStyle w:val="FloatTok"/>
        </w:rPr>
        <w:t xml:space="preserve">4.00</w:t>
      </w:r>
      <w:r>
        <w:rPr>
          <w:rStyle w:val="NormalTok"/>
        </w:rPr>
        <w:t xml:space="preserve">, </w:t>
      </w:r>
      <w:r>
        <w:rPr>
          <w:rStyle w:val="FloatTok"/>
        </w:rPr>
        <w:t xml:space="preserve">4.48</w:t>
      </w:r>
      <w:r>
        <w:rPr>
          <w:rStyle w:val="NormalTok"/>
        </w:rPr>
        <w:t xml:space="preserve">, </w:t>
      </w:r>
      <w:r>
        <w:rPr>
          <w:rStyle w:val="FloatTok"/>
        </w:rPr>
        <w:t xml:space="preserve">3.57</w:t>
      </w:r>
      <w:r>
        <w:rPr>
          <w:rStyle w:val="NormalTok"/>
        </w:rPr>
        <w:t xml:space="preserve">, </w:t>
      </w:r>
      <w:r>
        <w:rPr>
          <w:rStyle w:val="FloatTok"/>
        </w:rPr>
        <w:t xml:space="preserve">3.75</w:t>
      </w:r>
      <w:r>
        <w:rPr>
          <w:rStyle w:val="NormalTok"/>
        </w:rPr>
        <w:t xml:space="preserve">, </w:t>
      </w:r>
      <w:r>
        <w:rPr>
          <w:rStyle w:val="FloatTok"/>
        </w:rPr>
        <w:t xml:space="preserve">3.36</w:t>
      </w:r>
      <w:r>
        <w:rPr>
          <w:rStyle w:val="NormalTok"/>
        </w:rPr>
        <w:t xml:space="preserve">, </w:t>
      </w:r>
      <w:r>
        <w:rPr>
          <w:rStyle w:val="FloatTok"/>
        </w:rPr>
        <w:t xml:space="preserve">3.07</w:t>
      </w:r>
      <w:r>
        <w:rPr>
          <w:rStyle w:val="NormalTok"/>
        </w:rPr>
        <w:t xml:space="preserve">, </w:t>
      </w:r>
      <w:r>
        <w:rPr>
          <w:rStyle w:val="FloatTok"/>
        </w:rPr>
        <w:t xml:space="preserve">2.90</w:t>
      </w:r>
      <w:r>
        <w:rPr>
          <w:rStyle w:val="NormalTok"/>
        </w:rPr>
        <w:t xml:space="preserve">, </w:t>
      </w:r>
      <w:r>
        <w:rPr>
          <w:rStyle w:val="FloatTok"/>
        </w:rPr>
        <w:t xml:space="preserve">3.20</w:t>
      </w:r>
      <w:r>
        <w:rPr>
          <w:rStyle w:val="NormalTok"/>
        </w:rPr>
        <w:t xml:space="preserve">)</w:t>
      </w:r>
      <w:r>
        <w:br/>
      </w:r>
      <w:r>
        <w:rPr>
          <w:rStyle w:val="NormalTok"/>
        </w:rPr>
        <w:t xml:space="preserve">viewers_ep3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2.93</w:t>
      </w:r>
      <w:r>
        <w:rPr>
          <w:rStyle w:val="NormalTok"/>
        </w:rPr>
        <w:t xml:space="preserve">, </w:t>
      </w:r>
      <w:r>
        <w:rPr>
          <w:rStyle w:val="FloatTok"/>
        </w:rPr>
        <w:t xml:space="preserve">2.88</w:t>
      </w:r>
      <w:r>
        <w:rPr>
          <w:rStyle w:val="NormalTok"/>
        </w:rPr>
        <w:t xml:space="preserve">, </w:t>
      </w:r>
      <w:r>
        <w:rPr>
          <w:rStyle w:val="FloatTok"/>
        </w:rPr>
        <w:t xml:space="preserve">2.47</w:t>
      </w:r>
      <w:r>
        <w:rPr>
          <w:rStyle w:val="NormalTok"/>
        </w:rPr>
        <w:t xml:space="preserve">, </w:t>
      </w:r>
      <w:r>
        <w:rPr>
          <w:rStyle w:val="FloatTok"/>
        </w:rPr>
        <w:t xml:space="preserve">2.99</w:t>
      </w:r>
      <w:r>
        <w:rPr>
          <w:rStyle w:val="NormalTok"/>
        </w:rPr>
        <w:t xml:space="preserve">, </w:t>
      </w:r>
      <w:r>
        <w:rPr>
          <w:rStyle w:val="FloatTok"/>
        </w:rPr>
        <w:t xml:space="preserve">2.79</w:t>
      </w:r>
      <w:r>
        <w:rPr>
          <w:rStyle w:val="NormalTok"/>
        </w:rPr>
        <w:t xml:space="preserve">, </w:t>
      </w:r>
      <w:r>
        <w:rPr>
          <w:rStyle w:val="FloatTok"/>
        </w:rPr>
        <w:t xml:space="preserve">2.76</w:t>
      </w:r>
      <w:r>
        <w:rPr>
          <w:rStyle w:val="NormalTok"/>
        </w:rPr>
        <w:t xml:space="preserve">, </w:t>
      </w:r>
      <w:r>
        <w:rPr>
          <w:rStyle w:val="FloatTok"/>
        </w:rPr>
        <w:t xml:space="preserve">2.79</w:t>
      </w:r>
      <w:r>
        <w:rPr>
          <w:rStyle w:val="NormalTok"/>
        </w:rPr>
        <w:t xml:space="preserve">, </w:t>
      </w:r>
      <w:r>
        <w:rPr>
          <w:rStyle w:val="FloatTok"/>
        </w:rPr>
        <w:t xml:space="preserve">3.52</w:t>
      </w:r>
      <w:r>
        <w:rPr>
          <w:rStyle w:val="NormalTok"/>
        </w:rPr>
        <w:t xml:space="preserve">, </w:t>
      </w:r>
      <w:r>
        <w:rPr>
          <w:rStyle w:val="FloatTok"/>
        </w:rPr>
        <w:t xml:space="preserve">2.95</w:t>
      </w:r>
      <w:r>
        <w:rPr>
          <w:rStyle w:val="NormalTok"/>
        </w:rPr>
        <w:t xml:space="preserve">, </w:t>
      </w:r>
      <w:r>
        <w:rPr>
          <w:rStyle w:val="FloatTok"/>
        </w:rPr>
        <w:t xml:space="preserve">3.16</w:t>
      </w:r>
      <w:r>
        <w:rPr>
          <w:rStyle w:val="NormalTok"/>
        </w:rPr>
        <w:t xml:space="preserve">, </w:t>
      </w:r>
      <w:r>
        <w:rPr>
          <w:rStyle w:val="FloatTok"/>
        </w:rPr>
        <w:t xml:space="preserve">2.27</w:t>
      </w:r>
      <w:r>
        <w:rPr>
          <w:rStyle w:val="NormalTok"/>
        </w:rPr>
        <w:t xml:space="preserve">, </w:t>
      </w:r>
      <w:r>
        <w:rPr>
          <w:rStyle w:val="FloatTok"/>
        </w:rPr>
        <w:t xml:space="preserve">2.27</w:t>
      </w:r>
      <w:r>
        <w:rPr>
          <w:rStyle w:val="NormalTok"/>
        </w:rPr>
        <w:t xml:space="preserve">, </w:t>
      </w:r>
      <w:r>
        <w:rPr>
          <w:rStyle w:val="FloatTok"/>
        </w:rPr>
        <w:t xml:space="preserve">2.35</w:t>
      </w:r>
      <w:r>
        <w:rPr>
          <w:rStyle w:val="NormalTok"/>
        </w:rPr>
        <w:t xml:space="preserve">, </w:t>
      </w:r>
      <w:r>
        <w:rPr>
          <w:rStyle w:val="FloatTok"/>
        </w:rPr>
        <w:t xml:space="preserve">2.53</w:t>
      </w:r>
      <w:r>
        <w:rPr>
          <w:rStyle w:val="NormalTok"/>
        </w:rPr>
        <w:t xml:space="preserve">, </w:t>
      </w:r>
      <w:r>
        <w:rPr>
          <w:rStyle w:val="FloatTok"/>
        </w:rPr>
        <w:t xml:space="preserve">2.50</w:t>
      </w:r>
      <w:r>
        <w:rPr>
          <w:rStyle w:val="NormalTok"/>
        </w:rPr>
        <w:t xml:space="preserve">, </w:t>
      </w:r>
      <w:r>
        <w:rPr>
          <w:rStyle w:val="FloatTok"/>
        </w:rPr>
        <w:t xml:space="preserve">2.40</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(viewers_ep2), </w:t>
      </w:r>
      <w:r>
        <w:rPr>
          <w:rStyle w:val="AttributeTok"/>
        </w:rPr>
        <w:t xml:space="preserve">v1 =</w:t>
      </w:r>
      <w:r>
        <w:rPr>
          <w:rStyle w:val="NormalTok"/>
        </w:rPr>
        <w:t xml:space="preserve"> viewers_ep3, </w:t>
      </w:r>
      <w:r>
        <w:rPr>
          <w:rStyle w:val="AttributeTok"/>
        </w:rPr>
        <w:t xml:space="preserve">v2 =</w:t>
      </w:r>
      <w:r>
        <w:rPr>
          <w:rStyle w:val="NormalTok"/>
        </w:rPr>
        <w:t xml:space="preserve"> viewers_ep2)</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v1))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v2))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w:t>
      </w:r>
      <w:r>
        <w:rPr>
          <w:rStyle w:val="NormalTok"/>
        </w:rPr>
        <w:t xml:space="preserve">, </w:t>
      </w:r>
      <w:r>
        <w:rPr>
          <w:rStyle w:val="AttributeTok"/>
        </w:rPr>
        <w:t xml:space="preserve">x =</w:t>
      </w:r>
      <w:r>
        <w:rPr>
          <w:rStyle w:val="NormalTok"/>
        </w:rPr>
        <w:t xml:space="preserve"> </w:t>
      </w:r>
      <w:r>
        <w:rPr>
          <w:rStyle w:val="StringTok"/>
        </w:rPr>
        <w:t xml:space="preserve">"Season No."</w:t>
      </w:r>
      <w:r>
        <w:rPr>
          <w:rStyle w:val="NormalTok"/>
        </w:rPr>
        <w:t xml:space="preserve">, </w:t>
      </w:r>
      <w:r>
        <w:rPr>
          <w:rStyle w:val="AttributeTok"/>
        </w:rPr>
        <w:t xml:space="preserve">y =</w:t>
      </w:r>
      <w:r>
        <w:rPr>
          <w:rStyle w:val="NormalTok"/>
        </w:rPr>
        <w:t xml:space="preserve"> </w:t>
      </w:r>
      <w:r>
        <w:rPr>
          <w:rStyle w:val="StringTok"/>
        </w:rPr>
        <w:t xml:space="preserve">"Views"</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MD_1_assignment_files/figure-docx/unnamed-chunk-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MD_01_RR</dc:title>
  <dc:creator>Xinchen_Yang</dc:creator>
  <cp:keywords/>
  <dcterms:created xsi:type="dcterms:W3CDTF">2023-05-10T10:06:13Z</dcterms:created>
  <dcterms:modified xsi:type="dcterms:W3CDTF">2023-05-10T10:06:13Z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heme">
    <vt:lpwstr/>
  </property>
  <property fmtid="{D5CDD505-2E9C-101B-9397-08002B2CF9AE}" pid="10" name="toc-title">
    <vt:lpwstr>Table of contents</vt:lpwstr>
  </property>
</Properties>
</file>