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Replace the cream suit worn by the model in the original image with a white off-shoulder linen dress from the 120% Lino collection, featuring lace panels, fringe hem, and a light breezy texture. Match the model</w:t>
      </w:r>
      <w:r>
        <w:rPr>
          <w:rtl w:val="1"/>
        </w:rPr>
        <w:t>’</w:t>
      </w:r>
      <w:r>
        <w:rPr>
          <w:rtl w:val="0"/>
        </w:rPr>
        <w:t>s pose, lighting, and shadows exactly. Maintain the beach background, golden-hour tones, and fashion editorial vibe.</w:t>
      </w:r>
    </w:p>
    <w:p>
      <w:pPr>
        <w:pStyle w:val="Body"/>
        <w:bidi w:val="0"/>
      </w:pPr>
    </w:p>
    <w:p>
      <w:pPr>
        <w:pStyle w:val="Body"/>
        <w:bidi w:val="0"/>
      </w:pPr>
      <w:r>
        <w:rPr>
          <w:rtl w:val="0"/>
        </w:rPr>
        <w:t>Animate into a fashion campaign video: start with a slow pan from left to right, zoom in on the dress details as the breeze moves the fabric. Use soft golden sunlight, shallow depth of field, and cinematic ARRI Alexa style. Color palette: ivory, beige, sand, gold. Aspect ratio: 4:5. Mood: timeless, elegant, effortless.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