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57C" w:rsidRPr="00D714E6" w:rsidRDefault="00CB157C" w:rsidP="00D714E6">
      <w:pPr>
        <w:ind w:firstLine="567"/>
        <w:rPr>
          <w:u w:val="single"/>
          <w:lang w:val="tr-TR"/>
        </w:rPr>
      </w:pPr>
      <w:bookmarkStart w:id="0" w:name="_GoBack"/>
      <w:bookmarkEnd w:id="0"/>
      <w:r w:rsidRPr="00D714E6">
        <w:rPr>
          <w:u w:val="single"/>
          <w:lang w:val="tr-TR"/>
        </w:rPr>
        <w:t>Enerji Piyasası Düzenleme Kurumundan:</w:t>
      </w:r>
    </w:p>
    <w:p w:rsidR="00CB157C" w:rsidRDefault="00CB157C" w:rsidP="00D714E6">
      <w:pPr>
        <w:rPr>
          <w:b/>
          <w:u w:val="single"/>
          <w:lang w:val="tr-TR"/>
        </w:rPr>
      </w:pPr>
    </w:p>
    <w:p w:rsidR="00D714E6" w:rsidRPr="00D714E6" w:rsidRDefault="00D714E6" w:rsidP="00D714E6">
      <w:pPr>
        <w:rPr>
          <w:b/>
          <w:u w:val="single"/>
          <w:lang w:val="tr-TR"/>
        </w:rPr>
      </w:pPr>
    </w:p>
    <w:p w:rsidR="00A16A6E" w:rsidRPr="00D714E6" w:rsidRDefault="00A16A6E" w:rsidP="00D714E6">
      <w:pPr>
        <w:jc w:val="center"/>
        <w:rPr>
          <w:b/>
          <w:lang w:val="tr-TR"/>
        </w:rPr>
      </w:pPr>
      <w:r w:rsidRPr="00D714E6">
        <w:rPr>
          <w:b/>
          <w:lang w:val="tr-TR"/>
        </w:rPr>
        <w:t>ENERJİ</w:t>
      </w:r>
      <w:r w:rsidR="00E77EC4" w:rsidRPr="00D714E6">
        <w:rPr>
          <w:b/>
          <w:lang w:val="tr-TR"/>
        </w:rPr>
        <w:t xml:space="preserve"> SEKTÖRÜNDE</w:t>
      </w:r>
      <w:r w:rsidR="002F3CE7" w:rsidRPr="00D714E6">
        <w:rPr>
          <w:b/>
          <w:lang w:val="tr-TR"/>
        </w:rPr>
        <w:t xml:space="preserve"> KULLANILAN ENDÜSTRİYEL KONTROL SİSTEMLERİNDE</w:t>
      </w:r>
      <w:r w:rsidR="00E77EC4" w:rsidRPr="00D714E6">
        <w:rPr>
          <w:b/>
          <w:lang w:val="tr-TR"/>
        </w:rPr>
        <w:t xml:space="preserve"> BİLİŞİM GÜVENLİĞİ YÖNETMELİĞİ</w:t>
      </w:r>
    </w:p>
    <w:p w:rsidR="00A16A6E" w:rsidRDefault="00A16A6E" w:rsidP="00D714E6">
      <w:pPr>
        <w:jc w:val="center"/>
        <w:rPr>
          <w:lang w:val="tr-TR"/>
        </w:rPr>
      </w:pPr>
    </w:p>
    <w:p w:rsidR="00D714E6" w:rsidRPr="00D714E6" w:rsidRDefault="00D714E6" w:rsidP="00D714E6">
      <w:pPr>
        <w:jc w:val="center"/>
        <w:rPr>
          <w:lang w:val="tr-TR"/>
        </w:rPr>
      </w:pPr>
    </w:p>
    <w:p w:rsidR="00A16A6E" w:rsidRPr="00D714E6" w:rsidRDefault="00A16A6E" w:rsidP="00D714E6">
      <w:pPr>
        <w:tabs>
          <w:tab w:val="left" w:pos="567"/>
        </w:tabs>
        <w:autoSpaceDE w:val="0"/>
        <w:autoSpaceDN w:val="0"/>
        <w:adjustRightInd w:val="0"/>
        <w:ind w:firstLine="539"/>
        <w:jc w:val="center"/>
        <w:rPr>
          <w:kern w:val="1"/>
          <w:lang w:val="tr-TR" w:eastAsia="tr-TR"/>
        </w:rPr>
      </w:pPr>
      <w:r w:rsidRPr="00D714E6">
        <w:rPr>
          <w:b/>
          <w:bCs/>
          <w:kern w:val="1"/>
          <w:lang w:val="tr-TR" w:eastAsia="tr-TR"/>
        </w:rPr>
        <w:t>BİRİNCİ BÖLÜM</w:t>
      </w:r>
    </w:p>
    <w:p w:rsidR="00A16A6E" w:rsidRPr="00D714E6" w:rsidRDefault="00A16A6E" w:rsidP="00D714E6">
      <w:pPr>
        <w:tabs>
          <w:tab w:val="left" w:pos="567"/>
        </w:tabs>
        <w:autoSpaceDE w:val="0"/>
        <w:autoSpaceDN w:val="0"/>
        <w:adjustRightInd w:val="0"/>
        <w:ind w:firstLine="539"/>
        <w:jc w:val="center"/>
        <w:rPr>
          <w:b/>
          <w:lang w:val="tr-TR"/>
        </w:rPr>
      </w:pPr>
      <w:r w:rsidRPr="00D714E6">
        <w:rPr>
          <w:b/>
          <w:lang w:val="tr-TR"/>
        </w:rPr>
        <w:t>Amaç, Kapsam, Dayanak, Tanımlar ve Kısaltmalar</w:t>
      </w:r>
    </w:p>
    <w:p w:rsidR="00A16A6E" w:rsidRPr="00D714E6" w:rsidRDefault="00A16A6E" w:rsidP="00D714E6">
      <w:pPr>
        <w:tabs>
          <w:tab w:val="left" w:pos="567"/>
        </w:tabs>
        <w:autoSpaceDE w:val="0"/>
        <w:autoSpaceDN w:val="0"/>
        <w:adjustRightInd w:val="0"/>
        <w:ind w:firstLine="539"/>
        <w:jc w:val="both"/>
        <w:rPr>
          <w:kern w:val="1"/>
          <w:lang w:val="tr-TR" w:eastAsia="tr-TR"/>
        </w:rPr>
      </w:pPr>
    </w:p>
    <w:p w:rsidR="00A16A6E" w:rsidRPr="00D714E6" w:rsidRDefault="00A16A6E" w:rsidP="00D714E6">
      <w:pPr>
        <w:tabs>
          <w:tab w:val="left" w:pos="567"/>
        </w:tabs>
        <w:autoSpaceDE w:val="0"/>
        <w:autoSpaceDN w:val="0"/>
        <w:adjustRightInd w:val="0"/>
        <w:ind w:firstLine="539"/>
        <w:jc w:val="both"/>
        <w:rPr>
          <w:kern w:val="1"/>
          <w:lang w:val="tr-TR" w:eastAsia="tr-TR"/>
        </w:rPr>
      </w:pPr>
      <w:r w:rsidRPr="00D714E6">
        <w:rPr>
          <w:b/>
          <w:kern w:val="1"/>
          <w:lang w:val="tr-TR" w:eastAsia="tr-TR"/>
        </w:rPr>
        <w:t>Amaç</w:t>
      </w:r>
    </w:p>
    <w:p w:rsidR="00A16A6E" w:rsidRDefault="00E150C7" w:rsidP="00D714E6">
      <w:pPr>
        <w:tabs>
          <w:tab w:val="left" w:pos="567"/>
        </w:tabs>
        <w:ind w:firstLine="539"/>
        <w:jc w:val="both"/>
        <w:rPr>
          <w:color w:val="000000" w:themeColor="text1"/>
          <w:lang w:val="tr-TR"/>
        </w:rPr>
      </w:pPr>
      <w:r w:rsidRPr="00D714E6">
        <w:rPr>
          <w:b/>
          <w:bCs/>
          <w:color w:val="000000" w:themeColor="text1"/>
          <w:lang w:val="tr-TR"/>
        </w:rPr>
        <w:t xml:space="preserve">MADDE 1 </w:t>
      </w:r>
      <w:r w:rsidR="00D714E6">
        <w:rPr>
          <w:b/>
          <w:bCs/>
          <w:color w:val="000000" w:themeColor="text1"/>
          <w:lang w:val="tr-TR"/>
        </w:rPr>
        <w:t>-</w:t>
      </w:r>
      <w:r w:rsidRPr="00D714E6">
        <w:rPr>
          <w:color w:val="000000" w:themeColor="text1"/>
          <w:lang w:val="tr-TR"/>
        </w:rPr>
        <w:t xml:space="preserve"> </w:t>
      </w:r>
      <w:r w:rsidRPr="00D714E6">
        <w:rPr>
          <w:bCs/>
          <w:color w:val="000000" w:themeColor="text1"/>
          <w:spacing w:val="11"/>
          <w:lang w:val="tr-TR"/>
        </w:rPr>
        <w:t>(1)</w:t>
      </w:r>
      <w:r w:rsidRPr="00D714E6">
        <w:rPr>
          <w:b/>
          <w:bCs/>
          <w:color w:val="000000" w:themeColor="text1"/>
          <w:lang w:val="tr-TR"/>
        </w:rPr>
        <w:t xml:space="preserve"> </w:t>
      </w:r>
      <w:r w:rsidRPr="00D714E6">
        <w:rPr>
          <w:color w:val="000000" w:themeColor="text1"/>
          <w:lang w:val="tr-TR"/>
        </w:rPr>
        <w:t xml:space="preserve">Bu Yönetmeliğin amacı; kritik enerji altyapılarında kullanılan endüstriyel kontrol sistemlerinin (EKS) bilişim süreçlerinin izlenmesi, </w:t>
      </w:r>
      <w:r w:rsidRPr="00D714E6">
        <w:rPr>
          <w:lang w:val="tr-TR"/>
        </w:rPr>
        <w:t>sistem sürekliliğinin sağlanması ile siber</w:t>
      </w:r>
      <w:r w:rsidRPr="00D714E6">
        <w:rPr>
          <w:color w:val="FF0000"/>
          <w:lang w:val="tr-TR"/>
        </w:rPr>
        <w:t xml:space="preserve"> </w:t>
      </w:r>
      <w:r w:rsidRPr="00D714E6">
        <w:rPr>
          <w:color w:val="000000" w:themeColor="text1"/>
          <w:lang w:val="tr-TR"/>
        </w:rPr>
        <w:t>güvenliğinin sağlanmasına ilişkin usul ve esasları düzenlemektir.</w:t>
      </w:r>
    </w:p>
    <w:p w:rsidR="00D714E6" w:rsidRPr="00D714E6" w:rsidRDefault="00D714E6" w:rsidP="00D714E6">
      <w:pPr>
        <w:tabs>
          <w:tab w:val="left" w:pos="567"/>
        </w:tabs>
        <w:ind w:firstLine="539"/>
        <w:jc w:val="both"/>
        <w:rPr>
          <w:color w:val="FF0000"/>
          <w:lang w:val="tr-TR"/>
        </w:rPr>
      </w:pPr>
    </w:p>
    <w:p w:rsidR="00A16A6E" w:rsidRPr="00D714E6" w:rsidRDefault="00A16A6E" w:rsidP="00D714E6">
      <w:pPr>
        <w:tabs>
          <w:tab w:val="left" w:pos="567"/>
        </w:tabs>
        <w:autoSpaceDE w:val="0"/>
        <w:autoSpaceDN w:val="0"/>
        <w:adjustRightInd w:val="0"/>
        <w:ind w:firstLine="539"/>
        <w:jc w:val="both"/>
        <w:rPr>
          <w:kern w:val="1"/>
          <w:lang w:val="tr-TR" w:eastAsia="tr-TR"/>
        </w:rPr>
      </w:pPr>
      <w:r w:rsidRPr="00D714E6">
        <w:rPr>
          <w:b/>
          <w:kern w:val="1"/>
          <w:lang w:val="tr-TR" w:eastAsia="tr-TR"/>
        </w:rPr>
        <w:t>Kapsam</w:t>
      </w:r>
    </w:p>
    <w:p w:rsidR="00E150C7" w:rsidRDefault="00E150C7" w:rsidP="00D714E6">
      <w:pPr>
        <w:tabs>
          <w:tab w:val="left" w:pos="567"/>
        </w:tabs>
        <w:ind w:firstLine="539"/>
        <w:jc w:val="both"/>
        <w:rPr>
          <w:kern w:val="1"/>
          <w:lang w:val="tr-TR"/>
        </w:rPr>
      </w:pPr>
      <w:r w:rsidRPr="00D714E6">
        <w:rPr>
          <w:b/>
          <w:kern w:val="1"/>
          <w:lang w:val="tr-TR"/>
        </w:rPr>
        <w:t xml:space="preserve">MADDE 2 </w:t>
      </w:r>
      <w:r w:rsidR="00D714E6">
        <w:rPr>
          <w:b/>
          <w:kern w:val="1"/>
          <w:lang w:val="tr-TR"/>
        </w:rPr>
        <w:t>-</w:t>
      </w:r>
      <w:r w:rsidRPr="00D714E6">
        <w:rPr>
          <w:kern w:val="1"/>
          <w:lang w:val="tr-TR"/>
        </w:rPr>
        <w:t xml:space="preserve"> (1) Bu Yönetmelik; </w:t>
      </w:r>
      <w:r w:rsidRPr="00D714E6">
        <w:rPr>
          <w:lang w:val="tr-TR"/>
        </w:rPr>
        <w:t xml:space="preserve">enerji piyasasında faaliyet gösteren ve Enerji Piyasası Düzenleme Kurumu tarafından kritik altyapı olarak belirlenen yükümlü kuruluşların </w:t>
      </w:r>
      <w:proofErr w:type="spellStart"/>
      <w:r w:rsidRPr="00D714E6">
        <w:rPr>
          <w:lang w:val="tr-TR"/>
        </w:rPr>
        <w:t>EKS’lerinde</w:t>
      </w:r>
      <w:proofErr w:type="spellEnd"/>
      <w:r w:rsidRPr="00D714E6">
        <w:rPr>
          <w:lang w:val="tr-TR"/>
        </w:rPr>
        <w:t xml:space="preserve"> kullanılan bilişim sistemlerinin güvenliği ve güvenilirliğinin </w:t>
      </w:r>
      <w:r w:rsidRPr="00D714E6">
        <w:rPr>
          <w:kern w:val="1"/>
          <w:lang w:val="tr-TR"/>
        </w:rPr>
        <w:t xml:space="preserve">sağlanması için </w:t>
      </w:r>
      <w:r w:rsidRPr="00D714E6">
        <w:rPr>
          <w:color w:val="000000" w:themeColor="text1"/>
          <w:kern w:val="1"/>
          <w:lang w:val="tr-TR"/>
        </w:rPr>
        <w:t xml:space="preserve">risklerin </w:t>
      </w:r>
      <w:r w:rsidRPr="00D714E6">
        <w:rPr>
          <w:kern w:val="1"/>
          <w:lang w:val="tr-TR"/>
        </w:rPr>
        <w:t xml:space="preserve">değerlendirilerek </w:t>
      </w:r>
      <w:r w:rsidRPr="00D714E6">
        <w:rPr>
          <w:color w:val="000000" w:themeColor="text1"/>
          <w:kern w:val="1"/>
          <w:lang w:val="tr-TR"/>
        </w:rPr>
        <w:t>azaltılması veya ortadan kaldırılmasına</w:t>
      </w:r>
      <w:r w:rsidRPr="00D714E6">
        <w:rPr>
          <w:kern w:val="1"/>
          <w:lang w:val="tr-TR"/>
        </w:rPr>
        <w:t xml:space="preserve"> ilişkin uygulanacak usul ve esasları kapsar.</w:t>
      </w:r>
    </w:p>
    <w:p w:rsidR="00D714E6" w:rsidRPr="00D714E6" w:rsidRDefault="00D714E6" w:rsidP="00D714E6">
      <w:pPr>
        <w:tabs>
          <w:tab w:val="left" w:pos="567"/>
        </w:tabs>
        <w:ind w:firstLine="539"/>
        <w:jc w:val="both"/>
        <w:rPr>
          <w:lang w:val="tr-TR"/>
        </w:rPr>
      </w:pPr>
    </w:p>
    <w:p w:rsidR="00A16A6E" w:rsidRPr="00D714E6" w:rsidRDefault="00A16A6E" w:rsidP="00D714E6">
      <w:pPr>
        <w:tabs>
          <w:tab w:val="left" w:pos="567"/>
        </w:tabs>
        <w:autoSpaceDE w:val="0"/>
        <w:autoSpaceDN w:val="0"/>
        <w:adjustRightInd w:val="0"/>
        <w:ind w:firstLine="539"/>
        <w:jc w:val="both"/>
        <w:rPr>
          <w:kern w:val="1"/>
          <w:lang w:val="tr-TR" w:eastAsia="tr-TR"/>
        </w:rPr>
      </w:pPr>
      <w:r w:rsidRPr="00D714E6">
        <w:rPr>
          <w:b/>
          <w:kern w:val="1"/>
          <w:lang w:val="tr-TR" w:eastAsia="tr-TR"/>
        </w:rPr>
        <w:t xml:space="preserve">Dayanak </w:t>
      </w:r>
    </w:p>
    <w:p w:rsidR="00C70407" w:rsidRPr="00D92A2A" w:rsidRDefault="004B1E86" w:rsidP="00D714E6">
      <w:pPr>
        <w:tabs>
          <w:tab w:val="left" w:pos="567"/>
        </w:tabs>
        <w:ind w:firstLine="539"/>
        <w:jc w:val="both"/>
        <w:rPr>
          <w:lang w:val="tr-TR"/>
        </w:rPr>
      </w:pPr>
      <w:r w:rsidRPr="00D714E6">
        <w:rPr>
          <w:b/>
          <w:kern w:val="1"/>
          <w:lang w:val="tr-TR"/>
        </w:rPr>
        <w:t>MADDE 3</w:t>
      </w:r>
      <w:r w:rsidRPr="00D714E6">
        <w:rPr>
          <w:lang w:val="tr-TR"/>
        </w:rPr>
        <w:t xml:space="preserve"> </w:t>
      </w:r>
      <w:r w:rsidR="00D714E6">
        <w:rPr>
          <w:lang w:val="tr-TR"/>
        </w:rPr>
        <w:t>-</w:t>
      </w:r>
      <w:r w:rsidRPr="00D714E6">
        <w:rPr>
          <w:lang w:val="tr-TR"/>
        </w:rPr>
        <w:t xml:space="preserve"> </w:t>
      </w:r>
      <w:r w:rsidR="00E150C7" w:rsidRPr="00D92A2A">
        <w:rPr>
          <w:lang w:val="tr-TR"/>
        </w:rPr>
        <w:t xml:space="preserve">(1) Bu Yönetmelik; </w:t>
      </w:r>
      <w:proofErr w:type="gramStart"/>
      <w:r w:rsidR="00E150C7" w:rsidRPr="00D92A2A">
        <w:rPr>
          <w:lang w:val="tr-TR"/>
        </w:rPr>
        <w:t>20</w:t>
      </w:r>
      <w:r w:rsidR="00D714E6" w:rsidRPr="00D92A2A">
        <w:rPr>
          <w:lang w:val="tr-TR"/>
        </w:rPr>
        <w:t>/2/</w:t>
      </w:r>
      <w:r w:rsidR="00E150C7" w:rsidRPr="00D92A2A">
        <w:rPr>
          <w:lang w:val="tr-TR"/>
        </w:rPr>
        <w:t>2001</w:t>
      </w:r>
      <w:proofErr w:type="gramEnd"/>
      <w:r w:rsidR="00E150C7" w:rsidRPr="00D92A2A">
        <w:rPr>
          <w:lang w:val="tr-TR"/>
        </w:rPr>
        <w:t xml:space="preserve"> tarihli ve 4628 sayılı Enerji Piyasası Düzenleme Kurumunun Teşkilat ve Görevleri Hakkında Kanunun 5 inci maddesinin altıncı fıkrasının (e) bendi ile </w:t>
      </w:r>
      <w:r w:rsidR="00D92A2A" w:rsidRPr="00D92A2A">
        <w:rPr>
          <w:lang w:val="tr-TR"/>
        </w:rPr>
        <w:t>Ulusal Siber Güvenlik Stratejisi</w:t>
      </w:r>
      <w:r w:rsidR="00E150C7" w:rsidRPr="00D92A2A">
        <w:rPr>
          <w:lang w:val="tr-TR"/>
        </w:rPr>
        <w:t xml:space="preserve"> ve Eylem Planına dayanılarak hazırlanmıştır.</w:t>
      </w:r>
    </w:p>
    <w:p w:rsidR="00D714E6" w:rsidRPr="00D714E6" w:rsidRDefault="00D714E6" w:rsidP="00D714E6">
      <w:pPr>
        <w:tabs>
          <w:tab w:val="left" w:pos="567"/>
        </w:tabs>
        <w:ind w:firstLine="539"/>
        <w:jc w:val="both"/>
        <w:rPr>
          <w:lang w:val="tr-TR"/>
        </w:rPr>
      </w:pPr>
    </w:p>
    <w:p w:rsidR="00C70407" w:rsidRPr="00D714E6" w:rsidRDefault="00C70407" w:rsidP="00D714E6">
      <w:pPr>
        <w:tabs>
          <w:tab w:val="left" w:pos="567"/>
        </w:tabs>
        <w:autoSpaceDE w:val="0"/>
        <w:autoSpaceDN w:val="0"/>
        <w:adjustRightInd w:val="0"/>
        <w:ind w:firstLine="539"/>
        <w:jc w:val="both"/>
        <w:rPr>
          <w:kern w:val="1"/>
          <w:lang w:val="tr-TR" w:eastAsia="tr-TR"/>
        </w:rPr>
      </w:pPr>
      <w:r w:rsidRPr="00D714E6">
        <w:rPr>
          <w:b/>
          <w:kern w:val="1"/>
          <w:lang w:val="tr-TR" w:eastAsia="tr-TR"/>
        </w:rPr>
        <w:t xml:space="preserve">Tanımlar </w:t>
      </w:r>
    </w:p>
    <w:p w:rsidR="00E150C7" w:rsidRPr="00D714E6" w:rsidRDefault="00C70407" w:rsidP="00D714E6">
      <w:pPr>
        <w:autoSpaceDE w:val="0"/>
        <w:autoSpaceDN w:val="0"/>
        <w:adjustRightInd w:val="0"/>
        <w:ind w:firstLine="539"/>
        <w:jc w:val="both"/>
        <w:rPr>
          <w:lang w:val="tr-TR"/>
        </w:rPr>
      </w:pPr>
      <w:r w:rsidRPr="00D714E6">
        <w:rPr>
          <w:b/>
          <w:lang w:val="tr-TR" w:eastAsia="tr-TR"/>
        </w:rPr>
        <w:t xml:space="preserve">MADDE 4 </w:t>
      </w:r>
      <w:r w:rsidR="00D714E6">
        <w:rPr>
          <w:b/>
          <w:lang w:val="tr-TR" w:eastAsia="tr-TR"/>
        </w:rPr>
        <w:t>-</w:t>
      </w:r>
      <w:r w:rsidR="008479A9" w:rsidRPr="00D714E6">
        <w:rPr>
          <w:b/>
          <w:lang w:val="tr-TR" w:eastAsia="tr-TR"/>
        </w:rPr>
        <w:t xml:space="preserve"> </w:t>
      </w:r>
      <w:r w:rsidR="00E150C7" w:rsidRPr="00D714E6">
        <w:rPr>
          <w:lang w:val="tr-TR"/>
        </w:rPr>
        <w:t>(1)</w:t>
      </w:r>
      <w:r w:rsidR="00E150C7" w:rsidRPr="00D714E6">
        <w:rPr>
          <w:b/>
          <w:lang w:val="tr-TR"/>
        </w:rPr>
        <w:t xml:space="preserve"> </w:t>
      </w:r>
      <w:r w:rsidR="00E150C7" w:rsidRPr="00D714E6">
        <w:rPr>
          <w:lang w:val="tr-TR"/>
        </w:rPr>
        <w:t>Bu Yönetmelikte geçen;</w:t>
      </w:r>
    </w:p>
    <w:p w:rsidR="00E150C7" w:rsidRPr="00D714E6" w:rsidRDefault="00E150C7" w:rsidP="00D92A2A">
      <w:pPr>
        <w:pStyle w:val="ListeParagraf"/>
        <w:numPr>
          <w:ilvl w:val="0"/>
          <w:numId w:val="37"/>
        </w:numPr>
        <w:tabs>
          <w:tab w:val="left" w:pos="851"/>
        </w:tabs>
        <w:autoSpaceDE w:val="0"/>
        <w:autoSpaceDN w:val="0"/>
        <w:adjustRightInd w:val="0"/>
        <w:spacing w:after="0" w:line="240" w:lineRule="auto"/>
        <w:ind w:left="0" w:firstLine="539"/>
        <w:jc w:val="both"/>
        <w:rPr>
          <w:rFonts w:ascii="Times New Roman" w:hAnsi="Times New Roman" w:cs="Times New Roman"/>
          <w:sz w:val="24"/>
          <w:szCs w:val="24"/>
          <w:lang w:eastAsia="tr-TR"/>
        </w:rPr>
      </w:pPr>
      <w:r w:rsidRPr="00D714E6">
        <w:rPr>
          <w:rFonts w:ascii="Times New Roman" w:hAnsi="Times New Roman" w:cs="Times New Roman"/>
          <w:sz w:val="24"/>
          <w:szCs w:val="24"/>
          <w:lang w:eastAsia="tr-TR"/>
        </w:rPr>
        <w:t>Başkan: Enerji Piyasası Düzenleme Kurumu Başkanını,</w:t>
      </w:r>
    </w:p>
    <w:p w:rsidR="00E150C7" w:rsidRPr="00D714E6" w:rsidRDefault="00E150C7" w:rsidP="00D92A2A">
      <w:pPr>
        <w:pStyle w:val="ListeParagraf"/>
        <w:numPr>
          <w:ilvl w:val="0"/>
          <w:numId w:val="37"/>
        </w:numPr>
        <w:tabs>
          <w:tab w:val="left" w:pos="851"/>
        </w:tabs>
        <w:autoSpaceDE w:val="0"/>
        <w:autoSpaceDN w:val="0"/>
        <w:adjustRightInd w:val="0"/>
        <w:spacing w:after="0" w:line="240" w:lineRule="auto"/>
        <w:ind w:left="0" w:firstLine="539"/>
        <w:jc w:val="both"/>
        <w:rPr>
          <w:rFonts w:ascii="Times New Roman" w:hAnsi="Times New Roman" w:cs="Times New Roman"/>
          <w:sz w:val="24"/>
          <w:szCs w:val="24"/>
          <w:lang w:eastAsia="tr-TR"/>
        </w:rPr>
      </w:pPr>
      <w:r w:rsidRPr="00D714E6">
        <w:rPr>
          <w:rFonts w:ascii="Times New Roman" w:hAnsi="Times New Roman" w:cs="Times New Roman"/>
          <w:sz w:val="24"/>
          <w:szCs w:val="24"/>
          <w:lang w:eastAsia="tr-TR"/>
        </w:rPr>
        <w:t>Bildirim: Yükümlü kuruluşlarca Kuruma verilen beyanı,</w:t>
      </w:r>
    </w:p>
    <w:p w:rsidR="00E150C7" w:rsidRPr="00D714E6" w:rsidRDefault="00E150C7" w:rsidP="00D92A2A">
      <w:pPr>
        <w:pStyle w:val="ListeParagraf"/>
        <w:numPr>
          <w:ilvl w:val="0"/>
          <w:numId w:val="37"/>
        </w:numPr>
        <w:tabs>
          <w:tab w:val="left" w:pos="851"/>
        </w:tabs>
        <w:autoSpaceDE w:val="0"/>
        <w:autoSpaceDN w:val="0"/>
        <w:adjustRightInd w:val="0"/>
        <w:spacing w:after="0" w:line="240" w:lineRule="auto"/>
        <w:ind w:left="0" w:firstLine="539"/>
        <w:jc w:val="both"/>
        <w:rPr>
          <w:rFonts w:ascii="Times New Roman" w:hAnsi="Times New Roman" w:cs="Times New Roman"/>
          <w:sz w:val="24"/>
          <w:szCs w:val="24"/>
          <w:lang w:eastAsia="tr-TR"/>
        </w:rPr>
      </w:pPr>
      <w:r w:rsidRPr="00D714E6">
        <w:rPr>
          <w:rFonts w:ascii="Times New Roman" w:hAnsi="Times New Roman" w:cs="Times New Roman"/>
          <w:sz w:val="24"/>
          <w:szCs w:val="24"/>
          <w:lang w:eastAsia="tr-TR"/>
        </w:rPr>
        <w:t>Endüstriyel Kontrol Sistemi (EKS): Enerjinin üretilmesi, enerji sağlayan ham petrol, taş kömürü ve benzeri hammaddelerin işlenip tüketime hazır hale getirilmesi, enerjinin iletim veya dağıtım katmanları aracılığı ile aktarılması gibi süreçlerin bir veya birden fazla merkezden izlenmesini, bazen de yönetilmesini sağlayan, kendisi ve/veya bileşenleri bilinen işletim sistemleri üzerinde koşan ya da bilinen zafiyetleri bulunan özel işletim sistemine sahip yönetim ve kontrol sistemleri</w:t>
      </w:r>
      <w:r w:rsidR="007674A9" w:rsidRPr="00D714E6">
        <w:rPr>
          <w:rFonts w:ascii="Times New Roman" w:hAnsi="Times New Roman" w:cs="Times New Roman"/>
          <w:sz w:val="24"/>
          <w:szCs w:val="24"/>
          <w:lang w:eastAsia="tr-TR"/>
        </w:rPr>
        <w:t>ni</w:t>
      </w:r>
      <w:r w:rsidRPr="00D714E6">
        <w:rPr>
          <w:rFonts w:ascii="Times New Roman" w:hAnsi="Times New Roman" w:cs="Times New Roman"/>
          <w:sz w:val="24"/>
          <w:szCs w:val="24"/>
          <w:lang w:eastAsia="tr-TR"/>
        </w:rPr>
        <w:t xml:space="preserve"> (</w:t>
      </w:r>
      <w:r w:rsidRPr="00D714E6">
        <w:rPr>
          <w:rFonts w:ascii="Times New Roman" w:hAnsi="Times New Roman" w:cs="Times New Roman"/>
          <w:sz w:val="24"/>
          <w:szCs w:val="24"/>
        </w:rPr>
        <w:t>Veri Tabanlı Kontrol ve Gözetleme Sistemi “SCADA”, Dağıtılmış Kontrol Sistemi ”DKS”, Gelişmiş Süreç Kontrol Sistemi “APC”, Programlanabilir Mantık Kontrolcüsü “PLC”, Uzak Terminal Ünitesi (RTU) vb.)</w:t>
      </w:r>
      <w:r w:rsidRPr="00D714E6">
        <w:rPr>
          <w:rFonts w:ascii="Times New Roman" w:hAnsi="Times New Roman" w:cs="Times New Roman"/>
          <w:sz w:val="24"/>
          <w:szCs w:val="24"/>
          <w:lang w:eastAsia="tr-TR"/>
        </w:rPr>
        <w:t>,</w:t>
      </w:r>
    </w:p>
    <w:p w:rsidR="00E150C7" w:rsidRPr="00D714E6" w:rsidRDefault="00E150C7" w:rsidP="00D92A2A">
      <w:pPr>
        <w:pStyle w:val="ListeParagraf"/>
        <w:numPr>
          <w:ilvl w:val="0"/>
          <w:numId w:val="37"/>
        </w:numPr>
        <w:tabs>
          <w:tab w:val="left" w:pos="851"/>
        </w:tabs>
        <w:autoSpaceDE w:val="0"/>
        <w:autoSpaceDN w:val="0"/>
        <w:adjustRightInd w:val="0"/>
        <w:spacing w:after="0" w:line="240" w:lineRule="auto"/>
        <w:ind w:left="0" w:firstLine="539"/>
        <w:jc w:val="both"/>
        <w:rPr>
          <w:rFonts w:ascii="Times New Roman" w:hAnsi="Times New Roman" w:cs="Times New Roman"/>
          <w:sz w:val="24"/>
          <w:szCs w:val="24"/>
          <w:lang w:eastAsia="tr-TR"/>
        </w:rPr>
      </w:pPr>
      <w:r w:rsidRPr="00D714E6">
        <w:rPr>
          <w:rFonts w:ascii="Times New Roman" w:hAnsi="Times New Roman" w:cs="Times New Roman"/>
          <w:sz w:val="24"/>
          <w:szCs w:val="24"/>
          <w:lang w:eastAsia="tr-TR"/>
        </w:rPr>
        <w:t xml:space="preserve">İlgili </w:t>
      </w:r>
      <w:r w:rsidR="00D92A2A" w:rsidRPr="00D714E6">
        <w:rPr>
          <w:rFonts w:ascii="Times New Roman" w:hAnsi="Times New Roman" w:cs="Times New Roman"/>
          <w:sz w:val="24"/>
          <w:szCs w:val="24"/>
          <w:lang w:eastAsia="tr-TR"/>
        </w:rPr>
        <w:t>mevzuat</w:t>
      </w:r>
      <w:r w:rsidRPr="00D714E6">
        <w:rPr>
          <w:rFonts w:ascii="Times New Roman" w:hAnsi="Times New Roman" w:cs="Times New Roman"/>
          <w:sz w:val="24"/>
          <w:szCs w:val="24"/>
          <w:lang w:eastAsia="tr-TR"/>
        </w:rPr>
        <w:t>: Enerji piyasasına ilişkin kanun, yönetmelik, tebliğ, genelge, lisans ve Kurul kararlarını,</w:t>
      </w:r>
    </w:p>
    <w:p w:rsidR="00E150C7" w:rsidRPr="00D714E6" w:rsidRDefault="00E150C7" w:rsidP="00D92A2A">
      <w:pPr>
        <w:pStyle w:val="ListeParagraf"/>
        <w:numPr>
          <w:ilvl w:val="0"/>
          <w:numId w:val="37"/>
        </w:numPr>
        <w:tabs>
          <w:tab w:val="left" w:pos="851"/>
        </w:tabs>
        <w:autoSpaceDE w:val="0"/>
        <w:autoSpaceDN w:val="0"/>
        <w:adjustRightInd w:val="0"/>
        <w:spacing w:after="0" w:line="240" w:lineRule="auto"/>
        <w:ind w:left="0" w:firstLine="539"/>
        <w:jc w:val="both"/>
        <w:rPr>
          <w:rFonts w:ascii="Times New Roman" w:hAnsi="Times New Roman" w:cs="Times New Roman"/>
          <w:kern w:val="1"/>
          <w:sz w:val="24"/>
          <w:szCs w:val="24"/>
          <w:lang w:eastAsia="tr-TR"/>
        </w:rPr>
      </w:pPr>
      <w:r w:rsidRPr="00D714E6">
        <w:rPr>
          <w:rFonts w:ascii="Times New Roman" w:hAnsi="Times New Roman" w:cs="Times New Roman"/>
          <w:sz w:val="24"/>
          <w:szCs w:val="24"/>
          <w:lang w:eastAsia="tr-TR"/>
        </w:rPr>
        <w:t xml:space="preserve">Kanun: </w:t>
      </w:r>
      <w:proofErr w:type="gramStart"/>
      <w:r w:rsidRPr="00D714E6">
        <w:rPr>
          <w:rFonts w:ascii="Times New Roman" w:hAnsi="Times New Roman" w:cs="Times New Roman"/>
          <w:sz w:val="24"/>
          <w:szCs w:val="24"/>
          <w:lang w:eastAsia="tr-TR"/>
        </w:rPr>
        <w:t>20</w:t>
      </w:r>
      <w:r w:rsidR="00D92A2A">
        <w:rPr>
          <w:rFonts w:ascii="Times New Roman" w:hAnsi="Times New Roman" w:cs="Times New Roman"/>
          <w:sz w:val="24"/>
          <w:szCs w:val="24"/>
          <w:lang w:eastAsia="tr-TR"/>
        </w:rPr>
        <w:t>/2/</w:t>
      </w:r>
      <w:r w:rsidRPr="00D714E6">
        <w:rPr>
          <w:rFonts w:ascii="Times New Roman" w:hAnsi="Times New Roman" w:cs="Times New Roman"/>
          <w:sz w:val="24"/>
          <w:szCs w:val="24"/>
          <w:lang w:eastAsia="tr-TR"/>
        </w:rPr>
        <w:t>2001</w:t>
      </w:r>
      <w:proofErr w:type="gramEnd"/>
      <w:r w:rsidRPr="00D714E6">
        <w:rPr>
          <w:rFonts w:ascii="Times New Roman" w:hAnsi="Times New Roman" w:cs="Times New Roman"/>
          <w:sz w:val="24"/>
          <w:szCs w:val="24"/>
          <w:lang w:eastAsia="tr-TR"/>
        </w:rPr>
        <w:t xml:space="preserve"> tarihli ve 4628 sayılı Enerji Piyasası Düzenleme Kurumunun Teşkilat ve Görevleri Hakkında Kanunu,</w:t>
      </w:r>
    </w:p>
    <w:p w:rsidR="00E150C7" w:rsidRPr="00D714E6" w:rsidRDefault="00E150C7" w:rsidP="00D92A2A">
      <w:pPr>
        <w:pStyle w:val="ListeParagraf"/>
        <w:numPr>
          <w:ilvl w:val="0"/>
          <w:numId w:val="37"/>
        </w:numPr>
        <w:tabs>
          <w:tab w:val="left" w:pos="851"/>
        </w:tabs>
        <w:autoSpaceDE w:val="0"/>
        <w:autoSpaceDN w:val="0"/>
        <w:adjustRightInd w:val="0"/>
        <w:spacing w:after="0" w:line="240" w:lineRule="auto"/>
        <w:ind w:left="0" w:firstLine="539"/>
        <w:jc w:val="both"/>
        <w:rPr>
          <w:rFonts w:ascii="Times New Roman" w:hAnsi="Times New Roman" w:cs="Times New Roman"/>
          <w:sz w:val="24"/>
          <w:szCs w:val="24"/>
        </w:rPr>
      </w:pPr>
      <w:r w:rsidRPr="00D714E6">
        <w:rPr>
          <w:rFonts w:ascii="Times New Roman" w:hAnsi="Times New Roman" w:cs="Times New Roman"/>
          <w:sz w:val="24"/>
          <w:szCs w:val="24"/>
        </w:rPr>
        <w:t xml:space="preserve">Kurumsal Bilişim Sistemi (KBS): </w:t>
      </w:r>
      <w:r w:rsidRPr="00D714E6">
        <w:rPr>
          <w:rFonts w:ascii="Times New Roman" w:eastAsia="ヒラギノ明朝 Pro W3" w:hAnsi="Times New Roman" w:cs="Times New Roman"/>
          <w:sz w:val="24"/>
          <w:szCs w:val="24"/>
        </w:rPr>
        <w:t>Kuruluş çalışanları tarafından kullanılan bilgisayarlar, bunlara hizmet veren dosya, uygulama, veri tabanı ve e-posta sunucusu ve ağ altyapısının tamamını</w:t>
      </w:r>
      <w:r w:rsidRPr="00D714E6">
        <w:rPr>
          <w:rFonts w:ascii="Times New Roman" w:hAnsi="Times New Roman" w:cs="Times New Roman"/>
          <w:sz w:val="24"/>
          <w:szCs w:val="24"/>
        </w:rPr>
        <w:t>,</w:t>
      </w:r>
    </w:p>
    <w:p w:rsidR="00E150C7" w:rsidRPr="00D714E6" w:rsidRDefault="00E150C7" w:rsidP="00D92A2A">
      <w:pPr>
        <w:pStyle w:val="ListeParagraf"/>
        <w:numPr>
          <w:ilvl w:val="0"/>
          <w:numId w:val="37"/>
        </w:numPr>
        <w:tabs>
          <w:tab w:val="left" w:pos="567"/>
          <w:tab w:val="left" w:pos="851"/>
        </w:tabs>
        <w:autoSpaceDE w:val="0"/>
        <w:autoSpaceDN w:val="0"/>
        <w:adjustRightInd w:val="0"/>
        <w:spacing w:after="0" w:line="240" w:lineRule="auto"/>
        <w:ind w:left="0" w:firstLine="539"/>
        <w:jc w:val="both"/>
        <w:rPr>
          <w:rFonts w:ascii="Times New Roman" w:hAnsi="Times New Roman" w:cs="Times New Roman"/>
          <w:sz w:val="24"/>
          <w:szCs w:val="24"/>
        </w:rPr>
      </w:pPr>
      <w:r w:rsidRPr="00D714E6">
        <w:rPr>
          <w:rFonts w:ascii="Times New Roman" w:hAnsi="Times New Roman" w:cs="Times New Roman"/>
          <w:sz w:val="24"/>
          <w:szCs w:val="24"/>
        </w:rPr>
        <w:t xml:space="preserve">Kritik Enerji Altyapısı: </w:t>
      </w:r>
      <w:r w:rsidRPr="00D714E6">
        <w:rPr>
          <w:rFonts w:ascii="Times New Roman" w:hAnsi="Times New Roman" w:cs="Times New Roman"/>
          <w:kern w:val="1"/>
          <w:sz w:val="24"/>
          <w:szCs w:val="24"/>
          <w:lang w:eastAsia="tr-TR"/>
        </w:rPr>
        <w:t>İşlevlerini kısmen veya tamamen, yerine getiremediğinde, toplumsal düzenin sürdürülebilirliğinin ve/veya kamu hizmetlerinin sunumunun olumsuz etkileneceği enerji ağı, varlığı, sistemi ve yapıları bütününü,</w:t>
      </w:r>
    </w:p>
    <w:p w:rsidR="00E150C7" w:rsidRPr="00D714E6" w:rsidRDefault="00E150C7" w:rsidP="00D92A2A">
      <w:pPr>
        <w:pStyle w:val="ListeParagraf"/>
        <w:numPr>
          <w:ilvl w:val="0"/>
          <w:numId w:val="37"/>
        </w:numPr>
        <w:tabs>
          <w:tab w:val="left" w:pos="567"/>
          <w:tab w:val="left" w:pos="851"/>
        </w:tabs>
        <w:autoSpaceDE w:val="0"/>
        <w:autoSpaceDN w:val="0"/>
        <w:adjustRightInd w:val="0"/>
        <w:spacing w:after="0" w:line="240" w:lineRule="auto"/>
        <w:ind w:left="0" w:firstLine="539"/>
        <w:jc w:val="both"/>
        <w:rPr>
          <w:rFonts w:ascii="Times New Roman" w:hAnsi="Times New Roman" w:cs="Times New Roman"/>
          <w:sz w:val="24"/>
          <w:szCs w:val="24"/>
        </w:rPr>
      </w:pPr>
      <w:r w:rsidRPr="00D714E6">
        <w:rPr>
          <w:rFonts w:ascii="Times New Roman" w:hAnsi="Times New Roman" w:cs="Times New Roman"/>
          <w:sz w:val="24"/>
          <w:szCs w:val="24"/>
        </w:rPr>
        <w:lastRenderedPageBreak/>
        <w:t>Kurul: Enerji Piyasası Düzenleme Kurulunu,</w:t>
      </w:r>
    </w:p>
    <w:p w:rsidR="00E150C7" w:rsidRPr="00D714E6" w:rsidRDefault="00D92A2A" w:rsidP="00D714E6">
      <w:pPr>
        <w:pStyle w:val="ListeParagraf"/>
        <w:numPr>
          <w:ilvl w:val="0"/>
          <w:numId w:val="37"/>
        </w:numPr>
        <w:autoSpaceDE w:val="0"/>
        <w:autoSpaceDN w:val="0"/>
        <w:adjustRightInd w:val="0"/>
        <w:spacing w:after="0" w:line="240" w:lineRule="auto"/>
        <w:ind w:left="0" w:firstLine="539"/>
        <w:jc w:val="both"/>
        <w:rPr>
          <w:rFonts w:ascii="Times New Roman" w:hAnsi="Times New Roman" w:cs="Times New Roman"/>
          <w:sz w:val="24"/>
          <w:szCs w:val="24"/>
        </w:rPr>
      </w:pPr>
      <w:r>
        <w:rPr>
          <w:rFonts w:ascii="Times New Roman" w:hAnsi="Times New Roman" w:cs="Times New Roman"/>
          <w:sz w:val="24"/>
          <w:szCs w:val="24"/>
        </w:rPr>
        <w:t xml:space="preserve"> </w:t>
      </w:r>
      <w:r w:rsidR="00E150C7" w:rsidRPr="00D714E6">
        <w:rPr>
          <w:rFonts w:ascii="Times New Roman" w:hAnsi="Times New Roman" w:cs="Times New Roman"/>
          <w:sz w:val="24"/>
          <w:szCs w:val="24"/>
        </w:rPr>
        <w:t>Kurum: Enerji Piyasası Düzenleme Kurumunu,</w:t>
      </w:r>
    </w:p>
    <w:p w:rsidR="00E150C7" w:rsidRPr="00D714E6" w:rsidRDefault="00E150C7" w:rsidP="00D714E6">
      <w:pPr>
        <w:pStyle w:val="ListeParagraf"/>
        <w:numPr>
          <w:ilvl w:val="0"/>
          <w:numId w:val="37"/>
        </w:numPr>
        <w:autoSpaceDE w:val="0"/>
        <w:autoSpaceDN w:val="0"/>
        <w:adjustRightInd w:val="0"/>
        <w:spacing w:after="0" w:line="240" w:lineRule="auto"/>
        <w:ind w:left="0" w:firstLine="539"/>
        <w:jc w:val="both"/>
        <w:rPr>
          <w:rFonts w:ascii="Times New Roman" w:hAnsi="Times New Roman" w:cs="Times New Roman"/>
          <w:sz w:val="24"/>
          <w:szCs w:val="24"/>
          <w:lang w:eastAsia="tr-TR"/>
        </w:rPr>
      </w:pPr>
      <w:r w:rsidRPr="00D714E6">
        <w:rPr>
          <w:rFonts w:ascii="Times New Roman" w:hAnsi="Times New Roman" w:cs="Times New Roman"/>
          <w:sz w:val="24"/>
          <w:szCs w:val="24"/>
          <w:lang w:eastAsia="tr-TR"/>
        </w:rPr>
        <w:t>Yükümlü kuruluş: Bu Yönetmelik çerçevesinde tanımlanan sorumlu tüzel kişileri,</w:t>
      </w:r>
    </w:p>
    <w:p w:rsidR="00E150C7" w:rsidRPr="00D714E6" w:rsidRDefault="00E150C7" w:rsidP="00D714E6">
      <w:pPr>
        <w:autoSpaceDE w:val="0"/>
        <w:autoSpaceDN w:val="0"/>
        <w:adjustRightInd w:val="0"/>
        <w:ind w:firstLine="539"/>
        <w:jc w:val="both"/>
        <w:rPr>
          <w:lang w:val="tr-TR"/>
        </w:rPr>
      </w:pPr>
      <w:proofErr w:type="gramStart"/>
      <w:r w:rsidRPr="00D714E6">
        <w:rPr>
          <w:lang w:val="tr-TR"/>
        </w:rPr>
        <w:t>ifade</w:t>
      </w:r>
      <w:proofErr w:type="gramEnd"/>
      <w:r w:rsidRPr="00D714E6">
        <w:rPr>
          <w:lang w:val="tr-TR"/>
        </w:rPr>
        <w:t xml:space="preserve"> eder.</w:t>
      </w:r>
    </w:p>
    <w:p w:rsidR="00C70407" w:rsidRDefault="00E150C7" w:rsidP="00D714E6">
      <w:pPr>
        <w:autoSpaceDE w:val="0"/>
        <w:autoSpaceDN w:val="0"/>
        <w:adjustRightInd w:val="0"/>
        <w:ind w:firstLine="539"/>
        <w:jc w:val="both"/>
        <w:rPr>
          <w:lang w:val="tr-TR"/>
        </w:rPr>
      </w:pPr>
      <w:r w:rsidRPr="00D714E6">
        <w:rPr>
          <w:lang w:val="tr-TR"/>
        </w:rPr>
        <w:t xml:space="preserve">(2) Bu Yönetmelikte geçen ve </w:t>
      </w:r>
      <w:r w:rsidR="00D92A2A">
        <w:rPr>
          <w:lang w:val="tr-TR"/>
        </w:rPr>
        <w:t>birinci fıkrada</w:t>
      </w:r>
      <w:r w:rsidRPr="00D714E6">
        <w:rPr>
          <w:lang w:val="tr-TR"/>
        </w:rPr>
        <w:t xml:space="preserve"> yer almayan tanım ve kısaltmalar için ilgili mevzuatta geçen tanım ve kısaltmalar geçerlidir.</w:t>
      </w:r>
    </w:p>
    <w:p w:rsidR="00D714E6" w:rsidRPr="00D714E6" w:rsidRDefault="00D714E6" w:rsidP="00D714E6">
      <w:pPr>
        <w:autoSpaceDE w:val="0"/>
        <w:autoSpaceDN w:val="0"/>
        <w:adjustRightInd w:val="0"/>
        <w:ind w:firstLine="539"/>
        <w:jc w:val="both"/>
        <w:rPr>
          <w:lang w:val="tr-TR"/>
        </w:rPr>
      </w:pPr>
    </w:p>
    <w:p w:rsidR="00C70407" w:rsidRPr="00D714E6" w:rsidRDefault="00C70407" w:rsidP="00D714E6">
      <w:pPr>
        <w:tabs>
          <w:tab w:val="left" w:pos="567"/>
        </w:tabs>
        <w:autoSpaceDE w:val="0"/>
        <w:autoSpaceDN w:val="0"/>
        <w:adjustRightInd w:val="0"/>
        <w:ind w:firstLine="539"/>
        <w:jc w:val="both"/>
        <w:rPr>
          <w:kern w:val="1"/>
          <w:lang w:val="tr-TR" w:eastAsia="tr-TR"/>
        </w:rPr>
      </w:pPr>
      <w:r w:rsidRPr="00D714E6">
        <w:rPr>
          <w:b/>
          <w:kern w:val="1"/>
          <w:lang w:val="tr-TR" w:eastAsia="tr-TR"/>
        </w:rPr>
        <w:t>İlkeler</w:t>
      </w:r>
    </w:p>
    <w:p w:rsidR="00C70407" w:rsidRPr="00D714E6" w:rsidRDefault="00C70407" w:rsidP="00D92A2A">
      <w:pPr>
        <w:tabs>
          <w:tab w:val="left" w:pos="567"/>
          <w:tab w:val="left" w:pos="851"/>
        </w:tabs>
        <w:autoSpaceDE w:val="0"/>
        <w:autoSpaceDN w:val="0"/>
        <w:adjustRightInd w:val="0"/>
        <w:ind w:firstLine="539"/>
        <w:jc w:val="both"/>
        <w:rPr>
          <w:kern w:val="1"/>
          <w:lang w:val="tr-TR" w:eastAsia="tr-TR"/>
        </w:rPr>
      </w:pPr>
      <w:r w:rsidRPr="00D714E6">
        <w:rPr>
          <w:b/>
          <w:kern w:val="1"/>
          <w:lang w:val="tr-TR" w:eastAsia="tr-TR"/>
        </w:rPr>
        <w:t>MADDE 5</w:t>
      </w:r>
      <w:r w:rsidR="008479A9" w:rsidRPr="00D714E6">
        <w:rPr>
          <w:b/>
          <w:kern w:val="1"/>
          <w:lang w:val="tr-TR" w:eastAsia="tr-TR"/>
        </w:rPr>
        <w:t xml:space="preserve"> </w:t>
      </w:r>
      <w:r w:rsidR="00D714E6">
        <w:rPr>
          <w:b/>
          <w:kern w:val="1"/>
          <w:lang w:val="tr-TR" w:eastAsia="tr-TR"/>
        </w:rPr>
        <w:t>-</w:t>
      </w:r>
      <w:r w:rsidR="008479A9" w:rsidRPr="00D714E6">
        <w:rPr>
          <w:kern w:val="1"/>
          <w:lang w:val="tr-TR" w:eastAsia="tr-TR"/>
        </w:rPr>
        <w:t xml:space="preserve"> </w:t>
      </w:r>
      <w:r w:rsidRPr="00D714E6">
        <w:rPr>
          <w:kern w:val="1"/>
          <w:lang w:val="tr-TR" w:eastAsia="tr-TR"/>
        </w:rPr>
        <w:t>(1)</w:t>
      </w:r>
      <w:r w:rsidR="005629B7" w:rsidRPr="00D714E6">
        <w:rPr>
          <w:kern w:val="1"/>
          <w:lang w:val="tr-TR" w:eastAsia="tr-TR"/>
        </w:rPr>
        <w:t xml:space="preserve"> </w:t>
      </w:r>
      <w:r w:rsidRPr="00D714E6">
        <w:rPr>
          <w:kern w:val="1"/>
          <w:lang w:val="tr-TR" w:eastAsia="tr-TR"/>
        </w:rPr>
        <w:t>Bu Yönetmeliğin uygulanmasında aşağıda belirtilen temel ilkeler gözetilir:</w:t>
      </w:r>
    </w:p>
    <w:p w:rsidR="00C70407" w:rsidRPr="00D714E6" w:rsidRDefault="00C70407" w:rsidP="00D92A2A">
      <w:pPr>
        <w:pStyle w:val="ListeParagraf"/>
        <w:numPr>
          <w:ilvl w:val="0"/>
          <w:numId w:val="34"/>
        </w:numPr>
        <w:tabs>
          <w:tab w:val="left" w:pos="567"/>
          <w:tab w:val="left" w:pos="851"/>
        </w:tabs>
        <w:autoSpaceDE w:val="0"/>
        <w:autoSpaceDN w:val="0"/>
        <w:adjustRightInd w:val="0"/>
        <w:spacing w:after="0" w:line="240" w:lineRule="auto"/>
        <w:ind w:left="0" w:firstLine="539"/>
        <w:contextualSpacing w:val="0"/>
        <w:jc w:val="both"/>
        <w:rPr>
          <w:rFonts w:ascii="Times New Roman" w:hAnsi="Times New Roman" w:cs="Times New Roman"/>
          <w:kern w:val="1"/>
          <w:sz w:val="24"/>
          <w:szCs w:val="24"/>
          <w:lang w:eastAsia="tr-TR"/>
        </w:rPr>
      </w:pPr>
      <w:r w:rsidRPr="00D714E6">
        <w:rPr>
          <w:rFonts w:ascii="Times New Roman" w:hAnsi="Times New Roman" w:cs="Times New Roman"/>
          <w:kern w:val="1"/>
          <w:sz w:val="24"/>
          <w:szCs w:val="24"/>
          <w:lang w:eastAsia="tr-TR"/>
        </w:rPr>
        <w:t>H</w:t>
      </w:r>
      <w:r w:rsidR="004B1E86" w:rsidRPr="00D714E6">
        <w:rPr>
          <w:rFonts w:ascii="Times New Roman" w:hAnsi="Times New Roman" w:cs="Times New Roman"/>
          <w:kern w:val="1"/>
          <w:sz w:val="24"/>
          <w:szCs w:val="24"/>
          <w:lang w:eastAsia="tr-TR"/>
        </w:rPr>
        <w:t xml:space="preserve">izmet kalitesinin yükseltilmesi </w:t>
      </w:r>
      <w:r w:rsidR="004B1E86" w:rsidRPr="00D714E6">
        <w:rPr>
          <w:rFonts w:ascii="Times New Roman" w:hAnsi="Times New Roman" w:cs="Times New Roman"/>
          <w:kern w:val="1"/>
          <w:sz w:val="24"/>
          <w:szCs w:val="24"/>
        </w:rPr>
        <w:t xml:space="preserve">ve </w:t>
      </w:r>
      <w:r w:rsidR="00E150C7" w:rsidRPr="00D714E6">
        <w:rPr>
          <w:rFonts w:ascii="Times New Roman" w:hAnsi="Times New Roman" w:cs="Times New Roman"/>
          <w:kern w:val="1"/>
          <w:sz w:val="24"/>
          <w:szCs w:val="24"/>
        </w:rPr>
        <w:t>enerji arzının sürekliliğinin sağlanması</w:t>
      </w:r>
      <w:r w:rsidR="004B1E86" w:rsidRPr="00D714E6">
        <w:rPr>
          <w:rFonts w:ascii="Times New Roman" w:hAnsi="Times New Roman" w:cs="Times New Roman"/>
          <w:kern w:val="1"/>
          <w:sz w:val="24"/>
          <w:szCs w:val="24"/>
          <w:lang w:eastAsia="tr-TR"/>
        </w:rPr>
        <w:t>,</w:t>
      </w:r>
    </w:p>
    <w:p w:rsidR="00C70407" w:rsidRPr="00D714E6" w:rsidRDefault="00C70407" w:rsidP="00D92A2A">
      <w:pPr>
        <w:pStyle w:val="ListeParagraf"/>
        <w:numPr>
          <w:ilvl w:val="0"/>
          <w:numId w:val="34"/>
        </w:numPr>
        <w:tabs>
          <w:tab w:val="left" w:pos="567"/>
          <w:tab w:val="left" w:pos="851"/>
        </w:tabs>
        <w:autoSpaceDE w:val="0"/>
        <w:autoSpaceDN w:val="0"/>
        <w:adjustRightInd w:val="0"/>
        <w:spacing w:after="0" w:line="240" w:lineRule="auto"/>
        <w:ind w:left="0" w:firstLine="539"/>
        <w:contextualSpacing w:val="0"/>
        <w:jc w:val="both"/>
        <w:rPr>
          <w:rFonts w:ascii="Times New Roman" w:hAnsi="Times New Roman" w:cs="Times New Roman"/>
          <w:kern w:val="1"/>
          <w:sz w:val="24"/>
          <w:szCs w:val="24"/>
          <w:lang w:eastAsia="tr-TR"/>
        </w:rPr>
      </w:pPr>
      <w:r w:rsidRPr="00D714E6">
        <w:rPr>
          <w:rFonts w:ascii="Times New Roman" w:hAnsi="Times New Roman" w:cs="Times New Roman"/>
          <w:kern w:val="1"/>
          <w:sz w:val="24"/>
          <w:szCs w:val="24"/>
          <w:lang w:eastAsia="tr-TR"/>
        </w:rPr>
        <w:t>Ulusal düzenleme ile ulusal ve/veya uluslararası standartların dikkate alınması,</w:t>
      </w:r>
    </w:p>
    <w:p w:rsidR="00C70407" w:rsidRPr="00D714E6" w:rsidRDefault="00A95A67" w:rsidP="00D92A2A">
      <w:pPr>
        <w:pStyle w:val="ListeParagraf"/>
        <w:numPr>
          <w:ilvl w:val="0"/>
          <w:numId w:val="34"/>
        </w:numPr>
        <w:tabs>
          <w:tab w:val="left" w:pos="851"/>
        </w:tabs>
        <w:spacing w:after="0" w:line="240" w:lineRule="auto"/>
        <w:ind w:left="0" w:firstLine="539"/>
        <w:contextualSpacing w:val="0"/>
        <w:jc w:val="both"/>
        <w:rPr>
          <w:rFonts w:ascii="Times New Roman" w:hAnsi="Times New Roman" w:cs="Times New Roman"/>
          <w:kern w:val="1"/>
          <w:sz w:val="24"/>
          <w:szCs w:val="24"/>
          <w:lang w:eastAsia="tr-TR"/>
        </w:rPr>
      </w:pPr>
      <w:r w:rsidRPr="00D714E6">
        <w:rPr>
          <w:rFonts w:ascii="Times New Roman" w:hAnsi="Times New Roman" w:cs="Times New Roman"/>
          <w:kern w:val="1"/>
          <w:sz w:val="24"/>
          <w:szCs w:val="24"/>
          <w:lang w:eastAsia="tr-TR"/>
        </w:rPr>
        <w:t>Kaynakların düzenli, şeffaf v</w:t>
      </w:r>
      <w:r w:rsidR="00F20ADF" w:rsidRPr="00D714E6">
        <w:rPr>
          <w:rFonts w:ascii="Times New Roman" w:hAnsi="Times New Roman" w:cs="Times New Roman"/>
          <w:kern w:val="1"/>
          <w:sz w:val="24"/>
          <w:szCs w:val="24"/>
          <w:lang w:eastAsia="tr-TR"/>
        </w:rPr>
        <w:t>e etkin kullanımının sağlanması,</w:t>
      </w:r>
    </w:p>
    <w:p w:rsidR="00844759" w:rsidRPr="00D714E6" w:rsidRDefault="00844759" w:rsidP="00D92A2A">
      <w:pPr>
        <w:pStyle w:val="ListeParagraf"/>
        <w:numPr>
          <w:ilvl w:val="0"/>
          <w:numId w:val="34"/>
        </w:numPr>
        <w:tabs>
          <w:tab w:val="left" w:pos="851"/>
        </w:tabs>
        <w:spacing w:after="0" w:line="240" w:lineRule="auto"/>
        <w:ind w:left="0" w:firstLine="539"/>
        <w:contextualSpacing w:val="0"/>
        <w:jc w:val="both"/>
        <w:rPr>
          <w:rFonts w:ascii="Times New Roman" w:hAnsi="Times New Roman" w:cs="Times New Roman"/>
          <w:kern w:val="1"/>
          <w:sz w:val="24"/>
          <w:szCs w:val="24"/>
          <w:lang w:eastAsia="tr-TR"/>
        </w:rPr>
      </w:pPr>
      <w:r w:rsidRPr="00D714E6">
        <w:rPr>
          <w:rFonts w:ascii="Times New Roman" w:hAnsi="Times New Roman" w:cs="Times New Roman"/>
          <w:kern w:val="1"/>
          <w:sz w:val="24"/>
          <w:szCs w:val="24"/>
          <w:lang w:eastAsia="tr-TR"/>
        </w:rPr>
        <w:t xml:space="preserve">Lisans sahibi tüzel kişilerin </w:t>
      </w:r>
      <w:r w:rsidR="00EC3712" w:rsidRPr="00D714E6">
        <w:rPr>
          <w:rFonts w:ascii="Times New Roman" w:hAnsi="Times New Roman" w:cs="Times New Roman"/>
          <w:kern w:val="1"/>
          <w:sz w:val="24"/>
          <w:szCs w:val="24"/>
          <w:lang w:eastAsia="tr-TR"/>
        </w:rPr>
        <w:t>bu Yönetmelik</w:t>
      </w:r>
      <w:r w:rsidRPr="00D714E6">
        <w:rPr>
          <w:rFonts w:ascii="Times New Roman" w:hAnsi="Times New Roman" w:cs="Times New Roman"/>
          <w:kern w:val="1"/>
          <w:sz w:val="24"/>
          <w:szCs w:val="24"/>
          <w:lang w:eastAsia="tr-TR"/>
        </w:rPr>
        <w:t xml:space="preserve"> kapsamında </w:t>
      </w:r>
      <w:r w:rsidR="00C1362D" w:rsidRPr="00D714E6">
        <w:rPr>
          <w:rFonts w:ascii="Times New Roman" w:hAnsi="Times New Roman" w:cs="Times New Roman"/>
          <w:kern w:val="1"/>
          <w:sz w:val="24"/>
          <w:szCs w:val="24"/>
          <w:lang w:eastAsia="tr-TR"/>
        </w:rPr>
        <w:t xml:space="preserve">EKS </w:t>
      </w:r>
      <w:r w:rsidRPr="00D714E6">
        <w:rPr>
          <w:rFonts w:ascii="Times New Roman" w:hAnsi="Times New Roman" w:cs="Times New Roman"/>
          <w:kern w:val="1"/>
          <w:sz w:val="24"/>
          <w:szCs w:val="24"/>
          <w:lang w:eastAsia="tr-TR"/>
        </w:rPr>
        <w:t>bilişim güvenlik önlemlerini almala</w:t>
      </w:r>
      <w:r w:rsidR="00F20ADF" w:rsidRPr="00D714E6">
        <w:rPr>
          <w:rFonts w:ascii="Times New Roman" w:hAnsi="Times New Roman" w:cs="Times New Roman"/>
          <w:kern w:val="1"/>
          <w:sz w:val="24"/>
          <w:szCs w:val="24"/>
          <w:lang w:eastAsia="tr-TR"/>
        </w:rPr>
        <w:t>rının ve uygulamalarının temini,</w:t>
      </w:r>
    </w:p>
    <w:p w:rsidR="00EE03F0" w:rsidRPr="00D714E6" w:rsidRDefault="00EE03F0" w:rsidP="00D92A2A">
      <w:pPr>
        <w:pStyle w:val="ListeParagraf"/>
        <w:numPr>
          <w:ilvl w:val="0"/>
          <w:numId w:val="34"/>
        </w:numPr>
        <w:tabs>
          <w:tab w:val="left" w:pos="851"/>
        </w:tabs>
        <w:spacing w:after="0" w:line="240" w:lineRule="auto"/>
        <w:ind w:left="0" w:firstLine="539"/>
        <w:contextualSpacing w:val="0"/>
        <w:jc w:val="both"/>
        <w:rPr>
          <w:rFonts w:ascii="Times New Roman" w:hAnsi="Times New Roman" w:cs="Times New Roman"/>
          <w:kern w:val="1"/>
          <w:sz w:val="24"/>
          <w:szCs w:val="24"/>
          <w:lang w:eastAsia="tr-TR"/>
        </w:rPr>
      </w:pPr>
      <w:proofErr w:type="gramStart"/>
      <w:r w:rsidRPr="00D714E6">
        <w:rPr>
          <w:rFonts w:ascii="Times New Roman" w:hAnsi="Times New Roman" w:cs="Times New Roman"/>
          <w:kern w:val="1"/>
          <w:sz w:val="24"/>
          <w:szCs w:val="24"/>
          <w:lang w:eastAsia="tr-TR"/>
        </w:rPr>
        <w:t>Enerji zincirindeki kritik sistemlerin tehdit ve zafiyetlere karşı</w:t>
      </w:r>
      <w:r w:rsidR="007F22F5" w:rsidRPr="00D714E6">
        <w:rPr>
          <w:rFonts w:ascii="Times New Roman" w:hAnsi="Times New Roman" w:cs="Times New Roman"/>
          <w:kern w:val="1"/>
          <w:sz w:val="24"/>
          <w:szCs w:val="24"/>
          <w:lang w:eastAsia="tr-TR"/>
        </w:rPr>
        <w:t xml:space="preserve"> güvenliğinin arttırılması.</w:t>
      </w:r>
      <w:proofErr w:type="gramEnd"/>
    </w:p>
    <w:p w:rsidR="002F3B4A" w:rsidRPr="00D714E6" w:rsidRDefault="002F3B4A" w:rsidP="00D714E6">
      <w:pPr>
        <w:tabs>
          <w:tab w:val="left" w:pos="567"/>
        </w:tabs>
        <w:autoSpaceDE w:val="0"/>
        <w:autoSpaceDN w:val="0"/>
        <w:adjustRightInd w:val="0"/>
        <w:ind w:firstLine="539"/>
        <w:jc w:val="both"/>
        <w:rPr>
          <w:b/>
          <w:lang w:val="tr-TR"/>
        </w:rPr>
      </w:pPr>
    </w:p>
    <w:p w:rsidR="00575C40" w:rsidRPr="00D714E6" w:rsidRDefault="00110C4E" w:rsidP="00D714E6">
      <w:pPr>
        <w:ind w:firstLine="539"/>
        <w:jc w:val="center"/>
        <w:rPr>
          <w:lang w:val="tr-TR"/>
        </w:rPr>
      </w:pPr>
      <w:r w:rsidRPr="00D714E6">
        <w:rPr>
          <w:b/>
          <w:bCs/>
          <w:kern w:val="1"/>
          <w:lang w:val="tr-TR" w:eastAsia="tr-TR"/>
        </w:rPr>
        <w:t>İKİNCİ</w:t>
      </w:r>
      <w:r w:rsidR="00575C40" w:rsidRPr="00D714E6">
        <w:rPr>
          <w:b/>
          <w:bCs/>
          <w:kern w:val="1"/>
          <w:lang w:val="tr-TR" w:eastAsia="tr-TR"/>
        </w:rPr>
        <w:t xml:space="preserve"> BÖLÜM</w:t>
      </w:r>
    </w:p>
    <w:p w:rsidR="00575C40" w:rsidRDefault="009F25FB" w:rsidP="00D714E6">
      <w:pPr>
        <w:tabs>
          <w:tab w:val="left" w:pos="567"/>
        </w:tabs>
        <w:autoSpaceDE w:val="0"/>
        <w:autoSpaceDN w:val="0"/>
        <w:adjustRightInd w:val="0"/>
        <w:ind w:firstLine="539"/>
        <w:jc w:val="center"/>
        <w:rPr>
          <w:b/>
          <w:kern w:val="1"/>
          <w:lang w:val="tr-TR" w:eastAsia="tr-TR"/>
        </w:rPr>
      </w:pPr>
      <w:r w:rsidRPr="00D714E6">
        <w:rPr>
          <w:b/>
          <w:kern w:val="1"/>
          <w:lang w:val="tr-TR" w:eastAsia="tr-TR"/>
        </w:rPr>
        <w:t>Yükümlü Kuru</w:t>
      </w:r>
      <w:r w:rsidR="00BC234B" w:rsidRPr="00D714E6">
        <w:rPr>
          <w:b/>
          <w:kern w:val="1"/>
          <w:lang w:val="tr-TR" w:eastAsia="tr-TR"/>
        </w:rPr>
        <w:t xml:space="preserve">luşlar </w:t>
      </w:r>
      <w:r w:rsidR="00110C4E" w:rsidRPr="00D714E6">
        <w:rPr>
          <w:b/>
          <w:kern w:val="1"/>
          <w:lang w:val="tr-TR" w:eastAsia="tr-TR"/>
        </w:rPr>
        <w:t>ve</w:t>
      </w:r>
      <w:r w:rsidR="003B123C" w:rsidRPr="00D714E6">
        <w:rPr>
          <w:b/>
          <w:kern w:val="1"/>
          <w:lang w:val="tr-TR" w:eastAsia="tr-TR"/>
        </w:rPr>
        <w:t xml:space="preserve"> </w:t>
      </w:r>
      <w:r w:rsidR="00575C40" w:rsidRPr="00D714E6">
        <w:rPr>
          <w:b/>
          <w:kern w:val="1"/>
          <w:lang w:val="tr-TR" w:eastAsia="tr-TR"/>
        </w:rPr>
        <w:t>Yükümlülükleri</w:t>
      </w:r>
    </w:p>
    <w:p w:rsidR="00D714E6" w:rsidRPr="00D714E6" w:rsidRDefault="00D714E6" w:rsidP="00D714E6">
      <w:pPr>
        <w:tabs>
          <w:tab w:val="left" w:pos="567"/>
        </w:tabs>
        <w:autoSpaceDE w:val="0"/>
        <w:autoSpaceDN w:val="0"/>
        <w:adjustRightInd w:val="0"/>
        <w:ind w:firstLine="539"/>
        <w:jc w:val="center"/>
        <w:rPr>
          <w:b/>
          <w:kern w:val="1"/>
          <w:lang w:val="tr-TR" w:eastAsia="tr-TR"/>
        </w:rPr>
      </w:pPr>
    </w:p>
    <w:p w:rsidR="00543A4E" w:rsidRPr="00D714E6" w:rsidRDefault="009F25FB" w:rsidP="00D714E6">
      <w:pPr>
        <w:tabs>
          <w:tab w:val="left" w:pos="567"/>
        </w:tabs>
        <w:autoSpaceDE w:val="0"/>
        <w:autoSpaceDN w:val="0"/>
        <w:adjustRightInd w:val="0"/>
        <w:ind w:firstLine="539"/>
        <w:jc w:val="both"/>
        <w:rPr>
          <w:b/>
          <w:kern w:val="1"/>
          <w:lang w:val="tr-TR" w:eastAsia="tr-TR"/>
        </w:rPr>
      </w:pPr>
      <w:r w:rsidRPr="00D714E6">
        <w:rPr>
          <w:b/>
          <w:kern w:val="1"/>
          <w:lang w:val="tr-TR" w:eastAsia="tr-TR"/>
        </w:rPr>
        <w:t xml:space="preserve">Yükümlü </w:t>
      </w:r>
      <w:r w:rsidR="00515EE7" w:rsidRPr="00D714E6">
        <w:rPr>
          <w:b/>
          <w:kern w:val="1"/>
          <w:lang w:val="tr-TR" w:eastAsia="tr-TR"/>
        </w:rPr>
        <w:t>k</w:t>
      </w:r>
      <w:r w:rsidRPr="00D714E6">
        <w:rPr>
          <w:b/>
          <w:kern w:val="1"/>
          <w:lang w:val="tr-TR" w:eastAsia="tr-TR"/>
        </w:rPr>
        <w:t>ur</w:t>
      </w:r>
      <w:r w:rsidR="002D6D4A" w:rsidRPr="00D714E6">
        <w:rPr>
          <w:b/>
          <w:kern w:val="1"/>
          <w:lang w:val="tr-TR" w:eastAsia="tr-TR"/>
        </w:rPr>
        <w:t>uluşlar</w:t>
      </w:r>
    </w:p>
    <w:p w:rsidR="00543A4E" w:rsidRDefault="00243588" w:rsidP="00D714E6">
      <w:pPr>
        <w:tabs>
          <w:tab w:val="left" w:pos="0"/>
        </w:tabs>
        <w:autoSpaceDE w:val="0"/>
        <w:autoSpaceDN w:val="0"/>
        <w:adjustRightInd w:val="0"/>
        <w:ind w:firstLine="539"/>
        <w:jc w:val="both"/>
        <w:rPr>
          <w:lang w:val="tr-TR"/>
        </w:rPr>
      </w:pPr>
      <w:proofErr w:type="gramStart"/>
      <w:r w:rsidRPr="00D714E6">
        <w:rPr>
          <w:b/>
          <w:kern w:val="1"/>
          <w:lang w:val="tr-TR" w:eastAsia="tr-TR"/>
        </w:rPr>
        <w:t>MADDE 6</w:t>
      </w:r>
      <w:r w:rsidR="00543A4E" w:rsidRPr="00D714E6">
        <w:rPr>
          <w:b/>
          <w:kern w:val="1"/>
          <w:lang w:val="tr-TR" w:eastAsia="tr-TR"/>
        </w:rPr>
        <w:t xml:space="preserve"> </w:t>
      </w:r>
      <w:r w:rsidR="00024883">
        <w:rPr>
          <w:b/>
          <w:kern w:val="1"/>
          <w:lang w:val="tr-TR" w:eastAsia="tr-TR"/>
        </w:rPr>
        <w:t>-</w:t>
      </w:r>
      <w:r w:rsidR="00543A4E" w:rsidRPr="00D714E6">
        <w:rPr>
          <w:b/>
          <w:lang w:val="tr-TR"/>
        </w:rPr>
        <w:t xml:space="preserve"> </w:t>
      </w:r>
      <w:r w:rsidR="00E150C7" w:rsidRPr="00D714E6">
        <w:rPr>
          <w:lang w:val="tr-TR"/>
        </w:rPr>
        <w:t xml:space="preserve">(1)Yükümlü kuruluşlar elektrik iletim lisansı sahibi, OSB dağıtım lisansı sahipleri hariç olmak üzere elektrik dağıtım lisansı sahibi, OSB üretim lisansı sahibi hariç olmak üzere geçici kabulü yapılmış ve işletmedeki kurulu gücü 100 </w:t>
      </w:r>
      <w:proofErr w:type="spellStart"/>
      <w:r w:rsidR="00E150C7" w:rsidRPr="00D714E6">
        <w:rPr>
          <w:lang w:val="tr-TR"/>
        </w:rPr>
        <w:t>MWe</w:t>
      </w:r>
      <w:proofErr w:type="spellEnd"/>
      <w:r w:rsidR="00E150C7" w:rsidRPr="00D714E6">
        <w:rPr>
          <w:lang w:val="tr-TR"/>
        </w:rPr>
        <w:t xml:space="preserve"> ve üzeri lisansa sahip her bir elektrik üretim tesisi sahibi, boru hattı ile iletim yapan doğal gaz iletim lisansı sahibi, sevkiyat kontrol merkezi kurmakla yükümlü doğal gaz dağıtım lisansı sahibi, doğal gaz depolama lisansı sahibi (LNG, yer altı depolama), ham petrol iletim lisansı sahibi ile rafinerici lisansı sahibi tüzel kişilerden oluşur.</w:t>
      </w:r>
      <w:proofErr w:type="gramEnd"/>
    </w:p>
    <w:p w:rsidR="00D714E6" w:rsidRPr="00D714E6" w:rsidRDefault="00D714E6" w:rsidP="00D714E6">
      <w:pPr>
        <w:tabs>
          <w:tab w:val="left" w:pos="0"/>
        </w:tabs>
        <w:autoSpaceDE w:val="0"/>
        <w:autoSpaceDN w:val="0"/>
        <w:adjustRightInd w:val="0"/>
        <w:ind w:firstLine="539"/>
        <w:jc w:val="both"/>
        <w:rPr>
          <w:lang w:val="tr-TR"/>
        </w:rPr>
      </w:pPr>
    </w:p>
    <w:p w:rsidR="0031088A" w:rsidRPr="00D714E6" w:rsidRDefault="005D1065" w:rsidP="00D714E6">
      <w:pPr>
        <w:tabs>
          <w:tab w:val="left" w:pos="0"/>
        </w:tabs>
        <w:autoSpaceDE w:val="0"/>
        <w:autoSpaceDN w:val="0"/>
        <w:adjustRightInd w:val="0"/>
        <w:ind w:firstLine="539"/>
        <w:jc w:val="both"/>
        <w:rPr>
          <w:b/>
          <w:lang w:val="tr-TR"/>
        </w:rPr>
      </w:pPr>
      <w:r w:rsidRPr="00D714E6">
        <w:rPr>
          <w:b/>
          <w:lang w:val="tr-TR"/>
        </w:rPr>
        <w:t xml:space="preserve">EKS </w:t>
      </w:r>
      <w:r w:rsidR="00CD3470" w:rsidRPr="00D714E6">
        <w:rPr>
          <w:b/>
          <w:lang w:val="tr-TR"/>
        </w:rPr>
        <w:t>t</w:t>
      </w:r>
      <w:r w:rsidR="00583A6D" w:rsidRPr="00D714E6">
        <w:rPr>
          <w:b/>
          <w:lang w:val="tr-TR"/>
        </w:rPr>
        <w:t xml:space="preserve">anıma ve </w:t>
      </w:r>
      <w:r w:rsidR="00CD3470" w:rsidRPr="00D714E6">
        <w:rPr>
          <w:b/>
          <w:lang w:val="tr-TR"/>
        </w:rPr>
        <w:t xml:space="preserve">EKS </w:t>
      </w:r>
      <w:proofErr w:type="gramStart"/>
      <w:r w:rsidR="00CD3470" w:rsidRPr="00D714E6">
        <w:rPr>
          <w:b/>
          <w:lang w:val="tr-TR"/>
        </w:rPr>
        <w:t>e</w:t>
      </w:r>
      <w:r w:rsidR="008B2B68" w:rsidRPr="00D714E6">
        <w:rPr>
          <w:b/>
          <w:lang w:val="tr-TR"/>
        </w:rPr>
        <w:t>nvanter</w:t>
      </w:r>
      <w:proofErr w:type="gramEnd"/>
      <w:r w:rsidR="008B2B68" w:rsidRPr="00D714E6">
        <w:rPr>
          <w:b/>
          <w:lang w:val="tr-TR"/>
        </w:rPr>
        <w:t xml:space="preserve"> </w:t>
      </w:r>
      <w:r w:rsidR="00E150C7" w:rsidRPr="00D714E6">
        <w:rPr>
          <w:b/>
          <w:lang w:val="tr-TR"/>
        </w:rPr>
        <w:t>formları</w:t>
      </w:r>
    </w:p>
    <w:p w:rsidR="00E150C7" w:rsidRPr="00D714E6" w:rsidRDefault="00243588" w:rsidP="00D714E6">
      <w:pPr>
        <w:tabs>
          <w:tab w:val="left" w:pos="567"/>
        </w:tabs>
        <w:ind w:firstLine="539"/>
        <w:jc w:val="both"/>
        <w:rPr>
          <w:lang w:val="tr-TR"/>
        </w:rPr>
      </w:pPr>
      <w:r w:rsidRPr="00D714E6">
        <w:rPr>
          <w:b/>
          <w:lang w:val="tr-TR"/>
        </w:rPr>
        <w:t>MADDE 7</w:t>
      </w:r>
      <w:r w:rsidR="00321974" w:rsidRPr="00D714E6">
        <w:rPr>
          <w:b/>
          <w:lang w:val="tr-TR"/>
        </w:rPr>
        <w:t xml:space="preserve"> </w:t>
      </w:r>
      <w:r w:rsidR="00D714E6">
        <w:rPr>
          <w:b/>
          <w:lang w:val="tr-TR"/>
        </w:rPr>
        <w:t>-</w:t>
      </w:r>
      <w:r w:rsidR="00A5215C" w:rsidRPr="00D714E6">
        <w:rPr>
          <w:b/>
          <w:lang w:val="tr-TR"/>
        </w:rPr>
        <w:t xml:space="preserve"> </w:t>
      </w:r>
      <w:r w:rsidR="00E150C7" w:rsidRPr="00D714E6">
        <w:rPr>
          <w:lang w:val="tr-TR"/>
        </w:rPr>
        <w:t xml:space="preserve">(1) EKS tanıma formu, yükümlü kuruluşların </w:t>
      </w:r>
      <w:proofErr w:type="spellStart"/>
      <w:r w:rsidR="00E150C7" w:rsidRPr="00D714E6">
        <w:rPr>
          <w:lang w:val="tr-TR"/>
        </w:rPr>
        <w:t>EKS’lere</w:t>
      </w:r>
      <w:proofErr w:type="spellEnd"/>
      <w:r w:rsidR="00E150C7" w:rsidRPr="00D714E6">
        <w:rPr>
          <w:lang w:val="tr-TR"/>
        </w:rPr>
        <w:t xml:space="preserve"> ilişkin işlettikleri süreçlerin, bilgi güvenliği konusunda yaptıkları çalışmaların ve kaynak b</w:t>
      </w:r>
      <w:r w:rsidR="00EA5EFE" w:rsidRPr="00D714E6">
        <w:rPr>
          <w:lang w:val="tr-TR"/>
        </w:rPr>
        <w:t>ilgilerinin yer aldığı formdur.</w:t>
      </w:r>
    </w:p>
    <w:p w:rsidR="00E150C7" w:rsidRPr="00D714E6" w:rsidRDefault="00E150C7" w:rsidP="00D714E6">
      <w:pPr>
        <w:tabs>
          <w:tab w:val="left" w:pos="567"/>
        </w:tabs>
        <w:ind w:firstLine="539"/>
        <w:jc w:val="both"/>
        <w:rPr>
          <w:lang w:val="tr-TR"/>
        </w:rPr>
      </w:pPr>
      <w:r w:rsidRPr="00D714E6">
        <w:rPr>
          <w:spacing w:val="-1"/>
          <w:lang w:val="tr-TR"/>
        </w:rPr>
        <w:t xml:space="preserve">(2) Kurum tarafından EKS </w:t>
      </w:r>
      <w:proofErr w:type="gramStart"/>
      <w:r w:rsidRPr="00D714E6">
        <w:rPr>
          <w:spacing w:val="-1"/>
          <w:lang w:val="tr-TR"/>
        </w:rPr>
        <w:t>envanterine</w:t>
      </w:r>
      <w:proofErr w:type="gramEnd"/>
      <w:r w:rsidRPr="00D714E6">
        <w:rPr>
          <w:spacing w:val="-1"/>
          <w:lang w:val="tr-TR"/>
        </w:rPr>
        <w:t xml:space="preserve"> ilişkin talep edilecek </w:t>
      </w:r>
      <w:r w:rsidRPr="00D714E6">
        <w:rPr>
          <w:spacing w:val="-3"/>
          <w:lang w:val="tr-TR"/>
        </w:rPr>
        <w:t xml:space="preserve">varlık grupları, türleri ve bu varlıklara ilişkin özel bilgilerin yer </w:t>
      </w:r>
      <w:r w:rsidRPr="00D714E6">
        <w:rPr>
          <w:lang w:val="tr-TR"/>
        </w:rPr>
        <w:t>aldığı form yükümlü kuruluşlara iletilir.</w:t>
      </w:r>
    </w:p>
    <w:p w:rsidR="00E150C7" w:rsidRPr="00D714E6" w:rsidRDefault="00E150C7" w:rsidP="00D714E6">
      <w:pPr>
        <w:tabs>
          <w:tab w:val="left" w:pos="0"/>
        </w:tabs>
        <w:autoSpaceDE w:val="0"/>
        <w:autoSpaceDN w:val="0"/>
        <w:adjustRightInd w:val="0"/>
        <w:ind w:firstLine="539"/>
        <w:jc w:val="both"/>
        <w:rPr>
          <w:lang w:val="tr-TR"/>
        </w:rPr>
      </w:pPr>
      <w:r w:rsidRPr="00D714E6">
        <w:rPr>
          <w:lang w:val="tr-TR"/>
        </w:rPr>
        <w:t xml:space="preserve">(3) </w:t>
      </w:r>
      <w:proofErr w:type="spellStart"/>
      <w:r w:rsidRPr="00D714E6">
        <w:rPr>
          <w:lang w:val="tr-TR"/>
        </w:rPr>
        <w:t>EKS’ler</w:t>
      </w:r>
      <w:proofErr w:type="spellEnd"/>
      <w:r w:rsidRPr="00D714E6">
        <w:rPr>
          <w:lang w:val="tr-TR"/>
        </w:rPr>
        <w:t xml:space="preserve"> ile ilişkili olmayan KBS bileşenleri kapsam dışındadır. </w:t>
      </w:r>
    </w:p>
    <w:p w:rsidR="00E150C7" w:rsidRDefault="00E150C7" w:rsidP="00D714E6">
      <w:pPr>
        <w:tabs>
          <w:tab w:val="left" w:pos="567"/>
        </w:tabs>
        <w:ind w:firstLine="539"/>
        <w:jc w:val="both"/>
        <w:rPr>
          <w:lang w:val="tr-TR"/>
        </w:rPr>
      </w:pPr>
      <w:r w:rsidRPr="00D714E6">
        <w:rPr>
          <w:lang w:val="tr-TR"/>
        </w:rPr>
        <w:t>(4</w:t>
      </w:r>
      <w:r w:rsidRPr="00024883">
        <w:rPr>
          <w:lang w:val="tr-TR"/>
        </w:rPr>
        <w:t xml:space="preserve">) EKS tanıma formunun yer aldığı bildirim, </w:t>
      </w:r>
      <w:r w:rsidR="00024883">
        <w:rPr>
          <w:shd w:val="clear" w:color="auto" w:fill="FFFFFF"/>
        </w:rPr>
        <w:t>27/5/</w:t>
      </w:r>
      <w:r w:rsidR="00024883" w:rsidRPr="00024883">
        <w:rPr>
          <w:shd w:val="clear" w:color="auto" w:fill="FFFFFF"/>
        </w:rPr>
        <w:t xml:space="preserve">2014 </w:t>
      </w:r>
      <w:r w:rsidR="00024883" w:rsidRPr="00024883">
        <w:rPr>
          <w:shd w:val="clear" w:color="auto" w:fill="FFFFFF"/>
          <w:lang w:val="tr-TR"/>
        </w:rPr>
        <w:t>tarihli ve 29012 sayılı</w:t>
      </w:r>
      <w:r w:rsidR="00024883" w:rsidRPr="00024883">
        <w:rPr>
          <w:lang w:val="tr-TR"/>
        </w:rPr>
        <w:t xml:space="preserve"> </w:t>
      </w:r>
      <w:r w:rsidR="00024883" w:rsidRPr="00024883">
        <w:rPr>
          <w:shd w:val="clear" w:color="auto" w:fill="FFFFFF"/>
          <w:lang w:val="tr-TR"/>
        </w:rPr>
        <w:t xml:space="preserve">Resmî </w:t>
      </w:r>
      <w:proofErr w:type="spellStart"/>
      <w:r w:rsidR="00024883" w:rsidRPr="00024883">
        <w:rPr>
          <w:shd w:val="clear" w:color="auto" w:fill="FFFFFF"/>
          <w:lang w:val="tr-TR"/>
        </w:rPr>
        <w:t>Gazete’de</w:t>
      </w:r>
      <w:proofErr w:type="spellEnd"/>
      <w:r w:rsidR="00024883" w:rsidRPr="00024883">
        <w:rPr>
          <w:shd w:val="clear" w:color="auto" w:fill="FFFFFF"/>
          <w:lang w:val="tr-TR"/>
        </w:rPr>
        <w:t xml:space="preserve"> yayımlanan</w:t>
      </w:r>
      <w:r w:rsidR="00024883" w:rsidRPr="00024883">
        <w:rPr>
          <w:shd w:val="clear" w:color="auto" w:fill="FFFFFF"/>
        </w:rPr>
        <w:t xml:space="preserve"> </w:t>
      </w:r>
      <w:r w:rsidRPr="00024883">
        <w:rPr>
          <w:lang w:val="tr-TR"/>
        </w:rPr>
        <w:t xml:space="preserve">Enerji Piyasası Bildirim Yönetmeliği kapsamında bildirim yükümlülük tablolarında belirlenen yöntemlerle ve tanımlanan süreler içerisinde yükümlü kuruluşlarca Kuruma bildirilir, EKS </w:t>
      </w:r>
      <w:proofErr w:type="gramStart"/>
      <w:r w:rsidRPr="00024883">
        <w:rPr>
          <w:lang w:val="tr-TR"/>
        </w:rPr>
        <w:t>envanter</w:t>
      </w:r>
      <w:proofErr w:type="gramEnd"/>
      <w:r w:rsidRPr="00024883">
        <w:rPr>
          <w:lang w:val="tr-TR"/>
        </w:rPr>
        <w:t xml:space="preserve"> formu ise talep edildiğinde Kurum tarafından erişilebilecek bir altyapıda oluşturulur ve kuruluşun kendi sistemlerinde saklanır.</w:t>
      </w:r>
    </w:p>
    <w:p w:rsidR="00D714E6" w:rsidRPr="00D714E6" w:rsidRDefault="00D714E6" w:rsidP="00D714E6">
      <w:pPr>
        <w:tabs>
          <w:tab w:val="left" w:pos="567"/>
        </w:tabs>
        <w:ind w:firstLine="539"/>
        <w:jc w:val="both"/>
        <w:rPr>
          <w:lang w:val="tr-TR"/>
        </w:rPr>
      </w:pPr>
    </w:p>
    <w:p w:rsidR="005D1065" w:rsidRPr="00D714E6" w:rsidRDefault="005D1065" w:rsidP="00D714E6">
      <w:pPr>
        <w:tabs>
          <w:tab w:val="left" w:pos="567"/>
        </w:tabs>
        <w:ind w:firstLine="539"/>
        <w:jc w:val="both"/>
        <w:rPr>
          <w:b/>
          <w:lang w:val="tr-TR"/>
        </w:rPr>
      </w:pPr>
      <w:r w:rsidRPr="00D714E6">
        <w:rPr>
          <w:b/>
          <w:lang w:val="tr-TR"/>
        </w:rPr>
        <w:t xml:space="preserve">Risk </w:t>
      </w:r>
      <w:r w:rsidR="00515EE7" w:rsidRPr="00D714E6">
        <w:rPr>
          <w:b/>
          <w:lang w:val="tr-TR"/>
        </w:rPr>
        <w:t>y</w:t>
      </w:r>
      <w:r w:rsidRPr="00D714E6">
        <w:rPr>
          <w:b/>
          <w:lang w:val="tr-TR"/>
        </w:rPr>
        <w:t>önetimi</w:t>
      </w:r>
    </w:p>
    <w:p w:rsidR="00E150C7" w:rsidRPr="00D714E6" w:rsidRDefault="00A5215C" w:rsidP="00D714E6">
      <w:pPr>
        <w:tabs>
          <w:tab w:val="left" w:pos="567"/>
        </w:tabs>
        <w:ind w:firstLine="539"/>
        <w:jc w:val="both"/>
        <w:rPr>
          <w:lang w:val="tr-TR"/>
        </w:rPr>
      </w:pPr>
      <w:r w:rsidRPr="00D714E6">
        <w:rPr>
          <w:b/>
          <w:lang w:val="tr-TR"/>
        </w:rPr>
        <w:t xml:space="preserve">MADDE </w:t>
      </w:r>
      <w:r w:rsidR="00243588" w:rsidRPr="00D714E6">
        <w:rPr>
          <w:b/>
          <w:lang w:val="tr-TR"/>
        </w:rPr>
        <w:t>8</w:t>
      </w:r>
      <w:r w:rsidR="00D714E6">
        <w:rPr>
          <w:b/>
          <w:lang w:val="tr-TR"/>
        </w:rPr>
        <w:t xml:space="preserve"> -</w:t>
      </w:r>
      <w:r w:rsidR="00953AF3" w:rsidRPr="00D714E6">
        <w:rPr>
          <w:b/>
          <w:lang w:val="tr-TR"/>
        </w:rPr>
        <w:t xml:space="preserve"> </w:t>
      </w:r>
      <w:r w:rsidR="00E150C7" w:rsidRPr="00D714E6">
        <w:rPr>
          <w:lang w:val="tr-TR"/>
        </w:rPr>
        <w:t xml:space="preserve">(1) Risk yönetiminin amacı, yükümlü kuruluşların sahip olduğu </w:t>
      </w:r>
      <w:proofErr w:type="spellStart"/>
      <w:r w:rsidR="00E150C7" w:rsidRPr="00D714E6">
        <w:rPr>
          <w:lang w:val="tr-TR"/>
        </w:rPr>
        <w:t>EKS’lere</w:t>
      </w:r>
      <w:proofErr w:type="spellEnd"/>
      <w:r w:rsidR="00E150C7" w:rsidRPr="00D714E6">
        <w:rPr>
          <w:lang w:val="tr-TR"/>
        </w:rPr>
        <w:t xml:space="preserve"> yönelik risklerin tespit edilmesi, değerlendirilmesi, risklerin ortadan kaldırılması veya gerçekleşmesi durumunda etkilerinin azaltılması için aksiyonların tespit edilmesi, bu aksiyonların hayata geçirilmesi ve gereklerinin yerine getirilip getirilmediğinin takibini sağlamaktır.</w:t>
      </w:r>
      <w:r w:rsidR="00E150C7" w:rsidRPr="00D714E6" w:rsidDel="00980C27">
        <w:rPr>
          <w:lang w:val="tr-TR"/>
        </w:rPr>
        <w:t xml:space="preserve"> </w:t>
      </w:r>
    </w:p>
    <w:p w:rsidR="00E150C7" w:rsidRPr="00D714E6" w:rsidRDefault="00E150C7" w:rsidP="00D714E6">
      <w:pPr>
        <w:tabs>
          <w:tab w:val="left" w:pos="0"/>
        </w:tabs>
        <w:autoSpaceDE w:val="0"/>
        <w:autoSpaceDN w:val="0"/>
        <w:adjustRightInd w:val="0"/>
        <w:ind w:firstLine="539"/>
        <w:jc w:val="both"/>
        <w:rPr>
          <w:lang w:val="tr-TR"/>
        </w:rPr>
      </w:pPr>
      <w:r w:rsidRPr="00D714E6">
        <w:rPr>
          <w:lang w:val="tr-TR"/>
        </w:rPr>
        <w:lastRenderedPageBreak/>
        <w:t xml:space="preserve">(2) Yükümlü kuruluşların </w:t>
      </w:r>
      <w:proofErr w:type="spellStart"/>
      <w:r w:rsidRPr="00D714E6">
        <w:rPr>
          <w:lang w:val="tr-TR"/>
        </w:rPr>
        <w:t>EKS’lere</w:t>
      </w:r>
      <w:proofErr w:type="spellEnd"/>
      <w:r w:rsidRPr="00D714E6">
        <w:rPr>
          <w:lang w:val="tr-TR"/>
        </w:rPr>
        <w:t xml:space="preserve"> yönelik risklerinin tespiti için yaptırdıkları güvenlik analizi ve testlerinin usul</w:t>
      </w:r>
      <w:r w:rsidR="00CF3FF9" w:rsidRPr="00D714E6">
        <w:rPr>
          <w:lang w:val="tr-TR"/>
        </w:rPr>
        <w:t xml:space="preserve"> ve esaslarını belirlemeye Kurul</w:t>
      </w:r>
      <w:r w:rsidRPr="00D714E6">
        <w:rPr>
          <w:lang w:val="tr-TR"/>
        </w:rPr>
        <w:t xml:space="preserve"> yetkilidir.</w:t>
      </w:r>
    </w:p>
    <w:p w:rsidR="00E150C7" w:rsidRPr="00D714E6" w:rsidRDefault="00E150C7" w:rsidP="00D714E6">
      <w:pPr>
        <w:tabs>
          <w:tab w:val="left" w:pos="0"/>
        </w:tabs>
        <w:autoSpaceDE w:val="0"/>
        <w:autoSpaceDN w:val="0"/>
        <w:adjustRightInd w:val="0"/>
        <w:ind w:firstLine="539"/>
        <w:jc w:val="both"/>
        <w:rPr>
          <w:lang w:val="tr-TR"/>
        </w:rPr>
      </w:pPr>
      <w:r w:rsidRPr="00D714E6">
        <w:rPr>
          <w:lang w:val="tr-TR"/>
        </w:rPr>
        <w:t xml:space="preserve">(3) Kurum tarafından belirlenerek risk </w:t>
      </w:r>
      <w:proofErr w:type="gramStart"/>
      <w:r w:rsidRPr="00D714E6">
        <w:rPr>
          <w:lang w:val="tr-TR"/>
        </w:rPr>
        <w:t>envanterine</w:t>
      </w:r>
      <w:proofErr w:type="gramEnd"/>
      <w:r w:rsidRPr="00D714E6">
        <w:rPr>
          <w:lang w:val="tr-TR"/>
        </w:rPr>
        <w:t xml:space="preserve"> eklenen riskler, yükümlü kuruluşlarca kendi </w:t>
      </w:r>
      <w:proofErr w:type="spellStart"/>
      <w:r w:rsidRPr="00D714E6">
        <w:rPr>
          <w:lang w:val="tr-TR"/>
        </w:rPr>
        <w:t>EKS’leri</w:t>
      </w:r>
      <w:proofErr w:type="spellEnd"/>
      <w:r w:rsidRPr="00D714E6">
        <w:rPr>
          <w:lang w:val="tr-TR"/>
        </w:rPr>
        <w:t xml:space="preserve"> dikkate alınarak değerlendirilir. Değerlendirilen riskler ile ilgili mevcut durumda uygulanan kontroller de dikkate alınarak, çok yüksek, yüksek ve normal risk seviyesinde bulunan riskler risk işlemeye tabi tutulur ve yükümlü kuruluş tarafından risk azaltma yöntemi belirlenen riskler için riskleri azaltmaya yönelik aksiyonlar planlanır.</w:t>
      </w:r>
    </w:p>
    <w:p w:rsidR="00E150C7" w:rsidRDefault="00E150C7" w:rsidP="00D714E6">
      <w:pPr>
        <w:tabs>
          <w:tab w:val="left" w:pos="567"/>
        </w:tabs>
        <w:ind w:firstLine="539"/>
        <w:jc w:val="both"/>
        <w:rPr>
          <w:lang w:val="tr-TR"/>
        </w:rPr>
      </w:pPr>
      <w:r w:rsidRPr="00D714E6">
        <w:rPr>
          <w:lang w:val="tr-TR"/>
        </w:rPr>
        <w:t xml:space="preserve">(4) Kurum tarafından belirlenen risklerin yanında yükümlü kuruluşlar kendi faaliyetleri doğrultusunda belirledikleri riskleri de değerlendirir. Bu risklerin yer aldığı geri dönüşler değerlendirilerek risk </w:t>
      </w:r>
      <w:proofErr w:type="gramStart"/>
      <w:r w:rsidRPr="00D714E6">
        <w:rPr>
          <w:lang w:val="tr-TR"/>
        </w:rPr>
        <w:t>envanterinin</w:t>
      </w:r>
      <w:proofErr w:type="gramEnd"/>
      <w:r w:rsidRPr="00D714E6">
        <w:rPr>
          <w:lang w:val="tr-TR"/>
        </w:rPr>
        <w:t xml:space="preserve"> zenginleştirilmesi sağlanır.</w:t>
      </w:r>
    </w:p>
    <w:p w:rsidR="00D714E6" w:rsidRPr="00D714E6" w:rsidRDefault="00D714E6" w:rsidP="00D714E6">
      <w:pPr>
        <w:tabs>
          <w:tab w:val="left" w:pos="567"/>
        </w:tabs>
        <w:ind w:firstLine="539"/>
        <w:jc w:val="both"/>
        <w:rPr>
          <w:lang w:val="tr-TR"/>
        </w:rPr>
      </w:pPr>
    </w:p>
    <w:p w:rsidR="001C544A" w:rsidRPr="00D714E6" w:rsidRDefault="001C544A" w:rsidP="00D714E6">
      <w:pPr>
        <w:tabs>
          <w:tab w:val="left" w:pos="567"/>
        </w:tabs>
        <w:ind w:firstLine="539"/>
        <w:jc w:val="both"/>
        <w:rPr>
          <w:b/>
          <w:lang w:val="tr-TR"/>
        </w:rPr>
      </w:pPr>
      <w:r w:rsidRPr="00D714E6">
        <w:rPr>
          <w:b/>
          <w:lang w:val="tr-TR"/>
        </w:rPr>
        <w:t xml:space="preserve">Risklerin </w:t>
      </w:r>
      <w:r w:rsidR="00515EE7" w:rsidRPr="00D714E6">
        <w:rPr>
          <w:b/>
          <w:lang w:val="tr-TR"/>
        </w:rPr>
        <w:t>i</w:t>
      </w:r>
      <w:r w:rsidRPr="00D714E6">
        <w:rPr>
          <w:b/>
          <w:lang w:val="tr-TR"/>
        </w:rPr>
        <w:t xml:space="preserve">şlenmesi ve </w:t>
      </w:r>
      <w:r w:rsidR="00515EE7" w:rsidRPr="00D714E6">
        <w:rPr>
          <w:b/>
          <w:lang w:val="tr-TR"/>
        </w:rPr>
        <w:t>y</w:t>
      </w:r>
      <w:r w:rsidRPr="00D714E6">
        <w:rPr>
          <w:b/>
          <w:lang w:val="tr-TR"/>
        </w:rPr>
        <w:t xml:space="preserve">ükümlü </w:t>
      </w:r>
      <w:r w:rsidR="00515EE7" w:rsidRPr="00D714E6">
        <w:rPr>
          <w:b/>
          <w:lang w:val="tr-TR"/>
        </w:rPr>
        <w:t>k</w:t>
      </w:r>
      <w:r w:rsidRPr="00D714E6">
        <w:rPr>
          <w:b/>
          <w:lang w:val="tr-TR"/>
        </w:rPr>
        <w:t xml:space="preserve">uruluşların </w:t>
      </w:r>
      <w:r w:rsidR="00515EE7" w:rsidRPr="00D714E6">
        <w:rPr>
          <w:b/>
          <w:lang w:val="tr-TR"/>
        </w:rPr>
        <w:t>s</w:t>
      </w:r>
      <w:r w:rsidRPr="00D714E6">
        <w:rPr>
          <w:b/>
          <w:lang w:val="tr-TR"/>
        </w:rPr>
        <w:t>orumluluğu</w:t>
      </w:r>
    </w:p>
    <w:p w:rsidR="00D5700F" w:rsidRPr="00D714E6" w:rsidRDefault="002954A8" w:rsidP="00D714E6">
      <w:pPr>
        <w:tabs>
          <w:tab w:val="left" w:pos="0"/>
        </w:tabs>
        <w:autoSpaceDE w:val="0"/>
        <w:autoSpaceDN w:val="0"/>
        <w:adjustRightInd w:val="0"/>
        <w:ind w:firstLine="539"/>
        <w:jc w:val="both"/>
        <w:rPr>
          <w:lang w:val="tr-TR"/>
        </w:rPr>
      </w:pPr>
      <w:r w:rsidRPr="00D714E6">
        <w:rPr>
          <w:b/>
          <w:lang w:val="tr-TR"/>
        </w:rPr>
        <w:t xml:space="preserve">MADDE 9 </w:t>
      </w:r>
      <w:r w:rsidR="00D714E6">
        <w:rPr>
          <w:b/>
          <w:lang w:val="tr-TR"/>
        </w:rPr>
        <w:t>-</w:t>
      </w:r>
      <w:r w:rsidRPr="00D714E6">
        <w:rPr>
          <w:b/>
          <w:lang w:val="tr-TR"/>
        </w:rPr>
        <w:t xml:space="preserve"> </w:t>
      </w:r>
      <w:r w:rsidR="00D5700F" w:rsidRPr="00D714E6">
        <w:rPr>
          <w:lang w:val="tr-TR"/>
        </w:rPr>
        <w:t>(1)</w:t>
      </w:r>
      <w:r w:rsidR="00024883">
        <w:rPr>
          <w:lang w:val="tr-TR"/>
        </w:rPr>
        <w:t xml:space="preserve"> </w:t>
      </w:r>
      <w:r w:rsidR="00D5700F" w:rsidRPr="00D714E6">
        <w:rPr>
          <w:lang w:val="tr-TR"/>
        </w:rPr>
        <w:t>Kurum tarafından belirlenen ve yükümlü kuruluşların kendilerinin belirlediği risklerde hangilerinin azaltılması gerektiği, hangilerinin ise kabul edildiği yükümlü kuruluş tarafından kararlaştırılır.</w:t>
      </w:r>
    </w:p>
    <w:p w:rsidR="00D5700F" w:rsidRPr="00D714E6" w:rsidRDefault="00D5700F" w:rsidP="00D714E6">
      <w:pPr>
        <w:ind w:firstLine="539"/>
        <w:jc w:val="both"/>
        <w:rPr>
          <w:lang w:val="tr-TR"/>
        </w:rPr>
      </w:pPr>
      <w:r w:rsidRPr="00D714E6">
        <w:rPr>
          <w:lang w:val="tr-TR"/>
        </w:rPr>
        <w:t>(2) Azaltılması kararlaştırılan riskler için kuruluşun sorumluluğunda olacak risk azaltıcı aksiyonların açıkça planlandığı bir tedavi planı oluşturulur. Risk tedavi planında her bir risk için aşağıdaki bilgilere yer verilir:</w:t>
      </w:r>
    </w:p>
    <w:p w:rsidR="00D5700F" w:rsidRPr="00D714E6" w:rsidRDefault="00D5700F" w:rsidP="00024883">
      <w:pPr>
        <w:pStyle w:val="ListeParagraf"/>
        <w:numPr>
          <w:ilvl w:val="0"/>
          <w:numId w:val="36"/>
        </w:numPr>
        <w:tabs>
          <w:tab w:val="left" w:pos="0"/>
          <w:tab w:val="left" w:pos="851"/>
        </w:tabs>
        <w:autoSpaceDE w:val="0"/>
        <w:autoSpaceDN w:val="0"/>
        <w:adjustRightInd w:val="0"/>
        <w:spacing w:after="0" w:line="240" w:lineRule="auto"/>
        <w:ind w:left="0" w:firstLine="539"/>
        <w:jc w:val="both"/>
        <w:rPr>
          <w:rFonts w:ascii="Times New Roman" w:hAnsi="Times New Roman" w:cs="Times New Roman"/>
          <w:sz w:val="24"/>
          <w:szCs w:val="24"/>
        </w:rPr>
      </w:pPr>
      <w:r w:rsidRPr="00D714E6">
        <w:rPr>
          <w:rFonts w:ascii="Times New Roman" w:hAnsi="Times New Roman" w:cs="Times New Roman"/>
          <w:sz w:val="24"/>
          <w:szCs w:val="24"/>
        </w:rPr>
        <w:t>Risk ile ilgili kısa açıklama,</w:t>
      </w:r>
    </w:p>
    <w:p w:rsidR="00D5700F" w:rsidRPr="00D714E6" w:rsidRDefault="00D5700F" w:rsidP="00024883">
      <w:pPr>
        <w:pStyle w:val="ListeParagraf"/>
        <w:numPr>
          <w:ilvl w:val="0"/>
          <w:numId w:val="36"/>
        </w:numPr>
        <w:tabs>
          <w:tab w:val="left" w:pos="0"/>
          <w:tab w:val="left" w:pos="851"/>
        </w:tabs>
        <w:autoSpaceDE w:val="0"/>
        <w:autoSpaceDN w:val="0"/>
        <w:adjustRightInd w:val="0"/>
        <w:spacing w:after="0" w:line="240" w:lineRule="auto"/>
        <w:ind w:left="0" w:firstLine="539"/>
        <w:jc w:val="both"/>
        <w:rPr>
          <w:rFonts w:ascii="Times New Roman" w:hAnsi="Times New Roman" w:cs="Times New Roman"/>
          <w:sz w:val="24"/>
          <w:szCs w:val="24"/>
        </w:rPr>
      </w:pPr>
      <w:r w:rsidRPr="00D714E6">
        <w:rPr>
          <w:rFonts w:ascii="Times New Roman" w:hAnsi="Times New Roman" w:cs="Times New Roman"/>
          <w:sz w:val="24"/>
          <w:szCs w:val="24"/>
        </w:rPr>
        <w:t>Riski azaltmak için uygulanacak kontrol(</w:t>
      </w:r>
      <w:proofErr w:type="spellStart"/>
      <w:r w:rsidRPr="00D714E6">
        <w:rPr>
          <w:rFonts w:ascii="Times New Roman" w:hAnsi="Times New Roman" w:cs="Times New Roman"/>
          <w:sz w:val="24"/>
          <w:szCs w:val="24"/>
        </w:rPr>
        <w:t>ler</w:t>
      </w:r>
      <w:proofErr w:type="spellEnd"/>
      <w:r w:rsidRPr="00D714E6">
        <w:rPr>
          <w:rFonts w:ascii="Times New Roman" w:hAnsi="Times New Roman" w:cs="Times New Roman"/>
          <w:sz w:val="24"/>
          <w:szCs w:val="24"/>
        </w:rPr>
        <w:t>),</w:t>
      </w:r>
    </w:p>
    <w:p w:rsidR="00D5700F" w:rsidRPr="00D714E6" w:rsidRDefault="00D5700F" w:rsidP="00024883">
      <w:pPr>
        <w:pStyle w:val="ListeParagraf"/>
        <w:numPr>
          <w:ilvl w:val="0"/>
          <w:numId w:val="36"/>
        </w:numPr>
        <w:tabs>
          <w:tab w:val="left" w:pos="0"/>
          <w:tab w:val="left" w:pos="851"/>
        </w:tabs>
        <w:autoSpaceDE w:val="0"/>
        <w:autoSpaceDN w:val="0"/>
        <w:adjustRightInd w:val="0"/>
        <w:spacing w:after="0" w:line="240" w:lineRule="auto"/>
        <w:ind w:left="0" w:firstLine="539"/>
        <w:jc w:val="both"/>
        <w:rPr>
          <w:rFonts w:ascii="Times New Roman" w:hAnsi="Times New Roman" w:cs="Times New Roman"/>
          <w:sz w:val="24"/>
          <w:szCs w:val="24"/>
        </w:rPr>
      </w:pPr>
      <w:r w:rsidRPr="00D714E6">
        <w:rPr>
          <w:rFonts w:ascii="Times New Roman" w:hAnsi="Times New Roman" w:cs="Times New Roman"/>
          <w:sz w:val="24"/>
          <w:szCs w:val="24"/>
        </w:rPr>
        <w:t>Uygulanması planlanan kontrollerle ilgili aktiviteler,</w:t>
      </w:r>
    </w:p>
    <w:p w:rsidR="00D5700F" w:rsidRPr="00D714E6" w:rsidRDefault="00D5700F" w:rsidP="00024883">
      <w:pPr>
        <w:pStyle w:val="ListeParagraf"/>
        <w:numPr>
          <w:ilvl w:val="0"/>
          <w:numId w:val="36"/>
        </w:numPr>
        <w:tabs>
          <w:tab w:val="left" w:pos="0"/>
          <w:tab w:val="left" w:pos="851"/>
        </w:tabs>
        <w:autoSpaceDE w:val="0"/>
        <w:autoSpaceDN w:val="0"/>
        <w:adjustRightInd w:val="0"/>
        <w:spacing w:after="0" w:line="240" w:lineRule="auto"/>
        <w:ind w:left="0" w:firstLine="539"/>
        <w:jc w:val="both"/>
        <w:rPr>
          <w:rFonts w:ascii="Times New Roman" w:hAnsi="Times New Roman" w:cs="Times New Roman"/>
          <w:sz w:val="24"/>
          <w:szCs w:val="24"/>
        </w:rPr>
      </w:pPr>
      <w:r w:rsidRPr="00D714E6">
        <w:rPr>
          <w:rFonts w:ascii="Times New Roman" w:hAnsi="Times New Roman" w:cs="Times New Roman"/>
          <w:sz w:val="24"/>
          <w:szCs w:val="24"/>
        </w:rPr>
        <w:t>Kontrolün uygulanması ile ilgili zaman sınırı.</w:t>
      </w:r>
    </w:p>
    <w:p w:rsidR="00D5700F" w:rsidRPr="00D714E6" w:rsidRDefault="00D5700F" w:rsidP="00024883">
      <w:pPr>
        <w:tabs>
          <w:tab w:val="left" w:pos="0"/>
          <w:tab w:val="left" w:pos="851"/>
        </w:tabs>
        <w:autoSpaceDE w:val="0"/>
        <w:autoSpaceDN w:val="0"/>
        <w:adjustRightInd w:val="0"/>
        <w:ind w:firstLine="539"/>
        <w:jc w:val="both"/>
        <w:rPr>
          <w:lang w:val="tr-TR"/>
        </w:rPr>
      </w:pPr>
      <w:r w:rsidRPr="00D714E6">
        <w:rPr>
          <w:lang w:val="tr-TR"/>
        </w:rPr>
        <w:t>(3) Yükümlü kuruluş;</w:t>
      </w:r>
    </w:p>
    <w:p w:rsidR="00D5700F" w:rsidRPr="00D714E6" w:rsidRDefault="00D5700F" w:rsidP="00024883">
      <w:pPr>
        <w:pStyle w:val="ListeParagraf"/>
        <w:numPr>
          <w:ilvl w:val="0"/>
          <w:numId w:val="38"/>
        </w:numPr>
        <w:tabs>
          <w:tab w:val="left" w:pos="0"/>
          <w:tab w:val="left" w:pos="851"/>
        </w:tabs>
        <w:autoSpaceDE w:val="0"/>
        <w:autoSpaceDN w:val="0"/>
        <w:adjustRightInd w:val="0"/>
        <w:spacing w:after="0" w:line="240" w:lineRule="auto"/>
        <w:ind w:left="0" w:firstLine="539"/>
        <w:jc w:val="both"/>
        <w:rPr>
          <w:rFonts w:ascii="Times New Roman" w:hAnsi="Times New Roman" w:cs="Times New Roman"/>
          <w:sz w:val="24"/>
          <w:szCs w:val="24"/>
        </w:rPr>
      </w:pPr>
      <w:r w:rsidRPr="00D714E6">
        <w:rPr>
          <w:rFonts w:ascii="Times New Roman" w:hAnsi="Times New Roman" w:cs="Times New Roman"/>
          <w:sz w:val="24"/>
          <w:szCs w:val="24"/>
        </w:rPr>
        <w:t>Kurum tarafından belirlenen riskler ile kendi belirlediği risklerin yılda bir kez değerlendirilmesini sağlar,</w:t>
      </w:r>
    </w:p>
    <w:p w:rsidR="00D5700F" w:rsidRPr="00D714E6" w:rsidRDefault="00D5700F" w:rsidP="00024883">
      <w:pPr>
        <w:pStyle w:val="GvdeMetniGirintisi"/>
        <w:numPr>
          <w:ilvl w:val="0"/>
          <w:numId w:val="38"/>
        </w:numPr>
        <w:tabs>
          <w:tab w:val="left" w:pos="851"/>
        </w:tabs>
        <w:spacing w:after="0"/>
        <w:ind w:left="0" w:firstLine="539"/>
        <w:jc w:val="both"/>
        <w:rPr>
          <w:color w:val="000000" w:themeColor="text1"/>
        </w:rPr>
      </w:pPr>
      <w:r w:rsidRPr="00D714E6">
        <w:rPr>
          <w:color w:val="000000" w:themeColor="text1"/>
        </w:rPr>
        <w:t>Risk tedavi planını risk değerlendirme akabinde hazırlar ve altı ayda bir risk tedavi planının güncellenmesini içeren çalışmanın yapılmasını sağlar</w:t>
      </w:r>
      <w:r w:rsidR="00A3602D" w:rsidRPr="00D714E6">
        <w:rPr>
          <w:color w:val="000000" w:themeColor="text1"/>
        </w:rPr>
        <w:t>,</w:t>
      </w:r>
    </w:p>
    <w:p w:rsidR="00D5700F" w:rsidRPr="00D714E6" w:rsidRDefault="00D5700F" w:rsidP="00024883">
      <w:pPr>
        <w:pStyle w:val="ListeParagraf"/>
        <w:numPr>
          <w:ilvl w:val="0"/>
          <w:numId w:val="38"/>
        </w:numPr>
        <w:tabs>
          <w:tab w:val="left" w:pos="0"/>
          <w:tab w:val="left" w:pos="851"/>
        </w:tabs>
        <w:autoSpaceDE w:val="0"/>
        <w:autoSpaceDN w:val="0"/>
        <w:adjustRightInd w:val="0"/>
        <w:spacing w:after="0" w:line="240" w:lineRule="auto"/>
        <w:ind w:left="0" w:firstLine="539"/>
        <w:jc w:val="both"/>
        <w:rPr>
          <w:rFonts w:ascii="Times New Roman" w:hAnsi="Times New Roman" w:cs="Times New Roman"/>
          <w:sz w:val="24"/>
          <w:szCs w:val="24"/>
        </w:rPr>
      </w:pPr>
      <w:r w:rsidRPr="00D714E6">
        <w:rPr>
          <w:rFonts w:ascii="Times New Roman" w:hAnsi="Times New Roman" w:cs="Times New Roman"/>
          <w:sz w:val="24"/>
          <w:szCs w:val="24"/>
        </w:rPr>
        <w:t xml:space="preserve">Riskleri azaltmak için, </w:t>
      </w:r>
      <w:r w:rsidR="00D149D0" w:rsidRPr="00D714E6">
        <w:rPr>
          <w:rFonts w:ascii="Times New Roman" w:hAnsi="Times New Roman" w:cs="Times New Roman"/>
          <w:sz w:val="24"/>
          <w:szCs w:val="24"/>
        </w:rPr>
        <w:t xml:space="preserve">Kurul </w:t>
      </w:r>
      <w:r w:rsidRPr="00D714E6">
        <w:rPr>
          <w:rFonts w:ascii="Times New Roman" w:hAnsi="Times New Roman" w:cs="Times New Roman"/>
          <w:sz w:val="24"/>
          <w:szCs w:val="24"/>
        </w:rPr>
        <w:t>tarafından belirlenen enerji sektöründe EKS güvenlik kontrolleri arasından ilgili kontrolleri seçebilir veya ulusal/uluslararası standartlardan, dünyadaki en iyi uygulamalardan ve kendisinin belirleyeceği özel önlemleri uygular,</w:t>
      </w:r>
    </w:p>
    <w:p w:rsidR="00D5700F" w:rsidRPr="00D714E6" w:rsidRDefault="00D5700F" w:rsidP="00024883">
      <w:pPr>
        <w:pStyle w:val="ListeParagraf"/>
        <w:numPr>
          <w:ilvl w:val="0"/>
          <w:numId w:val="38"/>
        </w:numPr>
        <w:tabs>
          <w:tab w:val="left" w:pos="851"/>
        </w:tabs>
        <w:spacing w:after="0" w:line="240" w:lineRule="auto"/>
        <w:ind w:left="0" w:firstLine="539"/>
        <w:jc w:val="both"/>
        <w:rPr>
          <w:rFonts w:ascii="Times New Roman" w:hAnsi="Times New Roman" w:cs="Times New Roman"/>
          <w:sz w:val="24"/>
          <w:szCs w:val="24"/>
        </w:rPr>
      </w:pPr>
      <w:r w:rsidRPr="00D714E6">
        <w:rPr>
          <w:rFonts w:ascii="Times New Roman" w:hAnsi="Times New Roman" w:cs="Times New Roman"/>
          <w:sz w:val="24"/>
          <w:szCs w:val="24"/>
        </w:rPr>
        <w:t xml:space="preserve">Risklerin gerçekleşme olasılığına göre </w:t>
      </w:r>
      <w:proofErr w:type="spellStart"/>
      <w:r w:rsidRPr="00D714E6">
        <w:rPr>
          <w:rFonts w:ascii="Times New Roman" w:hAnsi="Times New Roman" w:cs="Times New Roman"/>
          <w:sz w:val="24"/>
          <w:szCs w:val="24"/>
        </w:rPr>
        <w:t>önceliklendirilmesini</w:t>
      </w:r>
      <w:proofErr w:type="spellEnd"/>
      <w:r w:rsidRPr="00D714E6">
        <w:rPr>
          <w:rFonts w:ascii="Times New Roman" w:hAnsi="Times New Roman" w:cs="Times New Roman"/>
          <w:sz w:val="24"/>
          <w:szCs w:val="24"/>
        </w:rPr>
        <w:t xml:space="preserve"> ve yüksek dereceli risklerin öncelikle tedavi edilmesini sağlar,</w:t>
      </w:r>
    </w:p>
    <w:p w:rsidR="00D5700F" w:rsidRPr="00D714E6" w:rsidRDefault="00D5700F" w:rsidP="00024883">
      <w:pPr>
        <w:pStyle w:val="ListeParagraf"/>
        <w:numPr>
          <w:ilvl w:val="0"/>
          <w:numId w:val="38"/>
        </w:numPr>
        <w:tabs>
          <w:tab w:val="left" w:pos="851"/>
        </w:tabs>
        <w:spacing w:after="0" w:line="240" w:lineRule="auto"/>
        <w:ind w:left="0" w:firstLine="539"/>
        <w:rPr>
          <w:rFonts w:ascii="Times New Roman" w:hAnsi="Times New Roman" w:cs="Times New Roman"/>
          <w:color w:val="000000" w:themeColor="text1"/>
          <w:sz w:val="24"/>
          <w:szCs w:val="24"/>
        </w:rPr>
      </w:pPr>
      <w:r w:rsidRPr="00D714E6">
        <w:rPr>
          <w:rFonts w:ascii="Times New Roman" w:eastAsia="Times New Roman" w:hAnsi="Times New Roman" w:cs="Times New Roman"/>
          <w:color w:val="000000" w:themeColor="text1"/>
          <w:sz w:val="24"/>
          <w:szCs w:val="24"/>
          <w:lang w:eastAsia="tr-TR"/>
        </w:rPr>
        <w:t>İnsan kaynağı ve maddi kaynak sağlayarak risk tedavi planını uygular,</w:t>
      </w:r>
    </w:p>
    <w:p w:rsidR="00B24CE6" w:rsidRPr="00D714E6" w:rsidRDefault="00024883" w:rsidP="00D714E6">
      <w:pPr>
        <w:pStyle w:val="ListeParagraf"/>
        <w:numPr>
          <w:ilvl w:val="0"/>
          <w:numId w:val="38"/>
        </w:numPr>
        <w:spacing w:after="0" w:line="240" w:lineRule="auto"/>
        <w:ind w:left="0" w:firstLine="539"/>
        <w:contextualSpacing w:val="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00D5700F" w:rsidRPr="00D714E6">
        <w:rPr>
          <w:rFonts w:ascii="Times New Roman" w:hAnsi="Times New Roman" w:cs="Times New Roman"/>
          <w:sz w:val="24"/>
          <w:szCs w:val="24"/>
        </w:rPr>
        <w:t xml:space="preserve">EKS </w:t>
      </w:r>
      <w:proofErr w:type="gramStart"/>
      <w:r w:rsidR="00D5700F" w:rsidRPr="00D714E6">
        <w:rPr>
          <w:rFonts w:ascii="Times New Roman" w:hAnsi="Times New Roman" w:cs="Times New Roman"/>
          <w:sz w:val="24"/>
          <w:szCs w:val="24"/>
        </w:rPr>
        <w:t>envanterinde</w:t>
      </w:r>
      <w:proofErr w:type="gramEnd"/>
      <w:r w:rsidR="00D5700F" w:rsidRPr="00D714E6">
        <w:rPr>
          <w:rFonts w:ascii="Times New Roman" w:hAnsi="Times New Roman" w:cs="Times New Roman"/>
          <w:sz w:val="24"/>
          <w:szCs w:val="24"/>
        </w:rPr>
        <w:t xml:space="preserve"> veya ağ topolojisinde önemli değişikliklerin gerçekleşmesi ile sunucularda meydana gelen kesinti/yetkisiz erişim vb. olayların ardından ilişkili risk değerlendirmesini dolayısıyla risk tedavi planı ve önlemlerin gözden geçirilmesini, gerekiyorsa ilave önlemlerin alınmasını sağlar</w:t>
      </w:r>
      <w:r w:rsidR="00B24CE6" w:rsidRPr="00D714E6">
        <w:rPr>
          <w:rFonts w:ascii="Times New Roman" w:hAnsi="Times New Roman" w:cs="Times New Roman"/>
          <w:sz w:val="24"/>
          <w:szCs w:val="24"/>
        </w:rPr>
        <w:t>.</w:t>
      </w:r>
    </w:p>
    <w:p w:rsidR="00B24CE6" w:rsidRDefault="00B24CE6" w:rsidP="00D714E6">
      <w:pPr>
        <w:pStyle w:val="ListeParagraf"/>
        <w:tabs>
          <w:tab w:val="left" w:pos="0"/>
          <w:tab w:val="left" w:pos="284"/>
        </w:tabs>
        <w:autoSpaceDE w:val="0"/>
        <w:autoSpaceDN w:val="0"/>
        <w:adjustRightInd w:val="0"/>
        <w:spacing w:after="0" w:line="240" w:lineRule="auto"/>
        <w:ind w:left="0" w:firstLine="539"/>
        <w:jc w:val="both"/>
        <w:rPr>
          <w:rFonts w:ascii="Times New Roman" w:hAnsi="Times New Roman" w:cs="Times New Roman"/>
          <w:sz w:val="24"/>
          <w:szCs w:val="24"/>
        </w:rPr>
      </w:pPr>
      <w:r w:rsidRPr="00D714E6">
        <w:rPr>
          <w:rFonts w:ascii="Times New Roman" w:hAnsi="Times New Roman" w:cs="Times New Roman"/>
          <w:color w:val="000000" w:themeColor="text1"/>
          <w:sz w:val="24"/>
          <w:szCs w:val="24"/>
        </w:rPr>
        <w:t xml:space="preserve">(4) </w:t>
      </w:r>
      <w:r w:rsidRPr="00D714E6">
        <w:rPr>
          <w:rFonts w:ascii="Times New Roman" w:hAnsi="Times New Roman" w:cs="Times New Roman"/>
          <w:sz w:val="24"/>
          <w:szCs w:val="24"/>
        </w:rPr>
        <w:t>Herhangi bir nedenle azaltılamayan riskler hakkında Kurum adına gerçekleştirilecek denetim sonrasında karar verilir.</w:t>
      </w:r>
    </w:p>
    <w:p w:rsidR="00D714E6" w:rsidRPr="00D714E6" w:rsidRDefault="00D714E6" w:rsidP="00D714E6">
      <w:pPr>
        <w:pStyle w:val="ListeParagraf"/>
        <w:tabs>
          <w:tab w:val="left" w:pos="0"/>
          <w:tab w:val="left" w:pos="284"/>
        </w:tabs>
        <w:autoSpaceDE w:val="0"/>
        <w:autoSpaceDN w:val="0"/>
        <w:adjustRightInd w:val="0"/>
        <w:spacing w:after="0" w:line="240" w:lineRule="auto"/>
        <w:ind w:left="0" w:firstLine="539"/>
        <w:jc w:val="both"/>
        <w:rPr>
          <w:rFonts w:ascii="Times New Roman" w:hAnsi="Times New Roman" w:cs="Times New Roman"/>
          <w:sz w:val="24"/>
          <w:szCs w:val="24"/>
        </w:rPr>
      </w:pPr>
    </w:p>
    <w:p w:rsidR="00971706" w:rsidRPr="00D714E6" w:rsidRDefault="00D176B9" w:rsidP="00D714E6">
      <w:pPr>
        <w:tabs>
          <w:tab w:val="left" w:pos="0"/>
        </w:tabs>
        <w:autoSpaceDE w:val="0"/>
        <w:autoSpaceDN w:val="0"/>
        <w:adjustRightInd w:val="0"/>
        <w:ind w:firstLine="539"/>
        <w:jc w:val="both"/>
        <w:rPr>
          <w:b/>
          <w:lang w:val="tr-TR"/>
        </w:rPr>
      </w:pPr>
      <w:r w:rsidRPr="00D714E6">
        <w:rPr>
          <w:b/>
          <w:lang w:val="tr-TR"/>
        </w:rPr>
        <w:t xml:space="preserve">Enerji </w:t>
      </w:r>
      <w:r w:rsidR="00515EE7" w:rsidRPr="00D714E6">
        <w:rPr>
          <w:b/>
          <w:lang w:val="tr-TR"/>
        </w:rPr>
        <w:t>s</w:t>
      </w:r>
      <w:r w:rsidRPr="00D714E6">
        <w:rPr>
          <w:b/>
          <w:lang w:val="tr-TR"/>
        </w:rPr>
        <w:t>ektöründe EKS</w:t>
      </w:r>
      <w:r w:rsidR="00971706" w:rsidRPr="00D714E6">
        <w:rPr>
          <w:b/>
          <w:lang w:val="tr-TR"/>
        </w:rPr>
        <w:t xml:space="preserve"> </w:t>
      </w:r>
      <w:r w:rsidR="00515EE7" w:rsidRPr="00D714E6">
        <w:rPr>
          <w:b/>
          <w:lang w:val="tr-TR"/>
        </w:rPr>
        <w:t>g</w:t>
      </w:r>
      <w:r w:rsidR="00971706" w:rsidRPr="00D714E6">
        <w:rPr>
          <w:b/>
          <w:lang w:val="tr-TR"/>
        </w:rPr>
        <w:t xml:space="preserve">üvenlik </w:t>
      </w:r>
      <w:r w:rsidR="00515EE7" w:rsidRPr="00D714E6">
        <w:rPr>
          <w:b/>
          <w:lang w:val="tr-TR"/>
        </w:rPr>
        <w:t>k</w:t>
      </w:r>
      <w:r w:rsidR="00971706" w:rsidRPr="00D714E6">
        <w:rPr>
          <w:b/>
          <w:lang w:val="tr-TR"/>
        </w:rPr>
        <w:t>ontrolleri</w:t>
      </w:r>
    </w:p>
    <w:p w:rsidR="00632A41" w:rsidRPr="00D714E6" w:rsidRDefault="00971706" w:rsidP="00D714E6">
      <w:pPr>
        <w:tabs>
          <w:tab w:val="left" w:pos="567"/>
        </w:tabs>
        <w:ind w:firstLine="539"/>
        <w:jc w:val="both"/>
        <w:rPr>
          <w:lang w:val="tr-TR"/>
        </w:rPr>
      </w:pPr>
      <w:r w:rsidRPr="00D714E6">
        <w:rPr>
          <w:b/>
          <w:lang w:val="tr-TR"/>
        </w:rPr>
        <w:t xml:space="preserve">MADDE </w:t>
      </w:r>
      <w:r w:rsidR="005B636C" w:rsidRPr="00D714E6">
        <w:rPr>
          <w:b/>
          <w:lang w:val="tr-TR"/>
        </w:rPr>
        <w:t>10</w:t>
      </w:r>
      <w:r w:rsidR="00D714E6">
        <w:rPr>
          <w:b/>
          <w:lang w:val="tr-TR"/>
        </w:rPr>
        <w:t xml:space="preserve"> -</w:t>
      </w:r>
      <w:r w:rsidRPr="00D714E6">
        <w:rPr>
          <w:b/>
          <w:lang w:val="tr-TR"/>
        </w:rPr>
        <w:t xml:space="preserve"> </w:t>
      </w:r>
      <w:r w:rsidR="0067355D" w:rsidRPr="00D714E6">
        <w:rPr>
          <w:lang w:val="tr-TR"/>
        </w:rPr>
        <w:t xml:space="preserve">(1) EKS Güvenlik kontrolleri, </w:t>
      </w:r>
      <w:proofErr w:type="spellStart"/>
      <w:r w:rsidR="0067355D" w:rsidRPr="00D714E6">
        <w:rPr>
          <w:lang w:val="tr-TR"/>
        </w:rPr>
        <w:t>EKS’lere</w:t>
      </w:r>
      <w:proofErr w:type="spellEnd"/>
      <w:r w:rsidR="0067355D" w:rsidRPr="00D714E6">
        <w:rPr>
          <w:lang w:val="tr-TR"/>
        </w:rPr>
        <w:t xml:space="preserve"> yönelik riskleri tedavi etmek, yükümlü kuruluşların bilgi güvenliği seviyesini artırmak, </w:t>
      </w:r>
      <w:proofErr w:type="spellStart"/>
      <w:r w:rsidR="0067355D" w:rsidRPr="00D714E6">
        <w:rPr>
          <w:lang w:val="tr-TR"/>
        </w:rPr>
        <w:t>EKS’ler</w:t>
      </w:r>
      <w:proofErr w:type="spellEnd"/>
      <w:r w:rsidR="0067355D" w:rsidRPr="00D714E6">
        <w:rPr>
          <w:lang w:val="tr-TR"/>
        </w:rPr>
        <w:t xml:space="preserve"> üzerinde olası diğer risklerin gerçekleşme olasılığını azaltmak amacıyla uygulanması önerilen kontrolleri tanımlamaktadır. Bu kontrollerin belirlenmesinde Kuru</w:t>
      </w:r>
      <w:r w:rsidR="00B24CE6" w:rsidRPr="00D714E6">
        <w:rPr>
          <w:lang w:val="tr-TR"/>
        </w:rPr>
        <w:t>l</w:t>
      </w:r>
      <w:r w:rsidR="0067355D" w:rsidRPr="00D714E6">
        <w:rPr>
          <w:lang w:val="tr-TR"/>
        </w:rPr>
        <w:t xml:space="preserve"> yetkili olup kontroller Kurum tarafından belirtilen bir veya birden fazla riski tedavi etmek için kullanılabilir.</w:t>
      </w:r>
    </w:p>
    <w:p w:rsidR="00971706" w:rsidRPr="00D714E6" w:rsidRDefault="00632A41" w:rsidP="00D714E6">
      <w:pPr>
        <w:tabs>
          <w:tab w:val="left" w:pos="0"/>
        </w:tabs>
        <w:autoSpaceDE w:val="0"/>
        <w:autoSpaceDN w:val="0"/>
        <w:adjustRightInd w:val="0"/>
        <w:ind w:firstLine="539"/>
        <w:jc w:val="both"/>
        <w:rPr>
          <w:lang w:val="tr-TR"/>
        </w:rPr>
      </w:pPr>
      <w:r w:rsidRPr="00D714E6">
        <w:rPr>
          <w:lang w:val="tr-TR"/>
        </w:rPr>
        <w:t>(2) Kuru</w:t>
      </w:r>
      <w:r w:rsidR="00B24CE6" w:rsidRPr="00D714E6">
        <w:rPr>
          <w:lang w:val="tr-TR"/>
        </w:rPr>
        <w:t>l</w:t>
      </w:r>
      <w:r w:rsidRPr="00D714E6">
        <w:rPr>
          <w:lang w:val="tr-TR"/>
        </w:rPr>
        <w:t xml:space="preserve"> tarafından tanımlı kontroller öneri mahiyetinde olup, yükümlü kuruluş sorumluluğunda olmak kaydıyla </w:t>
      </w:r>
      <w:r w:rsidRPr="00D714E6">
        <w:rPr>
          <w:spacing w:val="-1"/>
          <w:lang w:val="tr-TR"/>
        </w:rPr>
        <w:t xml:space="preserve">değiştirilerek veya ekleme yapılmak suretiyle </w:t>
      </w:r>
      <w:r w:rsidRPr="00D714E6">
        <w:rPr>
          <w:lang w:val="tr-TR"/>
        </w:rPr>
        <w:t>uygulanabilir.</w:t>
      </w:r>
    </w:p>
    <w:p w:rsidR="00F2666C" w:rsidRPr="00D714E6" w:rsidRDefault="00552881" w:rsidP="00D714E6">
      <w:pPr>
        <w:tabs>
          <w:tab w:val="left" w:pos="0"/>
        </w:tabs>
        <w:autoSpaceDE w:val="0"/>
        <w:autoSpaceDN w:val="0"/>
        <w:adjustRightInd w:val="0"/>
        <w:ind w:firstLine="539"/>
        <w:jc w:val="both"/>
        <w:rPr>
          <w:lang w:val="tr-TR"/>
        </w:rPr>
      </w:pPr>
      <w:r w:rsidRPr="00D714E6">
        <w:rPr>
          <w:lang w:val="tr-TR"/>
        </w:rPr>
        <w:t>(3) Kontroller Kuru</w:t>
      </w:r>
      <w:r w:rsidR="00B24CE6" w:rsidRPr="00D714E6">
        <w:rPr>
          <w:lang w:val="tr-TR"/>
        </w:rPr>
        <w:t>l</w:t>
      </w:r>
      <w:r w:rsidR="00F2666C" w:rsidRPr="00D714E6">
        <w:rPr>
          <w:lang w:val="tr-TR"/>
        </w:rPr>
        <w:t xml:space="preserve"> tarafından belirlenip Kurum internet sitesi ana sayfasında yayımlanır.</w:t>
      </w:r>
    </w:p>
    <w:p w:rsidR="006271E8" w:rsidRPr="00D714E6" w:rsidRDefault="006271E8" w:rsidP="00D714E6">
      <w:pPr>
        <w:tabs>
          <w:tab w:val="left" w:pos="567"/>
        </w:tabs>
        <w:autoSpaceDE w:val="0"/>
        <w:autoSpaceDN w:val="0"/>
        <w:adjustRightInd w:val="0"/>
        <w:ind w:firstLine="539"/>
        <w:jc w:val="both"/>
        <w:rPr>
          <w:b/>
          <w:lang w:val="tr-TR"/>
        </w:rPr>
      </w:pPr>
    </w:p>
    <w:p w:rsidR="006271E8" w:rsidRPr="00D714E6" w:rsidRDefault="002F3CE7" w:rsidP="00D714E6">
      <w:pPr>
        <w:tabs>
          <w:tab w:val="left" w:pos="567"/>
        </w:tabs>
        <w:autoSpaceDE w:val="0"/>
        <w:autoSpaceDN w:val="0"/>
        <w:adjustRightInd w:val="0"/>
        <w:ind w:firstLine="539"/>
        <w:jc w:val="center"/>
        <w:rPr>
          <w:b/>
          <w:lang w:val="tr-TR"/>
        </w:rPr>
      </w:pPr>
      <w:r w:rsidRPr="00D714E6">
        <w:rPr>
          <w:b/>
          <w:lang w:val="tr-TR"/>
        </w:rPr>
        <w:t xml:space="preserve">ÜÇÜNCÜ </w:t>
      </w:r>
      <w:r w:rsidR="006271E8" w:rsidRPr="00D714E6">
        <w:rPr>
          <w:b/>
          <w:lang w:val="tr-TR"/>
        </w:rPr>
        <w:t>BÖLÜM</w:t>
      </w:r>
    </w:p>
    <w:p w:rsidR="00C97720" w:rsidRPr="00D714E6" w:rsidRDefault="006271E8" w:rsidP="00D714E6">
      <w:pPr>
        <w:tabs>
          <w:tab w:val="left" w:pos="567"/>
        </w:tabs>
        <w:autoSpaceDE w:val="0"/>
        <w:autoSpaceDN w:val="0"/>
        <w:adjustRightInd w:val="0"/>
        <w:ind w:firstLine="539"/>
        <w:jc w:val="center"/>
        <w:rPr>
          <w:b/>
          <w:lang w:val="tr-TR"/>
        </w:rPr>
      </w:pPr>
      <w:r w:rsidRPr="00D714E6">
        <w:rPr>
          <w:b/>
          <w:lang w:val="tr-TR"/>
        </w:rPr>
        <w:t>Çeşitli</w:t>
      </w:r>
      <w:r w:rsidR="00A53ACF" w:rsidRPr="00D714E6">
        <w:rPr>
          <w:b/>
          <w:lang w:val="tr-TR"/>
        </w:rPr>
        <w:t xml:space="preserve"> </w:t>
      </w:r>
      <w:r w:rsidRPr="00D714E6">
        <w:rPr>
          <w:b/>
          <w:lang w:val="tr-TR"/>
        </w:rPr>
        <w:t>ve Son Hükümler</w:t>
      </w:r>
    </w:p>
    <w:p w:rsidR="0067355D" w:rsidRPr="00D714E6" w:rsidRDefault="0067355D" w:rsidP="00D714E6">
      <w:pPr>
        <w:tabs>
          <w:tab w:val="left" w:pos="567"/>
        </w:tabs>
        <w:ind w:firstLine="539"/>
        <w:jc w:val="both"/>
        <w:rPr>
          <w:b/>
          <w:lang w:val="tr-TR"/>
        </w:rPr>
      </w:pPr>
      <w:r w:rsidRPr="00D714E6">
        <w:rPr>
          <w:b/>
          <w:lang w:val="tr-TR"/>
        </w:rPr>
        <w:t>Bildirimlerin yapılışı</w:t>
      </w:r>
    </w:p>
    <w:p w:rsidR="0067355D" w:rsidRPr="00D714E6" w:rsidRDefault="00D714E6" w:rsidP="00D714E6">
      <w:pPr>
        <w:tabs>
          <w:tab w:val="left" w:pos="567"/>
        </w:tabs>
        <w:ind w:firstLine="539"/>
        <w:jc w:val="both"/>
        <w:rPr>
          <w:b/>
          <w:lang w:val="tr-TR"/>
        </w:rPr>
      </w:pPr>
      <w:r>
        <w:rPr>
          <w:b/>
          <w:lang w:val="tr-TR"/>
        </w:rPr>
        <w:t>MADDE 11 -</w:t>
      </w:r>
      <w:r w:rsidR="0067355D" w:rsidRPr="00D714E6">
        <w:rPr>
          <w:b/>
          <w:lang w:val="tr-TR"/>
        </w:rPr>
        <w:t xml:space="preserve"> </w:t>
      </w:r>
      <w:r w:rsidR="0067355D" w:rsidRPr="00D714E6">
        <w:rPr>
          <w:lang w:val="tr-TR"/>
        </w:rPr>
        <w:t>(1) Yükümlü kuruluşların bu Yönetmelik kapsamındaki yükümlülüklerini içeren bildirimler Enerji Piyasası Bildirim Yönetmeliği kapsamında, bildirim yükümlülük tablolarında tanımlanır, yükümlü kuruluşlarca Enerji Piyasası Bildirim Sistemi aracılığı ile Kuruma gönderilir.</w:t>
      </w:r>
      <w:r w:rsidR="0067355D" w:rsidRPr="00D714E6">
        <w:rPr>
          <w:b/>
          <w:lang w:val="tr-TR"/>
        </w:rPr>
        <w:t xml:space="preserve"> </w:t>
      </w:r>
    </w:p>
    <w:p w:rsidR="0067355D" w:rsidRDefault="0067355D" w:rsidP="00D714E6">
      <w:pPr>
        <w:tabs>
          <w:tab w:val="left" w:pos="567"/>
        </w:tabs>
        <w:autoSpaceDE w:val="0"/>
        <w:autoSpaceDN w:val="0"/>
        <w:adjustRightInd w:val="0"/>
        <w:ind w:firstLine="539"/>
        <w:jc w:val="both"/>
        <w:rPr>
          <w:lang w:val="tr-TR"/>
        </w:rPr>
      </w:pPr>
      <w:r w:rsidRPr="00D714E6">
        <w:rPr>
          <w:lang w:val="tr-TR"/>
        </w:rPr>
        <w:t>(2) Bildirimlerin yapılabilmesi için, Kurum tarafından ilave yöntemler belirlenebilir.</w:t>
      </w:r>
    </w:p>
    <w:p w:rsidR="00D714E6" w:rsidRPr="00D714E6" w:rsidRDefault="00D714E6" w:rsidP="00D714E6">
      <w:pPr>
        <w:tabs>
          <w:tab w:val="left" w:pos="567"/>
        </w:tabs>
        <w:autoSpaceDE w:val="0"/>
        <w:autoSpaceDN w:val="0"/>
        <w:adjustRightInd w:val="0"/>
        <w:ind w:firstLine="539"/>
        <w:jc w:val="both"/>
        <w:rPr>
          <w:b/>
          <w:lang w:val="tr-TR"/>
        </w:rPr>
      </w:pPr>
    </w:p>
    <w:p w:rsidR="00CD7B2A" w:rsidRPr="00D714E6" w:rsidRDefault="00CD7B2A" w:rsidP="00D714E6">
      <w:pPr>
        <w:ind w:firstLine="539"/>
        <w:jc w:val="both"/>
        <w:rPr>
          <w:lang w:val="tr-TR" w:eastAsia="tr-TR"/>
        </w:rPr>
      </w:pPr>
      <w:r w:rsidRPr="00D714E6">
        <w:rPr>
          <w:b/>
          <w:bCs/>
          <w:lang w:val="tr-TR" w:eastAsia="tr-TR"/>
        </w:rPr>
        <w:t>Denetim</w:t>
      </w:r>
    </w:p>
    <w:p w:rsidR="00CD7B2A" w:rsidRPr="00D714E6" w:rsidRDefault="00903B1E" w:rsidP="00D714E6">
      <w:pPr>
        <w:ind w:firstLine="539"/>
        <w:jc w:val="both"/>
        <w:rPr>
          <w:lang w:val="tr-TR" w:eastAsia="tr-TR"/>
        </w:rPr>
      </w:pPr>
      <w:r w:rsidRPr="00D714E6">
        <w:rPr>
          <w:b/>
          <w:bCs/>
          <w:lang w:val="tr-TR" w:eastAsia="tr-TR"/>
        </w:rPr>
        <w:t>MADDE</w:t>
      </w:r>
      <w:r w:rsidR="00CD7B2A" w:rsidRPr="00D714E6">
        <w:rPr>
          <w:b/>
          <w:bCs/>
          <w:lang w:val="tr-TR" w:eastAsia="tr-TR"/>
        </w:rPr>
        <w:t xml:space="preserve"> </w:t>
      </w:r>
      <w:r w:rsidR="005B636C" w:rsidRPr="00D714E6">
        <w:rPr>
          <w:b/>
          <w:bCs/>
          <w:lang w:val="tr-TR" w:eastAsia="tr-TR"/>
        </w:rPr>
        <w:t>1</w:t>
      </w:r>
      <w:r w:rsidR="0067355D" w:rsidRPr="00D714E6">
        <w:rPr>
          <w:b/>
          <w:bCs/>
          <w:lang w:val="tr-TR" w:eastAsia="tr-TR"/>
        </w:rPr>
        <w:t>2</w:t>
      </w:r>
      <w:r w:rsidR="005B636C" w:rsidRPr="00D714E6">
        <w:rPr>
          <w:b/>
          <w:bCs/>
          <w:lang w:val="tr-TR" w:eastAsia="tr-TR"/>
        </w:rPr>
        <w:t xml:space="preserve"> </w:t>
      </w:r>
      <w:r w:rsidR="00D714E6">
        <w:rPr>
          <w:b/>
          <w:bCs/>
          <w:lang w:val="tr-TR" w:eastAsia="tr-TR"/>
        </w:rPr>
        <w:t>-</w:t>
      </w:r>
      <w:r w:rsidRPr="00D714E6">
        <w:rPr>
          <w:lang w:val="tr-TR"/>
        </w:rPr>
        <w:t xml:space="preserve"> </w:t>
      </w:r>
      <w:r w:rsidR="00CD7B2A" w:rsidRPr="00D714E6">
        <w:rPr>
          <w:lang w:val="tr-TR" w:eastAsia="tr-TR"/>
        </w:rPr>
        <w:t xml:space="preserve">(1) Kurum, </w:t>
      </w:r>
      <w:r w:rsidR="00ED37D5" w:rsidRPr="00D714E6">
        <w:rPr>
          <w:lang w:val="tr-TR" w:eastAsia="tr-TR"/>
        </w:rPr>
        <w:t>yükümlü kuruluşların</w:t>
      </w:r>
      <w:r w:rsidR="00CD7B2A" w:rsidRPr="00D714E6">
        <w:rPr>
          <w:lang w:val="tr-TR" w:eastAsia="tr-TR"/>
        </w:rPr>
        <w:t xml:space="preserve"> bu Yönetmelikte belirtilen yükümlülüklerini yerine getirip getirmediğini </w:t>
      </w:r>
      <w:proofErr w:type="spellStart"/>
      <w:r w:rsidR="00CD7B2A" w:rsidRPr="00D714E6">
        <w:rPr>
          <w:lang w:val="tr-TR" w:eastAsia="tr-TR"/>
        </w:rPr>
        <w:t>re’sen</w:t>
      </w:r>
      <w:proofErr w:type="spellEnd"/>
      <w:r w:rsidR="00CD7B2A" w:rsidRPr="00D714E6">
        <w:rPr>
          <w:lang w:val="tr-TR" w:eastAsia="tr-TR"/>
        </w:rPr>
        <w:t xml:space="preserve"> veya şikâyet üzerine denetler veya denetlettirir.</w:t>
      </w:r>
    </w:p>
    <w:p w:rsidR="00CF3FF9" w:rsidRDefault="00CF3FF9" w:rsidP="00D714E6">
      <w:pPr>
        <w:ind w:firstLine="539"/>
        <w:jc w:val="both"/>
        <w:rPr>
          <w:lang w:val="tr-TR"/>
        </w:rPr>
      </w:pPr>
      <w:r w:rsidRPr="00D714E6">
        <w:rPr>
          <w:lang w:val="tr-TR"/>
        </w:rPr>
        <w:t>(2) Yapılacak denetimlerin usul ve esaslarını belirlemeye Kurul yetkilidir.</w:t>
      </w:r>
    </w:p>
    <w:p w:rsidR="00D714E6" w:rsidRPr="00D714E6" w:rsidRDefault="00D714E6" w:rsidP="00D714E6">
      <w:pPr>
        <w:ind w:firstLine="539"/>
        <w:jc w:val="both"/>
        <w:rPr>
          <w:lang w:val="tr-TR" w:eastAsia="tr-TR"/>
        </w:rPr>
      </w:pPr>
    </w:p>
    <w:p w:rsidR="00AC48B5" w:rsidRPr="00D714E6" w:rsidRDefault="00AC48B5" w:rsidP="00D714E6">
      <w:pPr>
        <w:tabs>
          <w:tab w:val="left" w:pos="567"/>
        </w:tabs>
        <w:ind w:firstLine="539"/>
        <w:rPr>
          <w:kern w:val="1"/>
          <w:lang w:val="tr-TR"/>
        </w:rPr>
      </w:pPr>
      <w:r w:rsidRPr="00D714E6">
        <w:rPr>
          <w:b/>
          <w:bCs/>
          <w:kern w:val="1"/>
          <w:lang w:val="tr-TR"/>
        </w:rPr>
        <w:t>Yaptırımlar</w:t>
      </w:r>
    </w:p>
    <w:p w:rsidR="00AC48B5" w:rsidRDefault="00AC48B5" w:rsidP="00E15611">
      <w:pPr>
        <w:ind w:firstLine="567"/>
        <w:jc w:val="both"/>
        <w:rPr>
          <w:lang w:val="tr-TR"/>
        </w:rPr>
      </w:pPr>
      <w:r w:rsidRPr="00D714E6">
        <w:rPr>
          <w:b/>
          <w:lang w:val="tr-TR"/>
        </w:rPr>
        <w:t>MADDE</w:t>
      </w:r>
      <w:r w:rsidR="00903B1E" w:rsidRPr="00D714E6">
        <w:rPr>
          <w:b/>
          <w:lang w:val="tr-TR"/>
        </w:rPr>
        <w:t xml:space="preserve"> </w:t>
      </w:r>
      <w:r w:rsidR="00196DF0" w:rsidRPr="00D714E6">
        <w:rPr>
          <w:b/>
          <w:lang w:val="tr-TR"/>
        </w:rPr>
        <w:t>13</w:t>
      </w:r>
      <w:r w:rsidR="005B636C" w:rsidRPr="00D714E6">
        <w:rPr>
          <w:b/>
          <w:lang w:val="tr-TR"/>
        </w:rPr>
        <w:t xml:space="preserve"> </w:t>
      </w:r>
      <w:r w:rsidR="00024883">
        <w:rPr>
          <w:b/>
          <w:lang w:val="tr-TR"/>
        </w:rPr>
        <w:t>–</w:t>
      </w:r>
      <w:r w:rsidR="00903B1E" w:rsidRPr="00D714E6">
        <w:rPr>
          <w:lang w:val="tr-TR"/>
        </w:rPr>
        <w:t xml:space="preserve"> </w:t>
      </w:r>
      <w:r w:rsidR="00024883">
        <w:rPr>
          <w:lang w:val="tr-TR"/>
        </w:rPr>
        <w:t xml:space="preserve">(1) </w:t>
      </w:r>
      <w:r w:rsidR="0067355D" w:rsidRPr="00D714E6">
        <w:rPr>
          <w:lang w:val="tr-TR"/>
        </w:rPr>
        <w:t xml:space="preserve">Kanunda ve bu Yönetmelikte belirlenen süreler içerisinde yerine getirilmemiş yükümlülükler hakkında, Kurumca durumun tespiti halinde ilgisine göre </w:t>
      </w:r>
      <w:proofErr w:type="gramStart"/>
      <w:r w:rsidR="00024883">
        <w:t>14/3/2013</w:t>
      </w:r>
      <w:proofErr w:type="gramEnd"/>
      <w:r w:rsidR="00024883">
        <w:t xml:space="preserve"> </w:t>
      </w:r>
      <w:r w:rsidR="00024883" w:rsidRPr="00E15611">
        <w:rPr>
          <w:lang w:val="tr-TR"/>
        </w:rPr>
        <w:t>tarihli ve</w:t>
      </w:r>
      <w:r w:rsidR="00024883">
        <w:t xml:space="preserve"> </w:t>
      </w:r>
      <w:r w:rsidR="00466A37" w:rsidRPr="00D714E6">
        <w:rPr>
          <w:lang w:val="tr-TR"/>
        </w:rPr>
        <w:t xml:space="preserve">6446 sayılı </w:t>
      </w:r>
      <w:r w:rsidR="0067355D" w:rsidRPr="00D714E6">
        <w:rPr>
          <w:lang w:val="tr-TR"/>
        </w:rPr>
        <w:t xml:space="preserve">Elektrik Piyasası Kanununun 16 </w:t>
      </w:r>
      <w:proofErr w:type="spellStart"/>
      <w:r w:rsidR="0067355D" w:rsidRPr="00D714E6">
        <w:rPr>
          <w:lang w:val="tr-TR"/>
        </w:rPr>
        <w:t>ncı</w:t>
      </w:r>
      <w:proofErr w:type="spellEnd"/>
      <w:r w:rsidR="0067355D" w:rsidRPr="00D714E6">
        <w:rPr>
          <w:lang w:val="tr-TR"/>
        </w:rPr>
        <w:t xml:space="preserve">, </w:t>
      </w:r>
      <w:r w:rsidR="00E15611" w:rsidRPr="00E15611">
        <w:t xml:space="preserve">18/4/2001 </w:t>
      </w:r>
      <w:r w:rsidR="00E15611" w:rsidRPr="00E15611">
        <w:rPr>
          <w:lang w:val="tr-TR"/>
        </w:rPr>
        <w:t>tarihli ve</w:t>
      </w:r>
      <w:r w:rsidR="00E15611" w:rsidRPr="00E15611">
        <w:t xml:space="preserve"> </w:t>
      </w:r>
      <w:r w:rsidR="00466A37" w:rsidRPr="00E15611">
        <w:rPr>
          <w:lang w:val="tr-TR"/>
        </w:rPr>
        <w:t xml:space="preserve">4646 sayılı </w:t>
      </w:r>
      <w:r w:rsidR="0067355D" w:rsidRPr="00E15611">
        <w:rPr>
          <w:lang w:val="tr-TR"/>
        </w:rPr>
        <w:t>D</w:t>
      </w:r>
      <w:r w:rsidR="0067355D" w:rsidRPr="00D714E6">
        <w:rPr>
          <w:lang w:val="tr-TR"/>
        </w:rPr>
        <w:t>oğal Gaz Piyasası Kanun</w:t>
      </w:r>
      <w:r w:rsidR="00E15611">
        <w:rPr>
          <w:lang w:val="tr-TR"/>
        </w:rPr>
        <w:t xml:space="preserve">u </w:t>
      </w:r>
      <w:r w:rsidR="00E15611" w:rsidRPr="00E15611">
        <w:rPr>
          <w:lang w:val="tr-TR"/>
        </w:rPr>
        <w:t>(Elektrik Piyasası Kanununda Değişiklik</w:t>
      </w:r>
      <w:r w:rsidR="00E15611">
        <w:rPr>
          <w:lang w:val="tr-TR"/>
        </w:rPr>
        <w:t xml:space="preserve"> </w:t>
      </w:r>
      <w:r w:rsidR="00E15611" w:rsidRPr="00E15611">
        <w:rPr>
          <w:lang w:val="tr-TR"/>
        </w:rPr>
        <w:t>Yapılması ve Doğal Gaz Piyasası Hakkında Kanun)</w:t>
      </w:r>
      <w:r w:rsidR="00E15611">
        <w:rPr>
          <w:lang w:val="tr-TR"/>
        </w:rPr>
        <w:t>’</w:t>
      </w:r>
      <w:r w:rsidR="00CC3E96">
        <w:rPr>
          <w:lang w:val="tr-TR"/>
        </w:rPr>
        <w:t>n</w:t>
      </w:r>
      <w:r w:rsidR="0067355D" w:rsidRPr="00D714E6">
        <w:rPr>
          <w:lang w:val="tr-TR"/>
        </w:rPr>
        <w:t xml:space="preserve">un 9 uncu, </w:t>
      </w:r>
      <w:r w:rsidR="00E15611" w:rsidRPr="00E15611">
        <w:t xml:space="preserve">4/12/2003 </w:t>
      </w:r>
      <w:r w:rsidR="00E15611" w:rsidRPr="00E15611">
        <w:rPr>
          <w:lang w:val="tr-TR"/>
        </w:rPr>
        <w:t>tarihli</w:t>
      </w:r>
      <w:r w:rsidR="00E15611">
        <w:rPr>
          <w:lang w:val="tr-TR"/>
        </w:rPr>
        <w:t xml:space="preserve"> ve </w:t>
      </w:r>
      <w:r w:rsidR="00466A37" w:rsidRPr="00D714E6">
        <w:rPr>
          <w:lang w:val="tr-TR"/>
        </w:rPr>
        <w:t xml:space="preserve">5015 sayılı </w:t>
      </w:r>
      <w:r w:rsidR="0067355D" w:rsidRPr="00D714E6">
        <w:rPr>
          <w:lang w:val="tr-TR"/>
        </w:rPr>
        <w:t>Petrol Piyasası Kanununun</w:t>
      </w:r>
      <w:r w:rsidR="004D6C32" w:rsidRPr="00D714E6">
        <w:rPr>
          <w:lang w:val="tr-TR"/>
        </w:rPr>
        <w:t xml:space="preserve"> 19 ve 20 </w:t>
      </w:r>
      <w:proofErr w:type="spellStart"/>
      <w:r w:rsidR="004D6C32" w:rsidRPr="00D714E6">
        <w:rPr>
          <w:lang w:val="tr-TR"/>
        </w:rPr>
        <w:t>nci</w:t>
      </w:r>
      <w:proofErr w:type="spellEnd"/>
      <w:r w:rsidR="0067355D" w:rsidRPr="00D714E6">
        <w:rPr>
          <w:lang w:val="tr-TR"/>
        </w:rPr>
        <w:t xml:space="preserve"> maddeleri hükümleri uygulanır.</w:t>
      </w:r>
    </w:p>
    <w:p w:rsidR="00D714E6" w:rsidRDefault="00D714E6" w:rsidP="00D714E6">
      <w:pPr>
        <w:tabs>
          <w:tab w:val="left" w:pos="567"/>
        </w:tabs>
        <w:autoSpaceDE w:val="0"/>
        <w:autoSpaceDN w:val="0"/>
        <w:adjustRightInd w:val="0"/>
        <w:ind w:firstLine="539"/>
        <w:jc w:val="both"/>
        <w:rPr>
          <w:kern w:val="1"/>
          <w:lang w:val="tr-TR"/>
        </w:rPr>
      </w:pPr>
    </w:p>
    <w:p w:rsidR="00024883" w:rsidRPr="00D714E6" w:rsidRDefault="00024883" w:rsidP="00024883">
      <w:pPr>
        <w:tabs>
          <w:tab w:val="left" w:pos="567"/>
        </w:tabs>
        <w:ind w:firstLine="539"/>
        <w:jc w:val="both"/>
        <w:rPr>
          <w:b/>
          <w:lang w:val="tr-TR"/>
        </w:rPr>
      </w:pPr>
      <w:r w:rsidRPr="00D714E6">
        <w:rPr>
          <w:b/>
          <w:lang w:val="tr-TR"/>
        </w:rPr>
        <w:t>Geçiş süreci</w:t>
      </w:r>
    </w:p>
    <w:p w:rsidR="00024883" w:rsidRPr="00D714E6" w:rsidRDefault="00024883" w:rsidP="00024883">
      <w:pPr>
        <w:tabs>
          <w:tab w:val="left" w:pos="567"/>
        </w:tabs>
        <w:ind w:firstLine="539"/>
        <w:jc w:val="both"/>
        <w:rPr>
          <w:lang w:val="tr-TR"/>
        </w:rPr>
      </w:pPr>
      <w:r w:rsidRPr="00D714E6">
        <w:rPr>
          <w:b/>
          <w:lang w:val="tr-TR"/>
        </w:rPr>
        <w:t>GEÇİCİ MADDE 1</w:t>
      </w:r>
      <w:r>
        <w:rPr>
          <w:lang w:val="tr-TR"/>
        </w:rPr>
        <w:t xml:space="preserve"> – </w:t>
      </w:r>
      <w:r w:rsidRPr="00D714E6">
        <w:rPr>
          <w:lang w:val="tr-TR"/>
        </w:rPr>
        <w:t>(1)</w:t>
      </w:r>
      <w:r>
        <w:rPr>
          <w:lang w:val="tr-TR"/>
        </w:rPr>
        <w:t xml:space="preserve"> </w:t>
      </w:r>
      <w:r w:rsidRPr="00D714E6">
        <w:rPr>
          <w:lang w:val="tr-TR"/>
        </w:rPr>
        <w:t>Yükümlü kuruluşlar 2017 yılı için bu Yönetmelik kapsamındaki sorumluluklarından EKS tanıma ve EKS risk değerlendirmesi formlarını içeren bildirimi Yönetmeliğin yürürlüğe girdiği tarihte Kuruma göndermekle yükümlüdür.</w:t>
      </w:r>
    </w:p>
    <w:p w:rsidR="00024883" w:rsidRPr="00D714E6" w:rsidRDefault="00024883" w:rsidP="00024883">
      <w:pPr>
        <w:tabs>
          <w:tab w:val="left" w:pos="567"/>
        </w:tabs>
        <w:ind w:firstLine="539"/>
        <w:jc w:val="both"/>
        <w:rPr>
          <w:lang w:val="tr-TR"/>
        </w:rPr>
      </w:pPr>
      <w:r w:rsidRPr="00D714E6">
        <w:rPr>
          <w:lang w:val="tr-TR"/>
        </w:rPr>
        <w:t xml:space="preserve">(2) EKS </w:t>
      </w:r>
      <w:proofErr w:type="gramStart"/>
      <w:r w:rsidRPr="00D714E6">
        <w:rPr>
          <w:lang w:val="tr-TR"/>
        </w:rPr>
        <w:t>envanter</w:t>
      </w:r>
      <w:proofErr w:type="gramEnd"/>
      <w:r w:rsidRPr="00D714E6">
        <w:rPr>
          <w:lang w:val="tr-TR"/>
        </w:rPr>
        <w:t xml:space="preserve"> formunu içeren bildirim, Yönetmeliğin yürürlüğe girdiği tarihte kuruluşların sistemlerinde hazır bulundurulur.</w:t>
      </w:r>
    </w:p>
    <w:p w:rsidR="00024883" w:rsidRPr="00D714E6" w:rsidRDefault="00024883" w:rsidP="00D714E6">
      <w:pPr>
        <w:tabs>
          <w:tab w:val="left" w:pos="567"/>
        </w:tabs>
        <w:autoSpaceDE w:val="0"/>
        <w:autoSpaceDN w:val="0"/>
        <w:adjustRightInd w:val="0"/>
        <w:ind w:firstLine="539"/>
        <w:jc w:val="both"/>
        <w:rPr>
          <w:kern w:val="1"/>
          <w:lang w:val="tr-TR"/>
        </w:rPr>
      </w:pPr>
    </w:p>
    <w:p w:rsidR="00C97720" w:rsidRPr="00D714E6" w:rsidRDefault="00C97720" w:rsidP="00D714E6">
      <w:pPr>
        <w:tabs>
          <w:tab w:val="left" w:pos="567"/>
        </w:tabs>
        <w:ind w:firstLine="539"/>
        <w:jc w:val="both"/>
        <w:rPr>
          <w:b/>
          <w:lang w:val="tr-TR"/>
        </w:rPr>
      </w:pPr>
      <w:r w:rsidRPr="00D714E6">
        <w:rPr>
          <w:b/>
          <w:lang w:val="tr-TR"/>
        </w:rPr>
        <w:t xml:space="preserve">Yürürlük </w:t>
      </w:r>
    </w:p>
    <w:p w:rsidR="00C97720" w:rsidRDefault="008C5E6E" w:rsidP="00D714E6">
      <w:pPr>
        <w:tabs>
          <w:tab w:val="left" w:pos="567"/>
        </w:tabs>
        <w:ind w:firstLine="539"/>
        <w:jc w:val="both"/>
        <w:rPr>
          <w:lang w:val="tr-TR"/>
        </w:rPr>
      </w:pPr>
      <w:r w:rsidRPr="00D714E6">
        <w:rPr>
          <w:b/>
          <w:lang w:val="tr-TR"/>
        </w:rPr>
        <w:t>MADDE</w:t>
      </w:r>
      <w:r w:rsidR="00903B1E" w:rsidRPr="00D714E6">
        <w:rPr>
          <w:b/>
          <w:lang w:val="tr-TR"/>
        </w:rPr>
        <w:t xml:space="preserve"> </w:t>
      </w:r>
      <w:r w:rsidR="005B636C" w:rsidRPr="00D714E6">
        <w:rPr>
          <w:b/>
          <w:lang w:val="tr-TR"/>
        </w:rPr>
        <w:t>1</w:t>
      </w:r>
      <w:r w:rsidR="00196DF0" w:rsidRPr="00D714E6">
        <w:rPr>
          <w:b/>
          <w:lang w:val="tr-TR"/>
        </w:rPr>
        <w:t>4</w:t>
      </w:r>
      <w:r w:rsidR="005B636C" w:rsidRPr="00D714E6">
        <w:rPr>
          <w:b/>
          <w:lang w:val="tr-TR"/>
        </w:rPr>
        <w:t xml:space="preserve"> </w:t>
      </w:r>
      <w:r w:rsidR="00024883">
        <w:rPr>
          <w:b/>
          <w:lang w:val="tr-TR"/>
        </w:rPr>
        <w:t>–</w:t>
      </w:r>
      <w:r w:rsidR="00C97720" w:rsidRPr="00D714E6">
        <w:rPr>
          <w:lang w:val="tr-TR"/>
        </w:rPr>
        <w:t xml:space="preserve"> </w:t>
      </w:r>
      <w:r w:rsidR="00024883">
        <w:rPr>
          <w:lang w:val="tr-TR"/>
        </w:rPr>
        <w:t xml:space="preserve">(1) </w:t>
      </w:r>
      <w:r w:rsidR="00713A5F" w:rsidRPr="00D714E6">
        <w:rPr>
          <w:lang w:val="tr-TR"/>
        </w:rPr>
        <w:t>Bu Yönetmelik yayımı tarihinden itibaren 2 ay sonra yürürlüğe girer.</w:t>
      </w:r>
    </w:p>
    <w:p w:rsidR="00D714E6" w:rsidRPr="00D714E6" w:rsidRDefault="00D714E6" w:rsidP="00D714E6">
      <w:pPr>
        <w:tabs>
          <w:tab w:val="left" w:pos="567"/>
        </w:tabs>
        <w:ind w:firstLine="539"/>
        <w:jc w:val="both"/>
        <w:rPr>
          <w:lang w:val="tr-TR"/>
        </w:rPr>
      </w:pPr>
    </w:p>
    <w:p w:rsidR="00C97720" w:rsidRPr="00D714E6" w:rsidRDefault="00C97720" w:rsidP="00D714E6">
      <w:pPr>
        <w:tabs>
          <w:tab w:val="left" w:pos="567"/>
        </w:tabs>
        <w:ind w:firstLine="539"/>
        <w:jc w:val="both"/>
        <w:rPr>
          <w:b/>
          <w:lang w:val="tr-TR"/>
        </w:rPr>
      </w:pPr>
      <w:r w:rsidRPr="00D714E6">
        <w:rPr>
          <w:b/>
          <w:lang w:val="tr-TR"/>
        </w:rPr>
        <w:t>Yürütme</w:t>
      </w:r>
    </w:p>
    <w:p w:rsidR="00B62452" w:rsidRDefault="008C5E6E" w:rsidP="00D714E6">
      <w:pPr>
        <w:tabs>
          <w:tab w:val="left" w:pos="567"/>
        </w:tabs>
        <w:autoSpaceDE w:val="0"/>
        <w:autoSpaceDN w:val="0"/>
        <w:adjustRightInd w:val="0"/>
        <w:ind w:firstLine="539"/>
        <w:jc w:val="both"/>
        <w:rPr>
          <w:lang w:val="tr-TR"/>
        </w:rPr>
      </w:pPr>
      <w:r w:rsidRPr="00D714E6">
        <w:rPr>
          <w:b/>
          <w:lang w:val="tr-TR"/>
        </w:rPr>
        <w:t>MADDE</w:t>
      </w:r>
      <w:r w:rsidR="00C97720" w:rsidRPr="00D714E6">
        <w:rPr>
          <w:b/>
          <w:lang w:val="tr-TR"/>
        </w:rPr>
        <w:t xml:space="preserve"> </w:t>
      </w:r>
      <w:r w:rsidR="005B636C" w:rsidRPr="00D714E6">
        <w:rPr>
          <w:b/>
          <w:lang w:val="tr-TR"/>
        </w:rPr>
        <w:t>1</w:t>
      </w:r>
      <w:r w:rsidR="00196DF0" w:rsidRPr="00D714E6">
        <w:rPr>
          <w:b/>
          <w:lang w:val="tr-TR"/>
        </w:rPr>
        <w:t>5</w:t>
      </w:r>
      <w:r w:rsidR="005B636C" w:rsidRPr="00D714E6">
        <w:rPr>
          <w:b/>
          <w:lang w:val="tr-TR"/>
        </w:rPr>
        <w:t xml:space="preserve"> </w:t>
      </w:r>
      <w:r w:rsidR="00024883">
        <w:rPr>
          <w:b/>
          <w:lang w:val="tr-TR"/>
        </w:rPr>
        <w:t>–</w:t>
      </w:r>
      <w:r w:rsidR="00C97720" w:rsidRPr="00D714E6">
        <w:rPr>
          <w:lang w:val="tr-TR"/>
        </w:rPr>
        <w:t xml:space="preserve"> </w:t>
      </w:r>
      <w:r w:rsidR="00024883">
        <w:rPr>
          <w:lang w:val="tr-TR"/>
        </w:rPr>
        <w:t xml:space="preserve">(1) </w:t>
      </w:r>
      <w:r w:rsidR="00C97720" w:rsidRPr="00D714E6">
        <w:rPr>
          <w:lang w:val="tr-TR"/>
        </w:rPr>
        <w:t xml:space="preserve">Bu Yönetmelik hükümlerini </w:t>
      </w:r>
      <w:r w:rsidR="00E15611" w:rsidRPr="00E15611">
        <w:rPr>
          <w:lang w:val="tr-TR" w:eastAsia="tr-TR"/>
        </w:rPr>
        <w:t>Enerji Piyasası Düzenleme Kurumu Başkanı</w:t>
      </w:r>
      <w:r w:rsidR="00E15611" w:rsidRPr="00D714E6">
        <w:rPr>
          <w:lang w:val="tr-TR"/>
        </w:rPr>
        <w:t xml:space="preserve"> </w:t>
      </w:r>
      <w:r w:rsidR="00C97720" w:rsidRPr="00D714E6">
        <w:rPr>
          <w:lang w:val="tr-TR"/>
        </w:rPr>
        <w:t>yürütür.</w:t>
      </w:r>
    </w:p>
    <w:p w:rsidR="00D714E6" w:rsidRPr="00D714E6" w:rsidRDefault="00D714E6" w:rsidP="00D714E6">
      <w:pPr>
        <w:tabs>
          <w:tab w:val="left" w:pos="567"/>
        </w:tabs>
        <w:autoSpaceDE w:val="0"/>
        <w:autoSpaceDN w:val="0"/>
        <w:adjustRightInd w:val="0"/>
        <w:ind w:firstLine="539"/>
        <w:jc w:val="both"/>
        <w:rPr>
          <w:lang w:val="tr-TR"/>
        </w:rPr>
      </w:pPr>
    </w:p>
    <w:sectPr w:rsidR="00D714E6" w:rsidRPr="00D714E6" w:rsidSect="00B6245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D42" w:rsidRDefault="00076D42" w:rsidP="00B62452">
      <w:r>
        <w:separator/>
      </w:r>
    </w:p>
  </w:endnote>
  <w:endnote w:type="continuationSeparator" w:id="0">
    <w:p w:rsidR="00076D42" w:rsidRDefault="00076D42" w:rsidP="00B62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ヒラギノ明朝 Pro W3">
    <w:altName w:val="MS Mincho"/>
    <w:charset w:val="80"/>
    <w:family w:val="auto"/>
    <w:pitch w:val="variable"/>
    <w:sig w:usb0="00000001" w:usb1="08070000" w:usb2="01000417"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6579626"/>
      <w:docPartObj>
        <w:docPartGallery w:val="Page Numbers (Bottom of Page)"/>
        <w:docPartUnique/>
      </w:docPartObj>
    </w:sdtPr>
    <w:sdtEndPr/>
    <w:sdtContent>
      <w:p w:rsidR="00CA1DEB" w:rsidRDefault="00564783" w:rsidP="00D714E6">
        <w:pPr>
          <w:pStyle w:val="Altbilgi"/>
          <w:jc w:val="center"/>
        </w:pPr>
        <w:r>
          <w:fldChar w:fldCharType="begin"/>
        </w:r>
        <w:r>
          <w:instrText>PAGE   \* MERGEFORMAT</w:instrText>
        </w:r>
        <w:r>
          <w:fldChar w:fldCharType="separate"/>
        </w:r>
        <w:r w:rsidR="00F35339" w:rsidRPr="00F35339">
          <w:rPr>
            <w:noProof/>
            <w:lang w:val="tr-TR"/>
          </w:rPr>
          <w:t>1</w:t>
        </w:r>
        <w:r>
          <w:fldChar w:fldCharType="end"/>
        </w:r>
        <w:r w:rsidR="00D714E6">
          <w:t>/4</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D42" w:rsidRDefault="00076D42" w:rsidP="00B62452">
      <w:r>
        <w:separator/>
      </w:r>
    </w:p>
  </w:footnote>
  <w:footnote w:type="continuationSeparator" w:id="0">
    <w:p w:rsidR="00076D42" w:rsidRDefault="00076D42" w:rsidP="00B624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A51538"/>
    <w:multiLevelType w:val="hybridMultilevel"/>
    <w:tmpl w:val="54F894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B14CE"/>
    <w:multiLevelType w:val="hybridMultilevel"/>
    <w:tmpl w:val="73B0CB30"/>
    <w:lvl w:ilvl="0" w:tplc="041F0017">
      <w:start w:val="1"/>
      <w:numFmt w:val="lowerLetter"/>
      <w:lvlText w:val="%1)"/>
      <w:lvlJc w:val="left"/>
      <w:pPr>
        <w:ind w:left="899" w:hanging="360"/>
      </w:pPr>
      <w:rPr>
        <w:rFonts w:hint="default"/>
      </w:rPr>
    </w:lvl>
    <w:lvl w:ilvl="1" w:tplc="041F0019">
      <w:start w:val="1"/>
      <w:numFmt w:val="lowerLetter"/>
      <w:lvlText w:val="%2."/>
      <w:lvlJc w:val="left"/>
      <w:pPr>
        <w:ind w:left="1619" w:hanging="360"/>
      </w:pPr>
    </w:lvl>
    <w:lvl w:ilvl="2" w:tplc="041F001B" w:tentative="1">
      <w:start w:val="1"/>
      <w:numFmt w:val="lowerRoman"/>
      <w:lvlText w:val="%3."/>
      <w:lvlJc w:val="right"/>
      <w:pPr>
        <w:ind w:left="2339" w:hanging="180"/>
      </w:pPr>
    </w:lvl>
    <w:lvl w:ilvl="3" w:tplc="041F000F" w:tentative="1">
      <w:start w:val="1"/>
      <w:numFmt w:val="decimal"/>
      <w:lvlText w:val="%4."/>
      <w:lvlJc w:val="left"/>
      <w:pPr>
        <w:ind w:left="3059" w:hanging="360"/>
      </w:pPr>
    </w:lvl>
    <w:lvl w:ilvl="4" w:tplc="041F0019" w:tentative="1">
      <w:start w:val="1"/>
      <w:numFmt w:val="lowerLetter"/>
      <w:lvlText w:val="%5."/>
      <w:lvlJc w:val="left"/>
      <w:pPr>
        <w:ind w:left="3779" w:hanging="360"/>
      </w:pPr>
    </w:lvl>
    <w:lvl w:ilvl="5" w:tplc="041F001B" w:tentative="1">
      <w:start w:val="1"/>
      <w:numFmt w:val="lowerRoman"/>
      <w:lvlText w:val="%6."/>
      <w:lvlJc w:val="right"/>
      <w:pPr>
        <w:ind w:left="4499" w:hanging="180"/>
      </w:pPr>
    </w:lvl>
    <w:lvl w:ilvl="6" w:tplc="041F000F" w:tentative="1">
      <w:start w:val="1"/>
      <w:numFmt w:val="decimal"/>
      <w:lvlText w:val="%7."/>
      <w:lvlJc w:val="left"/>
      <w:pPr>
        <w:ind w:left="5219" w:hanging="360"/>
      </w:pPr>
    </w:lvl>
    <w:lvl w:ilvl="7" w:tplc="041F0019" w:tentative="1">
      <w:start w:val="1"/>
      <w:numFmt w:val="lowerLetter"/>
      <w:lvlText w:val="%8."/>
      <w:lvlJc w:val="left"/>
      <w:pPr>
        <w:ind w:left="5939" w:hanging="360"/>
      </w:pPr>
    </w:lvl>
    <w:lvl w:ilvl="8" w:tplc="041F001B" w:tentative="1">
      <w:start w:val="1"/>
      <w:numFmt w:val="lowerRoman"/>
      <w:lvlText w:val="%9."/>
      <w:lvlJc w:val="right"/>
      <w:pPr>
        <w:ind w:left="6659" w:hanging="180"/>
      </w:pPr>
    </w:lvl>
  </w:abstractNum>
  <w:abstractNum w:abstractNumId="2">
    <w:nsid w:val="07D65C41"/>
    <w:multiLevelType w:val="multilevel"/>
    <w:tmpl w:val="821A8D8E"/>
    <w:lvl w:ilvl="0">
      <w:start w:val="3"/>
      <w:numFmt w:val="decimal"/>
      <w:suff w:val="space"/>
      <w:lvlText w:val="(%1)  "/>
      <w:lvlJc w:val="left"/>
      <w:pPr>
        <w:ind w:left="0" w:firstLine="0"/>
      </w:pPr>
      <w:rPr>
        <w:rFonts w:hint="default"/>
      </w:rPr>
    </w:lvl>
    <w:lvl w:ilvl="1">
      <w:start w:val="1"/>
      <w:numFmt w:val="lowerLetter"/>
      <w:lvlText w:val="%2)"/>
      <w:lvlJc w:val="left"/>
      <w:pPr>
        <w:tabs>
          <w:tab w:val="num" w:pos="624"/>
        </w:tabs>
        <w:ind w:left="624" w:hanging="397"/>
      </w:pPr>
      <w:rPr>
        <w:rFonts w:hint="default"/>
      </w:rPr>
    </w:lvl>
    <w:lvl w:ilvl="2">
      <w:start w:val="1"/>
      <w:numFmt w:val="lowerRoman"/>
      <w:suff w:val="space"/>
      <w:lvlText w:val="%3)"/>
      <w:lvlJc w:val="left"/>
      <w:pPr>
        <w:ind w:left="426" w:firstLine="0"/>
      </w:pPr>
      <w:rPr>
        <w:rFonts w:hint="default"/>
      </w:rPr>
    </w:lvl>
    <w:lvl w:ilvl="3">
      <w:start w:val="1"/>
      <w:numFmt w:val="decimal"/>
      <w:suff w:val="space"/>
      <w:lvlText w:val="%4)"/>
      <w:lvlJc w:val="left"/>
      <w:pPr>
        <w:ind w:left="851"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nsid w:val="09647504"/>
    <w:multiLevelType w:val="hybridMultilevel"/>
    <w:tmpl w:val="9DFA2A74"/>
    <w:lvl w:ilvl="0" w:tplc="2C9CAAD8">
      <w:start w:val="1"/>
      <w:numFmt w:val="lowerLetter"/>
      <w:lvlText w:val="%1)"/>
      <w:lvlJc w:val="left"/>
      <w:pPr>
        <w:ind w:left="720" w:hanging="360"/>
      </w:pPr>
      <w:rPr>
        <w:rFonts w:ascii="Times New Roman" w:hAnsi="Times New Roman" w:cs="Times New Roman" w:hint="default"/>
        <w:sz w:val="24"/>
        <w:szCs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A1047F8"/>
    <w:multiLevelType w:val="hybridMultilevel"/>
    <w:tmpl w:val="9DFA2A74"/>
    <w:lvl w:ilvl="0" w:tplc="2C9CAAD8">
      <w:start w:val="1"/>
      <w:numFmt w:val="lowerLetter"/>
      <w:lvlText w:val="%1)"/>
      <w:lvlJc w:val="left"/>
      <w:pPr>
        <w:ind w:left="720" w:hanging="360"/>
      </w:pPr>
      <w:rPr>
        <w:rFonts w:ascii="Times New Roman" w:hAnsi="Times New Roman" w:cs="Times New Roman" w:hint="default"/>
        <w:sz w:val="24"/>
        <w:szCs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0E30725F"/>
    <w:multiLevelType w:val="hybridMultilevel"/>
    <w:tmpl w:val="D3BA2848"/>
    <w:lvl w:ilvl="0" w:tplc="4832275A">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
    <w:nsid w:val="15A165E8"/>
    <w:multiLevelType w:val="hybridMultilevel"/>
    <w:tmpl w:val="73B0CB30"/>
    <w:lvl w:ilvl="0" w:tplc="041F0017">
      <w:start w:val="1"/>
      <w:numFmt w:val="lowerLetter"/>
      <w:lvlText w:val="%1)"/>
      <w:lvlJc w:val="left"/>
      <w:pPr>
        <w:ind w:left="899" w:hanging="360"/>
      </w:pPr>
      <w:rPr>
        <w:rFonts w:hint="default"/>
      </w:rPr>
    </w:lvl>
    <w:lvl w:ilvl="1" w:tplc="041F0019">
      <w:start w:val="1"/>
      <w:numFmt w:val="lowerLetter"/>
      <w:lvlText w:val="%2."/>
      <w:lvlJc w:val="left"/>
      <w:pPr>
        <w:ind w:left="1619" w:hanging="360"/>
      </w:pPr>
    </w:lvl>
    <w:lvl w:ilvl="2" w:tplc="041F001B" w:tentative="1">
      <w:start w:val="1"/>
      <w:numFmt w:val="lowerRoman"/>
      <w:lvlText w:val="%3."/>
      <w:lvlJc w:val="right"/>
      <w:pPr>
        <w:ind w:left="2339" w:hanging="180"/>
      </w:pPr>
    </w:lvl>
    <w:lvl w:ilvl="3" w:tplc="041F000F" w:tentative="1">
      <w:start w:val="1"/>
      <w:numFmt w:val="decimal"/>
      <w:lvlText w:val="%4."/>
      <w:lvlJc w:val="left"/>
      <w:pPr>
        <w:ind w:left="3059" w:hanging="360"/>
      </w:pPr>
    </w:lvl>
    <w:lvl w:ilvl="4" w:tplc="041F0019" w:tentative="1">
      <w:start w:val="1"/>
      <w:numFmt w:val="lowerLetter"/>
      <w:lvlText w:val="%5."/>
      <w:lvlJc w:val="left"/>
      <w:pPr>
        <w:ind w:left="3779" w:hanging="360"/>
      </w:pPr>
    </w:lvl>
    <w:lvl w:ilvl="5" w:tplc="041F001B" w:tentative="1">
      <w:start w:val="1"/>
      <w:numFmt w:val="lowerRoman"/>
      <w:lvlText w:val="%6."/>
      <w:lvlJc w:val="right"/>
      <w:pPr>
        <w:ind w:left="4499" w:hanging="180"/>
      </w:pPr>
    </w:lvl>
    <w:lvl w:ilvl="6" w:tplc="041F000F" w:tentative="1">
      <w:start w:val="1"/>
      <w:numFmt w:val="decimal"/>
      <w:lvlText w:val="%7."/>
      <w:lvlJc w:val="left"/>
      <w:pPr>
        <w:ind w:left="5219" w:hanging="360"/>
      </w:pPr>
    </w:lvl>
    <w:lvl w:ilvl="7" w:tplc="041F0019" w:tentative="1">
      <w:start w:val="1"/>
      <w:numFmt w:val="lowerLetter"/>
      <w:lvlText w:val="%8."/>
      <w:lvlJc w:val="left"/>
      <w:pPr>
        <w:ind w:left="5939" w:hanging="360"/>
      </w:pPr>
    </w:lvl>
    <w:lvl w:ilvl="8" w:tplc="041F001B" w:tentative="1">
      <w:start w:val="1"/>
      <w:numFmt w:val="lowerRoman"/>
      <w:lvlText w:val="%9."/>
      <w:lvlJc w:val="right"/>
      <w:pPr>
        <w:ind w:left="6659" w:hanging="180"/>
      </w:pPr>
    </w:lvl>
  </w:abstractNum>
  <w:abstractNum w:abstractNumId="7">
    <w:nsid w:val="1B874FD4"/>
    <w:multiLevelType w:val="hybridMultilevel"/>
    <w:tmpl w:val="47F290DC"/>
    <w:lvl w:ilvl="0" w:tplc="AE101A62">
      <w:start w:val="1"/>
      <w:numFmt w:val="lowerLetter"/>
      <w:lvlText w:val="%1)"/>
      <w:lvlJc w:val="left"/>
      <w:pPr>
        <w:ind w:left="1287" w:hanging="360"/>
      </w:pPr>
      <w:rPr>
        <w:sz w:val="24"/>
        <w:szCs w:val="24"/>
      </w:r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8">
    <w:nsid w:val="1ED80180"/>
    <w:multiLevelType w:val="hybridMultilevel"/>
    <w:tmpl w:val="617E8C2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1F2B7732"/>
    <w:multiLevelType w:val="hybridMultilevel"/>
    <w:tmpl w:val="F7FE673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5AC66D8"/>
    <w:multiLevelType w:val="hybridMultilevel"/>
    <w:tmpl w:val="0C9AB4D2"/>
    <w:lvl w:ilvl="0" w:tplc="1A2A14DE">
      <w:start w:val="1"/>
      <w:numFmt w:val="decimal"/>
      <w:lvlText w:val="(%1)"/>
      <w:lvlJc w:val="left"/>
      <w:pPr>
        <w:ind w:left="1005" w:hanging="375"/>
      </w:pPr>
      <w:rPr>
        <w:rFonts w:hint="default"/>
      </w:rPr>
    </w:lvl>
    <w:lvl w:ilvl="1" w:tplc="041F0019" w:tentative="1">
      <w:start w:val="1"/>
      <w:numFmt w:val="lowerLetter"/>
      <w:lvlText w:val="%2."/>
      <w:lvlJc w:val="left"/>
      <w:pPr>
        <w:ind w:left="1710" w:hanging="360"/>
      </w:pPr>
    </w:lvl>
    <w:lvl w:ilvl="2" w:tplc="041F001B" w:tentative="1">
      <w:start w:val="1"/>
      <w:numFmt w:val="lowerRoman"/>
      <w:lvlText w:val="%3."/>
      <w:lvlJc w:val="right"/>
      <w:pPr>
        <w:ind w:left="2430" w:hanging="180"/>
      </w:pPr>
    </w:lvl>
    <w:lvl w:ilvl="3" w:tplc="041F000F" w:tentative="1">
      <w:start w:val="1"/>
      <w:numFmt w:val="decimal"/>
      <w:lvlText w:val="%4."/>
      <w:lvlJc w:val="left"/>
      <w:pPr>
        <w:ind w:left="3150" w:hanging="360"/>
      </w:pPr>
    </w:lvl>
    <w:lvl w:ilvl="4" w:tplc="041F0019" w:tentative="1">
      <w:start w:val="1"/>
      <w:numFmt w:val="lowerLetter"/>
      <w:lvlText w:val="%5."/>
      <w:lvlJc w:val="left"/>
      <w:pPr>
        <w:ind w:left="3870" w:hanging="360"/>
      </w:pPr>
    </w:lvl>
    <w:lvl w:ilvl="5" w:tplc="041F001B" w:tentative="1">
      <w:start w:val="1"/>
      <w:numFmt w:val="lowerRoman"/>
      <w:lvlText w:val="%6."/>
      <w:lvlJc w:val="right"/>
      <w:pPr>
        <w:ind w:left="4590" w:hanging="180"/>
      </w:pPr>
    </w:lvl>
    <w:lvl w:ilvl="6" w:tplc="041F000F" w:tentative="1">
      <w:start w:val="1"/>
      <w:numFmt w:val="decimal"/>
      <w:lvlText w:val="%7."/>
      <w:lvlJc w:val="left"/>
      <w:pPr>
        <w:ind w:left="5310" w:hanging="360"/>
      </w:pPr>
    </w:lvl>
    <w:lvl w:ilvl="7" w:tplc="041F0019" w:tentative="1">
      <w:start w:val="1"/>
      <w:numFmt w:val="lowerLetter"/>
      <w:lvlText w:val="%8."/>
      <w:lvlJc w:val="left"/>
      <w:pPr>
        <w:ind w:left="6030" w:hanging="360"/>
      </w:pPr>
    </w:lvl>
    <w:lvl w:ilvl="8" w:tplc="041F001B" w:tentative="1">
      <w:start w:val="1"/>
      <w:numFmt w:val="lowerRoman"/>
      <w:lvlText w:val="%9."/>
      <w:lvlJc w:val="right"/>
      <w:pPr>
        <w:ind w:left="6750" w:hanging="180"/>
      </w:pPr>
    </w:lvl>
  </w:abstractNum>
  <w:abstractNum w:abstractNumId="11">
    <w:nsid w:val="29705B32"/>
    <w:multiLevelType w:val="hybridMultilevel"/>
    <w:tmpl w:val="9DFA2A74"/>
    <w:lvl w:ilvl="0" w:tplc="2C9CAAD8">
      <w:start w:val="1"/>
      <w:numFmt w:val="lowerLetter"/>
      <w:lvlText w:val="%1)"/>
      <w:lvlJc w:val="left"/>
      <w:pPr>
        <w:ind w:left="720" w:hanging="360"/>
      </w:pPr>
      <w:rPr>
        <w:rFonts w:ascii="Times New Roman" w:hAnsi="Times New Roman" w:cs="Times New Roman" w:hint="default"/>
        <w:sz w:val="24"/>
        <w:szCs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2A025C89"/>
    <w:multiLevelType w:val="hybridMultilevel"/>
    <w:tmpl w:val="088642EC"/>
    <w:lvl w:ilvl="0" w:tplc="4C2EE768">
      <w:start w:val="1"/>
      <w:numFmt w:val="decimal"/>
      <w:lvlText w:val="(%1)"/>
      <w:lvlJc w:val="left"/>
      <w:pPr>
        <w:ind w:left="1135" w:hanging="7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1F0970"/>
    <w:multiLevelType w:val="hybridMultilevel"/>
    <w:tmpl w:val="52726A00"/>
    <w:lvl w:ilvl="0" w:tplc="205A9456">
      <w:start w:val="1"/>
      <w:numFmt w:val="lowerLetter"/>
      <w:lvlText w:val="%1)"/>
      <w:lvlJc w:val="left"/>
      <w:pPr>
        <w:ind w:left="899" w:hanging="360"/>
      </w:pPr>
      <w:rPr>
        <w:rFonts w:ascii="Times New Roman" w:hAnsi="Times New Roman" w:cs="Times New Roman" w:hint="default"/>
        <w:sz w:val="24"/>
        <w:szCs w:val="24"/>
      </w:rPr>
    </w:lvl>
    <w:lvl w:ilvl="1" w:tplc="041F0019" w:tentative="1">
      <w:start w:val="1"/>
      <w:numFmt w:val="lowerLetter"/>
      <w:lvlText w:val="%2."/>
      <w:lvlJc w:val="left"/>
      <w:pPr>
        <w:ind w:left="1619" w:hanging="360"/>
      </w:pPr>
    </w:lvl>
    <w:lvl w:ilvl="2" w:tplc="041F001B" w:tentative="1">
      <w:start w:val="1"/>
      <w:numFmt w:val="lowerRoman"/>
      <w:lvlText w:val="%3."/>
      <w:lvlJc w:val="right"/>
      <w:pPr>
        <w:ind w:left="2339" w:hanging="180"/>
      </w:pPr>
    </w:lvl>
    <w:lvl w:ilvl="3" w:tplc="041F000F" w:tentative="1">
      <w:start w:val="1"/>
      <w:numFmt w:val="decimal"/>
      <w:lvlText w:val="%4."/>
      <w:lvlJc w:val="left"/>
      <w:pPr>
        <w:ind w:left="3059" w:hanging="360"/>
      </w:pPr>
    </w:lvl>
    <w:lvl w:ilvl="4" w:tplc="041F0019" w:tentative="1">
      <w:start w:val="1"/>
      <w:numFmt w:val="lowerLetter"/>
      <w:lvlText w:val="%5."/>
      <w:lvlJc w:val="left"/>
      <w:pPr>
        <w:ind w:left="3779" w:hanging="360"/>
      </w:pPr>
    </w:lvl>
    <w:lvl w:ilvl="5" w:tplc="041F001B" w:tentative="1">
      <w:start w:val="1"/>
      <w:numFmt w:val="lowerRoman"/>
      <w:lvlText w:val="%6."/>
      <w:lvlJc w:val="right"/>
      <w:pPr>
        <w:ind w:left="4499" w:hanging="180"/>
      </w:pPr>
    </w:lvl>
    <w:lvl w:ilvl="6" w:tplc="041F000F" w:tentative="1">
      <w:start w:val="1"/>
      <w:numFmt w:val="decimal"/>
      <w:lvlText w:val="%7."/>
      <w:lvlJc w:val="left"/>
      <w:pPr>
        <w:ind w:left="5219" w:hanging="360"/>
      </w:pPr>
    </w:lvl>
    <w:lvl w:ilvl="7" w:tplc="041F0019" w:tentative="1">
      <w:start w:val="1"/>
      <w:numFmt w:val="lowerLetter"/>
      <w:lvlText w:val="%8."/>
      <w:lvlJc w:val="left"/>
      <w:pPr>
        <w:ind w:left="5939" w:hanging="360"/>
      </w:pPr>
    </w:lvl>
    <w:lvl w:ilvl="8" w:tplc="041F001B" w:tentative="1">
      <w:start w:val="1"/>
      <w:numFmt w:val="lowerRoman"/>
      <w:lvlText w:val="%9."/>
      <w:lvlJc w:val="right"/>
      <w:pPr>
        <w:ind w:left="6659" w:hanging="180"/>
      </w:pPr>
    </w:lvl>
  </w:abstractNum>
  <w:abstractNum w:abstractNumId="14">
    <w:nsid w:val="2EF82D49"/>
    <w:multiLevelType w:val="hybridMultilevel"/>
    <w:tmpl w:val="EBAE2338"/>
    <w:lvl w:ilvl="0" w:tplc="1E786C8E">
      <w:start w:val="1"/>
      <w:numFmt w:val="decimal"/>
      <w:lvlText w:val="(%1)"/>
      <w:lvlJc w:val="left"/>
      <w:pPr>
        <w:ind w:left="765" w:hanging="4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342E144C"/>
    <w:multiLevelType w:val="multilevel"/>
    <w:tmpl w:val="8788FA20"/>
    <w:styleLink w:val="Tebli"/>
    <w:lvl w:ilvl="0">
      <w:start w:val="1"/>
      <w:numFmt w:val="decimal"/>
      <w:suff w:val="space"/>
      <w:lvlText w:val="(%1)  "/>
      <w:lvlJc w:val="left"/>
      <w:pPr>
        <w:ind w:left="0" w:firstLine="0"/>
      </w:pPr>
      <w:rPr>
        <w:rFonts w:hint="default"/>
      </w:rPr>
    </w:lvl>
    <w:lvl w:ilvl="1">
      <w:start w:val="1"/>
      <w:numFmt w:val="decimal"/>
      <w:lvlText w:val="%2)"/>
      <w:lvlJc w:val="left"/>
      <w:pPr>
        <w:tabs>
          <w:tab w:val="num" w:pos="624"/>
        </w:tabs>
        <w:ind w:left="624" w:hanging="397"/>
      </w:pPr>
      <w:rPr>
        <w:rFonts w:hint="default"/>
      </w:rPr>
    </w:lvl>
    <w:lvl w:ilvl="2">
      <w:start w:val="1"/>
      <w:numFmt w:val="lowerRoman"/>
      <w:suff w:val="space"/>
      <w:lvlText w:val="%3)"/>
      <w:lvlJc w:val="left"/>
      <w:pPr>
        <w:ind w:left="426" w:firstLine="0"/>
      </w:pPr>
      <w:rPr>
        <w:rFonts w:hint="default"/>
      </w:rPr>
    </w:lvl>
    <w:lvl w:ilvl="3">
      <w:start w:val="1"/>
      <w:numFmt w:val="decimal"/>
      <w:suff w:val="space"/>
      <w:lvlText w:val="%4)"/>
      <w:lvlJc w:val="left"/>
      <w:pPr>
        <w:ind w:left="851"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371277E0"/>
    <w:multiLevelType w:val="hybridMultilevel"/>
    <w:tmpl w:val="33F6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A6B48"/>
    <w:multiLevelType w:val="hybridMultilevel"/>
    <w:tmpl w:val="CB087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39967244"/>
    <w:multiLevelType w:val="hybridMultilevel"/>
    <w:tmpl w:val="CEA4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6F187C"/>
    <w:multiLevelType w:val="hybridMultilevel"/>
    <w:tmpl w:val="42E4859A"/>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nsid w:val="49550667"/>
    <w:multiLevelType w:val="hybridMultilevel"/>
    <w:tmpl w:val="9DFA2A74"/>
    <w:lvl w:ilvl="0" w:tplc="2C9CAAD8">
      <w:start w:val="1"/>
      <w:numFmt w:val="lowerLetter"/>
      <w:lvlText w:val="%1)"/>
      <w:lvlJc w:val="left"/>
      <w:pPr>
        <w:ind w:left="720" w:hanging="360"/>
      </w:pPr>
      <w:rPr>
        <w:rFonts w:ascii="Times New Roman" w:hAnsi="Times New Roman" w:cs="Times New Roman" w:hint="default"/>
        <w:sz w:val="24"/>
        <w:szCs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4F792D82"/>
    <w:multiLevelType w:val="hybridMultilevel"/>
    <w:tmpl w:val="1AA467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511B518A"/>
    <w:multiLevelType w:val="hybridMultilevel"/>
    <w:tmpl w:val="94340BA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519A5943"/>
    <w:multiLevelType w:val="hybridMultilevel"/>
    <w:tmpl w:val="A80AFB3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5B6F0117"/>
    <w:multiLevelType w:val="hybridMultilevel"/>
    <w:tmpl w:val="D974B63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5B870D0E"/>
    <w:multiLevelType w:val="hybridMultilevel"/>
    <w:tmpl w:val="26ACE472"/>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6">
    <w:nsid w:val="5F047797"/>
    <w:multiLevelType w:val="hybridMultilevel"/>
    <w:tmpl w:val="24DC6832"/>
    <w:lvl w:ilvl="0" w:tplc="72E2E88E">
      <w:start w:val="1"/>
      <w:numFmt w:val="upperRoman"/>
      <w:lvlText w:val="%1)"/>
      <w:lvlJc w:val="left"/>
      <w:pPr>
        <w:ind w:left="1259" w:hanging="720"/>
      </w:pPr>
      <w:rPr>
        <w:rFonts w:hint="default"/>
      </w:rPr>
    </w:lvl>
    <w:lvl w:ilvl="1" w:tplc="041F0019" w:tentative="1">
      <w:start w:val="1"/>
      <w:numFmt w:val="lowerLetter"/>
      <w:lvlText w:val="%2."/>
      <w:lvlJc w:val="left"/>
      <w:pPr>
        <w:ind w:left="1619" w:hanging="360"/>
      </w:pPr>
    </w:lvl>
    <w:lvl w:ilvl="2" w:tplc="041F001B" w:tentative="1">
      <w:start w:val="1"/>
      <w:numFmt w:val="lowerRoman"/>
      <w:lvlText w:val="%3."/>
      <w:lvlJc w:val="right"/>
      <w:pPr>
        <w:ind w:left="2339" w:hanging="180"/>
      </w:pPr>
    </w:lvl>
    <w:lvl w:ilvl="3" w:tplc="041F000F" w:tentative="1">
      <w:start w:val="1"/>
      <w:numFmt w:val="decimal"/>
      <w:lvlText w:val="%4."/>
      <w:lvlJc w:val="left"/>
      <w:pPr>
        <w:ind w:left="3059" w:hanging="360"/>
      </w:pPr>
    </w:lvl>
    <w:lvl w:ilvl="4" w:tplc="041F0019" w:tentative="1">
      <w:start w:val="1"/>
      <w:numFmt w:val="lowerLetter"/>
      <w:lvlText w:val="%5."/>
      <w:lvlJc w:val="left"/>
      <w:pPr>
        <w:ind w:left="3779" w:hanging="360"/>
      </w:pPr>
    </w:lvl>
    <w:lvl w:ilvl="5" w:tplc="041F001B" w:tentative="1">
      <w:start w:val="1"/>
      <w:numFmt w:val="lowerRoman"/>
      <w:lvlText w:val="%6."/>
      <w:lvlJc w:val="right"/>
      <w:pPr>
        <w:ind w:left="4499" w:hanging="180"/>
      </w:pPr>
    </w:lvl>
    <w:lvl w:ilvl="6" w:tplc="041F000F" w:tentative="1">
      <w:start w:val="1"/>
      <w:numFmt w:val="decimal"/>
      <w:lvlText w:val="%7."/>
      <w:lvlJc w:val="left"/>
      <w:pPr>
        <w:ind w:left="5219" w:hanging="360"/>
      </w:pPr>
    </w:lvl>
    <w:lvl w:ilvl="7" w:tplc="041F0019" w:tentative="1">
      <w:start w:val="1"/>
      <w:numFmt w:val="lowerLetter"/>
      <w:lvlText w:val="%8."/>
      <w:lvlJc w:val="left"/>
      <w:pPr>
        <w:ind w:left="5939" w:hanging="360"/>
      </w:pPr>
    </w:lvl>
    <w:lvl w:ilvl="8" w:tplc="041F001B" w:tentative="1">
      <w:start w:val="1"/>
      <w:numFmt w:val="lowerRoman"/>
      <w:lvlText w:val="%9."/>
      <w:lvlJc w:val="right"/>
      <w:pPr>
        <w:ind w:left="6659" w:hanging="180"/>
      </w:pPr>
    </w:lvl>
  </w:abstractNum>
  <w:abstractNum w:abstractNumId="27">
    <w:nsid w:val="65CA4FF0"/>
    <w:multiLevelType w:val="multilevel"/>
    <w:tmpl w:val="FE580FB8"/>
    <w:styleLink w:val="NumaralandrmaStili"/>
    <w:lvl w:ilvl="0">
      <w:start w:val="1"/>
      <w:numFmt w:val="decimal"/>
      <w:lvlText w:val="%1"/>
      <w:lvlJc w:val="left"/>
      <w:pPr>
        <w:ind w:left="431" w:hanging="431"/>
      </w:pPr>
      <w:rPr>
        <w:rFonts w:ascii="Times New Roman" w:hAnsi="Times New Roman" w:hint="default"/>
        <w:sz w:val="24"/>
      </w:rPr>
    </w:lvl>
    <w:lvl w:ilvl="1">
      <w:start w:val="1"/>
      <w:numFmt w:val="decimal"/>
      <w:lvlText w:val="%1.%2"/>
      <w:lvlJc w:val="left"/>
      <w:pPr>
        <w:ind w:left="431" w:hanging="431"/>
      </w:pPr>
      <w:rPr>
        <w:rFonts w:asciiTheme="majorHAnsi" w:hAnsiTheme="majorHAnsi" w:hint="default"/>
        <w:sz w:val="24"/>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8">
    <w:nsid w:val="66CC5A41"/>
    <w:multiLevelType w:val="hybridMultilevel"/>
    <w:tmpl w:val="D0C830EC"/>
    <w:lvl w:ilvl="0" w:tplc="21B203F2">
      <w:start w:val="1"/>
      <w:numFmt w:val="lowerLetter"/>
      <w:lvlText w:val="%1)"/>
      <w:lvlJc w:val="left"/>
      <w:pPr>
        <w:tabs>
          <w:tab w:val="num" w:pos="928"/>
        </w:tabs>
        <w:ind w:left="928" w:hanging="360"/>
      </w:pPr>
      <w:rPr>
        <w:rFonts w:ascii="Times New Roman" w:eastAsia="Times New Roman" w:hAnsi="Times New Roman" w:cs="Times New Roman"/>
        <w:b w:val="0"/>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29">
    <w:nsid w:val="6773743C"/>
    <w:multiLevelType w:val="hybridMultilevel"/>
    <w:tmpl w:val="E59C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5A23CF"/>
    <w:multiLevelType w:val="multilevel"/>
    <w:tmpl w:val="830014BC"/>
    <w:lvl w:ilvl="0">
      <w:start w:val="1"/>
      <w:numFmt w:val="decimal"/>
      <w:suff w:val="space"/>
      <w:lvlText w:val="(%1)  "/>
      <w:lvlJc w:val="left"/>
      <w:pPr>
        <w:ind w:left="0" w:firstLine="0"/>
      </w:pPr>
      <w:rPr>
        <w:rFonts w:hint="default"/>
      </w:rPr>
    </w:lvl>
    <w:lvl w:ilvl="1">
      <w:start w:val="1"/>
      <w:numFmt w:val="lowerLetter"/>
      <w:lvlText w:val="%2)"/>
      <w:lvlJc w:val="left"/>
      <w:pPr>
        <w:tabs>
          <w:tab w:val="num" w:pos="624"/>
        </w:tabs>
        <w:ind w:left="624" w:hanging="397"/>
      </w:pPr>
      <w:rPr>
        <w:rFonts w:ascii="Times New Roman" w:eastAsiaTheme="minorHAnsi" w:hAnsi="Times New Roman" w:cs="Times New Roman"/>
      </w:rPr>
    </w:lvl>
    <w:lvl w:ilvl="2">
      <w:start w:val="1"/>
      <w:numFmt w:val="lowerRoman"/>
      <w:suff w:val="space"/>
      <w:lvlText w:val="%3)"/>
      <w:lvlJc w:val="left"/>
      <w:pPr>
        <w:ind w:left="426" w:firstLine="0"/>
      </w:pPr>
      <w:rPr>
        <w:rFonts w:hint="default"/>
      </w:rPr>
    </w:lvl>
    <w:lvl w:ilvl="3">
      <w:start w:val="1"/>
      <w:numFmt w:val="decimal"/>
      <w:suff w:val="space"/>
      <w:lvlText w:val="%4)"/>
      <w:lvlJc w:val="left"/>
      <w:pPr>
        <w:ind w:left="851"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nsid w:val="6B905021"/>
    <w:multiLevelType w:val="hybridMultilevel"/>
    <w:tmpl w:val="A7E451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6C967FAF"/>
    <w:multiLevelType w:val="hybridMultilevel"/>
    <w:tmpl w:val="86223CEE"/>
    <w:lvl w:ilvl="0" w:tplc="CA4EC944">
      <w:start w:val="1"/>
      <w:numFmt w:val="lowerLetter"/>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nsid w:val="6C9C6785"/>
    <w:multiLevelType w:val="hybridMultilevel"/>
    <w:tmpl w:val="42E4859A"/>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nsid w:val="6D220B59"/>
    <w:multiLevelType w:val="hybridMultilevel"/>
    <w:tmpl w:val="F34E92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nsid w:val="6FDA58FA"/>
    <w:multiLevelType w:val="hybridMultilevel"/>
    <w:tmpl w:val="657A887A"/>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nsid w:val="77CA6037"/>
    <w:multiLevelType w:val="hybridMultilevel"/>
    <w:tmpl w:val="260E5D5A"/>
    <w:lvl w:ilvl="0" w:tplc="041F0017">
      <w:start w:val="1"/>
      <w:numFmt w:val="lowerLetter"/>
      <w:lvlText w:val="%1)"/>
      <w:lvlJc w:val="left"/>
      <w:pPr>
        <w:ind w:left="930" w:hanging="360"/>
      </w:pPr>
      <w:rPr>
        <w:rFonts w:hint="default"/>
      </w:rPr>
    </w:lvl>
    <w:lvl w:ilvl="1" w:tplc="041F0019" w:tentative="1">
      <w:start w:val="1"/>
      <w:numFmt w:val="lowerLetter"/>
      <w:lvlText w:val="%2."/>
      <w:lvlJc w:val="left"/>
      <w:pPr>
        <w:ind w:left="1650" w:hanging="360"/>
      </w:pPr>
    </w:lvl>
    <w:lvl w:ilvl="2" w:tplc="041F001B" w:tentative="1">
      <w:start w:val="1"/>
      <w:numFmt w:val="lowerRoman"/>
      <w:lvlText w:val="%3."/>
      <w:lvlJc w:val="right"/>
      <w:pPr>
        <w:ind w:left="2370" w:hanging="180"/>
      </w:pPr>
    </w:lvl>
    <w:lvl w:ilvl="3" w:tplc="041F000F" w:tentative="1">
      <w:start w:val="1"/>
      <w:numFmt w:val="decimal"/>
      <w:lvlText w:val="%4."/>
      <w:lvlJc w:val="left"/>
      <w:pPr>
        <w:ind w:left="3090" w:hanging="360"/>
      </w:pPr>
    </w:lvl>
    <w:lvl w:ilvl="4" w:tplc="041F0019" w:tentative="1">
      <w:start w:val="1"/>
      <w:numFmt w:val="lowerLetter"/>
      <w:lvlText w:val="%5."/>
      <w:lvlJc w:val="left"/>
      <w:pPr>
        <w:ind w:left="3810" w:hanging="360"/>
      </w:pPr>
    </w:lvl>
    <w:lvl w:ilvl="5" w:tplc="041F001B" w:tentative="1">
      <w:start w:val="1"/>
      <w:numFmt w:val="lowerRoman"/>
      <w:lvlText w:val="%6."/>
      <w:lvlJc w:val="right"/>
      <w:pPr>
        <w:ind w:left="4530" w:hanging="180"/>
      </w:pPr>
    </w:lvl>
    <w:lvl w:ilvl="6" w:tplc="041F000F" w:tentative="1">
      <w:start w:val="1"/>
      <w:numFmt w:val="decimal"/>
      <w:lvlText w:val="%7."/>
      <w:lvlJc w:val="left"/>
      <w:pPr>
        <w:ind w:left="5250" w:hanging="360"/>
      </w:pPr>
    </w:lvl>
    <w:lvl w:ilvl="7" w:tplc="041F0019" w:tentative="1">
      <w:start w:val="1"/>
      <w:numFmt w:val="lowerLetter"/>
      <w:lvlText w:val="%8."/>
      <w:lvlJc w:val="left"/>
      <w:pPr>
        <w:ind w:left="5970" w:hanging="360"/>
      </w:pPr>
    </w:lvl>
    <w:lvl w:ilvl="8" w:tplc="041F001B" w:tentative="1">
      <w:start w:val="1"/>
      <w:numFmt w:val="lowerRoman"/>
      <w:lvlText w:val="%9."/>
      <w:lvlJc w:val="right"/>
      <w:pPr>
        <w:ind w:left="6690" w:hanging="180"/>
      </w:pPr>
    </w:lvl>
  </w:abstractNum>
  <w:abstractNum w:abstractNumId="37">
    <w:nsid w:val="7B280293"/>
    <w:multiLevelType w:val="multilevel"/>
    <w:tmpl w:val="8788FA20"/>
    <w:numStyleLink w:val="Tebli"/>
  </w:abstractNum>
  <w:num w:numId="1">
    <w:abstractNumId w:val="27"/>
  </w:num>
  <w:num w:numId="2">
    <w:abstractNumId w:val="28"/>
  </w:num>
  <w:num w:numId="3">
    <w:abstractNumId w:val="15"/>
  </w:num>
  <w:num w:numId="4">
    <w:abstractNumId w:val="37"/>
  </w:num>
  <w:num w:numId="5">
    <w:abstractNumId w:val="31"/>
  </w:num>
  <w:num w:numId="6">
    <w:abstractNumId w:val="14"/>
  </w:num>
  <w:num w:numId="7">
    <w:abstractNumId w:val="36"/>
  </w:num>
  <w:num w:numId="8">
    <w:abstractNumId w:val="17"/>
  </w:num>
  <w:num w:numId="9">
    <w:abstractNumId w:val="34"/>
  </w:num>
  <w:num w:numId="10">
    <w:abstractNumId w:val="32"/>
  </w:num>
  <w:num w:numId="11">
    <w:abstractNumId w:val="33"/>
  </w:num>
  <w:num w:numId="12">
    <w:abstractNumId w:val="35"/>
  </w:num>
  <w:num w:numId="13">
    <w:abstractNumId w:val="25"/>
  </w:num>
  <w:num w:numId="14">
    <w:abstractNumId w:val="19"/>
  </w:num>
  <w:num w:numId="15">
    <w:abstractNumId w:val="9"/>
  </w:num>
  <w:num w:numId="16">
    <w:abstractNumId w:val="10"/>
  </w:num>
  <w:num w:numId="17">
    <w:abstractNumId w:val="21"/>
  </w:num>
  <w:num w:numId="18">
    <w:abstractNumId w:val="0"/>
  </w:num>
  <w:num w:numId="19">
    <w:abstractNumId w:val="23"/>
  </w:num>
  <w:num w:numId="20">
    <w:abstractNumId w:val="5"/>
  </w:num>
  <w:num w:numId="21">
    <w:abstractNumId w:val="22"/>
  </w:num>
  <w:num w:numId="22">
    <w:abstractNumId w:val="12"/>
  </w:num>
  <w:num w:numId="23">
    <w:abstractNumId w:val="29"/>
  </w:num>
  <w:num w:numId="24">
    <w:abstractNumId w:val="16"/>
  </w:num>
  <w:num w:numId="25">
    <w:abstractNumId w:val="18"/>
  </w:num>
  <w:num w:numId="26">
    <w:abstractNumId w:val="6"/>
  </w:num>
  <w:num w:numId="27">
    <w:abstractNumId w:val="26"/>
  </w:num>
  <w:num w:numId="28">
    <w:abstractNumId w:val="30"/>
  </w:num>
  <w:num w:numId="29">
    <w:abstractNumId w:val="7"/>
  </w:num>
  <w:num w:numId="30">
    <w:abstractNumId w:val="24"/>
  </w:num>
  <w:num w:numId="31">
    <w:abstractNumId w:val="11"/>
  </w:num>
  <w:num w:numId="32">
    <w:abstractNumId w:val="2"/>
  </w:num>
  <w:num w:numId="33">
    <w:abstractNumId w:val="13"/>
  </w:num>
  <w:num w:numId="34">
    <w:abstractNumId w:val="8"/>
  </w:num>
  <w:num w:numId="35">
    <w:abstractNumId w:val="4"/>
  </w:num>
  <w:num w:numId="36">
    <w:abstractNumId w:val="3"/>
  </w:num>
  <w:num w:numId="37">
    <w:abstractNumId w:val="1"/>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1E"/>
    <w:rsid w:val="00007268"/>
    <w:rsid w:val="00012655"/>
    <w:rsid w:val="00013A47"/>
    <w:rsid w:val="0001606C"/>
    <w:rsid w:val="00024883"/>
    <w:rsid w:val="00035769"/>
    <w:rsid w:val="000553BB"/>
    <w:rsid w:val="00063E5F"/>
    <w:rsid w:val="00076D42"/>
    <w:rsid w:val="00094EE2"/>
    <w:rsid w:val="000A3AC0"/>
    <w:rsid w:val="000A6E1E"/>
    <w:rsid w:val="000B1163"/>
    <w:rsid w:val="000B23A2"/>
    <w:rsid w:val="000C3345"/>
    <w:rsid w:val="000D0E0D"/>
    <w:rsid w:val="000D3401"/>
    <w:rsid w:val="000E0F08"/>
    <w:rsid w:val="000E50CB"/>
    <w:rsid w:val="000F60D0"/>
    <w:rsid w:val="000F6D86"/>
    <w:rsid w:val="00105D81"/>
    <w:rsid w:val="00110C4E"/>
    <w:rsid w:val="001153E2"/>
    <w:rsid w:val="00152C3B"/>
    <w:rsid w:val="00153B54"/>
    <w:rsid w:val="001849F4"/>
    <w:rsid w:val="0019068B"/>
    <w:rsid w:val="0019483F"/>
    <w:rsid w:val="00196DF0"/>
    <w:rsid w:val="00196F30"/>
    <w:rsid w:val="001A30C7"/>
    <w:rsid w:val="001B5655"/>
    <w:rsid w:val="001B61D8"/>
    <w:rsid w:val="001C4E8C"/>
    <w:rsid w:val="001C544A"/>
    <w:rsid w:val="001C54DC"/>
    <w:rsid w:val="00202E19"/>
    <w:rsid w:val="00210FF4"/>
    <w:rsid w:val="0021632C"/>
    <w:rsid w:val="00221E4A"/>
    <w:rsid w:val="002245EA"/>
    <w:rsid w:val="00243588"/>
    <w:rsid w:val="00244F66"/>
    <w:rsid w:val="0025277E"/>
    <w:rsid w:val="0026731F"/>
    <w:rsid w:val="0027291F"/>
    <w:rsid w:val="002865AB"/>
    <w:rsid w:val="002954A8"/>
    <w:rsid w:val="0029680F"/>
    <w:rsid w:val="002B2C81"/>
    <w:rsid w:val="002B3BDA"/>
    <w:rsid w:val="002C733A"/>
    <w:rsid w:val="002C7583"/>
    <w:rsid w:val="002D274C"/>
    <w:rsid w:val="002D2A68"/>
    <w:rsid w:val="002D3E48"/>
    <w:rsid w:val="002D6D4A"/>
    <w:rsid w:val="002E123C"/>
    <w:rsid w:val="002E1D5B"/>
    <w:rsid w:val="002E3BE7"/>
    <w:rsid w:val="002F1208"/>
    <w:rsid w:val="002F1D00"/>
    <w:rsid w:val="002F3B4A"/>
    <w:rsid w:val="002F3CE7"/>
    <w:rsid w:val="002F73F9"/>
    <w:rsid w:val="003005DA"/>
    <w:rsid w:val="0031088A"/>
    <w:rsid w:val="00317B8B"/>
    <w:rsid w:val="00321974"/>
    <w:rsid w:val="00321B76"/>
    <w:rsid w:val="003429DA"/>
    <w:rsid w:val="003508B7"/>
    <w:rsid w:val="003548A4"/>
    <w:rsid w:val="00364903"/>
    <w:rsid w:val="0037089C"/>
    <w:rsid w:val="00374ABA"/>
    <w:rsid w:val="00374CCD"/>
    <w:rsid w:val="00394124"/>
    <w:rsid w:val="00397C30"/>
    <w:rsid w:val="003B123C"/>
    <w:rsid w:val="003C5C68"/>
    <w:rsid w:val="003D3B9A"/>
    <w:rsid w:val="00400BD4"/>
    <w:rsid w:val="0040115A"/>
    <w:rsid w:val="004033DC"/>
    <w:rsid w:val="00434D00"/>
    <w:rsid w:val="00436254"/>
    <w:rsid w:val="00445CD6"/>
    <w:rsid w:val="004632A3"/>
    <w:rsid w:val="00466A37"/>
    <w:rsid w:val="00477E9B"/>
    <w:rsid w:val="00493210"/>
    <w:rsid w:val="004A18B6"/>
    <w:rsid w:val="004A2DC9"/>
    <w:rsid w:val="004B1E86"/>
    <w:rsid w:val="004B65E0"/>
    <w:rsid w:val="004B7506"/>
    <w:rsid w:val="004C0334"/>
    <w:rsid w:val="004C3023"/>
    <w:rsid w:val="004D0F93"/>
    <w:rsid w:val="004D6C32"/>
    <w:rsid w:val="004E549C"/>
    <w:rsid w:val="004F214C"/>
    <w:rsid w:val="00511656"/>
    <w:rsid w:val="00515EE7"/>
    <w:rsid w:val="00531C81"/>
    <w:rsid w:val="0053568F"/>
    <w:rsid w:val="00543A4E"/>
    <w:rsid w:val="00544175"/>
    <w:rsid w:val="00550C38"/>
    <w:rsid w:val="00552881"/>
    <w:rsid w:val="005629B7"/>
    <w:rsid w:val="00564783"/>
    <w:rsid w:val="00575C40"/>
    <w:rsid w:val="0057608E"/>
    <w:rsid w:val="00577B1E"/>
    <w:rsid w:val="0058132C"/>
    <w:rsid w:val="00583A6D"/>
    <w:rsid w:val="00587499"/>
    <w:rsid w:val="00587E81"/>
    <w:rsid w:val="005930E9"/>
    <w:rsid w:val="00596152"/>
    <w:rsid w:val="0059663C"/>
    <w:rsid w:val="00596A09"/>
    <w:rsid w:val="005A2FC9"/>
    <w:rsid w:val="005B636C"/>
    <w:rsid w:val="005C3EEA"/>
    <w:rsid w:val="005D1065"/>
    <w:rsid w:val="005E1FCC"/>
    <w:rsid w:val="005E4184"/>
    <w:rsid w:val="005F001E"/>
    <w:rsid w:val="006010B6"/>
    <w:rsid w:val="00602A50"/>
    <w:rsid w:val="00623744"/>
    <w:rsid w:val="006271E8"/>
    <w:rsid w:val="00632A41"/>
    <w:rsid w:val="006412E1"/>
    <w:rsid w:val="00653739"/>
    <w:rsid w:val="00655581"/>
    <w:rsid w:val="00663F6A"/>
    <w:rsid w:val="0066671E"/>
    <w:rsid w:val="0067355D"/>
    <w:rsid w:val="00684C6B"/>
    <w:rsid w:val="0069100D"/>
    <w:rsid w:val="0069774E"/>
    <w:rsid w:val="006A0E99"/>
    <w:rsid w:val="006B5BE3"/>
    <w:rsid w:val="006B7B97"/>
    <w:rsid w:val="006D1D33"/>
    <w:rsid w:val="006D7177"/>
    <w:rsid w:val="006E57D4"/>
    <w:rsid w:val="006F358F"/>
    <w:rsid w:val="00700782"/>
    <w:rsid w:val="00713331"/>
    <w:rsid w:val="00713A5F"/>
    <w:rsid w:val="0071486A"/>
    <w:rsid w:val="00721E91"/>
    <w:rsid w:val="00734318"/>
    <w:rsid w:val="007355A5"/>
    <w:rsid w:val="00735F10"/>
    <w:rsid w:val="007360A2"/>
    <w:rsid w:val="00736D7C"/>
    <w:rsid w:val="00752B3E"/>
    <w:rsid w:val="00754008"/>
    <w:rsid w:val="007545F1"/>
    <w:rsid w:val="00755EEB"/>
    <w:rsid w:val="007637AD"/>
    <w:rsid w:val="007674A9"/>
    <w:rsid w:val="00771F55"/>
    <w:rsid w:val="0078455C"/>
    <w:rsid w:val="00792892"/>
    <w:rsid w:val="0079623A"/>
    <w:rsid w:val="007970B8"/>
    <w:rsid w:val="007A514D"/>
    <w:rsid w:val="007B3E73"/>
    <w:rsid w:val="007C3C78"/>
    <w:rsid w:val="007E72ED"/>
    <w:rsid w:val="007F22F5"/>
    <w:rsid w:val="007F476D"/>
    <w:rsid w:val="00804658"/>
    <w:rsid w:val="00804CC5"/>
    <w:rsid w:val="00810C6D"/>
    <w:rsid w:val="008173A6"/>
    <w:rsid w:val="00824588"/>
    <w:rsid w:val="008327E7"/>
    <w:rsid w:val="00833EAC"/>
    <w:rsid w:val="00840F69"/>
    <w:rsid w:val="00843647"/>
    <w:rsid w:val="00844759"/>
    <w:rsid w:val="00847772"/>
    <w:rsid w:val="008479A9"/>
    <w:rsid w:val="008503D0"/>
    <w:rsid w:val="00853147"/>
    <w:rsid w:val="008540EB"/>
    <w:rsid w:val="008619E2"/>
    <w:rsid w:val="00867B48"/>
    <w:rsid w:val="008743FA"/>
    <w:rsid w:val="008835B1"/>
    <w:rsid w:val="0088554C"/>
    <w:rsid w:val="00886683"/>
    <w:rsid w:val="00890B00"/>
    <w:rsid w:val="008A2296"/>
    <w:rsid w:val="008A6FA2"/>
    <w:rsid w:val="008B2B68"/>
    <w:rsid w:val="008B343C"/>
    <w:rsid w:val="008B47C7"/>
    <w:rsid w:val="008C1EE9"/>
    <w:rsid w:val="008C5E6E"/>
    <w:rsid w:val="008D2A97"/>
    <w:rsid w:val="008D36E8"/>
    <w:rsid w:val="008E0C13"/>
    <w:rsid w:val="008E203E"/>
    <w:rsid w:val="008E29EB"/>
    <w:rsid w:val="00900CED"/>
    <w:rsid w:val="00901369"/>
    <w:rsid w:val="00903B1E"/>
    <w:rsid w:val="00907F9A"/>
    <w:rsid w:val="00907FA3"/>
    <w:rsid w:val="009154FC"/>
    <w:rsid w:val="00922CB1"/>
    <w:rsid w:val="00926142"/>
    <w:rsid w:val="00951C15"/>
    <w:rsid w:val="00953AF3"/>
    <w:rsid w:val="00970398"/>
    <w:rsid w:val="00971706"/>
    <w:rsid w:val="0098403D"/>
    <w:rsid w:val="00984154"/>
    <w:rsid w:val="00986567"/>
    <w:rsid w:val="009906EE"/>
    <w:rsid w:val="00997EB8"/>
    <w:rsid w:val="009A0A80"/>
    <w:rsid w:val="009A4392"/>
    <w:rsid w:val="009A548C"/>
    <w:rsid w:val="009C5B51"/>
    <w:rsid w:val="009D3C00"/>
    <w:rsid w:val="009D6D82"/>
    <w:rsid w:val="009E078E"/>
    <w:rsid w:val="009E5173"/>
    <w:rsid w:val="009F25FB"/>
    <w:rsid w:val="00A16A6E"/>
    <w:rsid w:val="00A249CE"/>
    <w:rsid w:val="00A30C82"/>
    <w:rsid w:val="00A32C8F"/>
    <w:rsid w:val="00A3602D"/>
    <w:rsid w:val="00A5215C"/>
    <w:rsid w:val="00A53ACF"/>
    <w:rsid w:val="00A57C44"/>
    <w:rsid w:val="00A61757"/>
    <w:rsid w:val="00A65E12"/>
    <w:rsid w:val="00A66494"/>
    <w:rsid w:val="00A67139"/>
    <w:rsid w:val="00A722E7"/>
    <w:rsid w:val="00A87A1E"/>
    <w:rsid w:val="00A90F36"/>
    <w:rsid w:val="00A95A67"/>
    <w:rsid w:val="00AA329C"/>
    <w:rsid w:val="00AA5EAE"/>
    <w:rsid w:val="00AA6309"/>
    <w:rsid w:val="00AC0FB6"/>
    <w:rsid w:val="00AC48B5"/>
    <w:rsid w:val="00AD1AE6"/>
    <w:rsid w:val="00AE11FC"/>
    <w:rsid w:val="00AE2510"/>
    <w:rsid w:val="00AF4013"/>
    <w:rsid w:val="00B03BEF"/>
    <w:rsid w:val="00B1188A"/>
    <w:rsid w:val="00B24CE6"/>
    <w:rsid w:val="00B30554"/>
    <w:rsid w:val="00B3635F"/>
    <w:rsid w:val="00B36D5A"/>
    <w:rsid w:val="00B40F88"/>
    <w:rsid w:val="00B43E93"/>
    <w:rsid w:val="00B62452"/>
    <w:rsid w:val="00B6649F"/>
    <w:rsid w:val="00B73195"/>
    <w:rsid w:val="00B73F73"/>
    <w:rsid w:val="00B75079"/>
    <w:rsid w:val="00B86202"/>
    <w:rsid w:val="00B9091D"/>
    <w:rsid w:val="00BA1308"/>
    <w:rsid w:val="00BA42B2"/>
    <w:rsid w:val="00BC234B"/>
    <w:rsid w:val="00BD3AA8"/>
    <w:rsid w:val="00BD7136"/>
    <w:rsid w:val="00BF128C"/>
    <w:rsid w:val="00C11CF6"/>
    <w:rsid w:val="00C12643"/>
    <w:rsid w:val="00C1362D"/>
    <w:rsid w:val="00C14520"/>
    <w:rsid w:val="00C22BB2"/>
    <w:rsid w:val="00C32E9C"/>
    <w:rsid w:val="00C351F3"/>
    <w:rsid w:val="00C4363D"/>
    <w:rsid w:val="00C5423E"/>
    <w:rsid w:val="00C60F2D"/>
    <w:rsid w:val="00C61471"/>
    <w:rsid w:val="00C661D9"/>
    <w:rsid w:val="00C70407"/>
    <w:rsid w:val="00C97720"/>
    <w:rsid w:val="00CA1DEB"/>
    <w:rsid w:val="00CA2276"/>
    <w:rsid w:val="00CA4A39"/>
    <w:rsid w:val="00CA7DA4"/>
    <w:rsid w:val="00CB157C"/>
    <w:rsid w:val="00CC3E96"/>
    <w:rsid w:val="00CD3470"/>
    <w:rsid w:val="00CD3FEE"/>
    <w:rsid w:val="00CD7B2A"/>
    <w:rsid w:val="00CE116E"/>
    <w:rsid w:val="00CE1F8B"/>
    <w:rsid w:val="00CF3FF9"/>
    <w:rsid w:val="00D1327C"/>
    <w:rsid w:val="00D149D0"/>
    <w:rsid w:val="00D15CB0"/>
    <w:rsid w:val="00D161D3"/>
    <w:rsid w:val="00D176B9"/>
    <w:rsid w:val="00D25369"/>
    <w:rsid w:val="00D2637A"/>
    <w:rsid w:val="00D45D4D"/>
    <w:rsid w:val="00D460FB"/>
    <w:rsid w:val="00D5700F"/>
    <w:rsid w:val="00D67967"/>
    <w:rsid w:val="00D714E6"/>
    <w:rsid w:val="00D81503"/>
    <w:rsid w:val="00D85B0D"/>
    <w:rsid w:val="00D9062A"/>
    <w:rsid w:val="00D92A2A"/>
    <w:rsid w:val="00DA3134"/>
    <w:rsid w:val="00DD744C"/>
    <w:rsid w:val="00DE474C"/>
    <w:rsid w:val="00DF0002"/>
    <w:rsid w:val="00DF052F"/>
    <w:rsid w:val="00DF4510"/>
    <w:rsid w:val="00E04DBB"/>
    <w:rsid w:val="00E05BBC"/>
    <w:rsid w:val="00E11616"/>
    <w:rsid w:val="00E12B02"/>
    <w:rsid w:val="00E150C7"/>
    <w:rsid w:val="00E15611"/>
    <w:rsid w:val="00E30D8B"/>
    <w:rsid w:val="00E42977"/>
    <w:rsid w:val="00E43DFF"/>
    <w:rsid w:val="00E4453B"/>
    <w:rsid w:val="00E47482"/>
    <w:rsid w:val="00E70A36"/>
    <w:rsid w:val="00E77EC4"/>
    <w:rsid w:val="00EA5EFE"/>
    <w:rsid w:val="00EB11B8"/>
    <w:rsid w:val="00EB6DB9"/>
    <w:rsid w:val="00EC0CBE"/>
    <w:rsid w:val="00EC3712"/>
    <w:rsid w:val="00ED0A00"/>
    <w:rsid w:val="00ED37D5"/>
    <w:rsid w:val="00ED4AA9"/>
    <w:rsid w:val="00EE03F0"/>
    <w:rsid w:val="00EE5AA8"/>
    <w:rsid w:val="00EF0471"/>
    <w:rsid w:val="00F0630A"/>
    <w:rsid w:val="00F06F9F"/>
    <w:rsid w:val="00F20ADF"/>
    <w:rsid w:val="00F2323F"/>
    <w:rsid w:val="00F2666C"/>
    <w:rsid w:val="00F32ABD"/>
    <w:rsid w:val="00F35339"/>
    <w:rsid w:val="00F608BC"/>
    <w:rsid w:val="00F72DAA"/>
    <w:rsid w:val="00F848C1"/>
    <w:rsid w:val="00FB3008"/>
    <w:rsid w:val="00FC6441"/>
    <w:rsid w:val="00FD57A5"/>
    <w:rsid w:val="00FE36BB"/>
    <w:rsid w:val="00FE4A69"/>
    <w:rsid w:val="00FF2A49"/>
    <w:rsid w:val="00FF4077"/>
    <w:rsid w:val="00FF630D"/>
    <w:rsid w:val="00FF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A6E"/>
    <w:pPr>
      <w:spacing w:after="0" w:line="240" w:lineRule="auto"/>
    </w:pPr>
    <w:rPr>
      <w:rFonts w:ascii="Times New Roman" w:eastAsia="Times New Roman" w:hAnsi="Times New Roman" w:cs="Times New Roman"/>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numbering" w:customStyle="1" w:styleId="NumaralandrmaStili">
    <w:name w:val="Numaralandırma Stili"/>
    <w:uiPriority w:val="99"/>
    <w:rsid w:val="009906EE"/>
    <w:pPr>
      <w:numPr>
        <w:numId w:val="1"/>
      </w:numPr>
    </w:pPr>
  </w:style>
  <w:style w:type="character" w:styleId="AklamaBavurusu">
    <w:name w:val="annotation reference"/>
    <w:uiPriority w:val="99"/>
    <w:rsid w:val="008C1EE9"/>
    <w:rPr>
      <w:sz w:val="16"/>
      <w:szCs w:val="16"/>
    </w:rPr>
  </w:style>
  <w:style w:type="paragraph" w:styleId="AklamaMetni">
    <w:name w:val="annotation text"/>
    <w:basedOn w:val="Normal"/>
    <w:link w:val="AklamaMetniChar"/>
    <w:uiPriority w:val="99"/>
    <w:rsid w:val="008C1EE9"/>
    <w:rPr>
      <w:sz w:val="20"/>
      <w:szCs w:val="20"/>
    </w:rPr>
  </w:style>
  <w:style w:type="character" w:customStyle="1" w:styleId="AklamaMetniChar">
    <w:name w:val="Açıklama Metni Char"/>
    <w:basedOn w:val="VarsaylanParagrafYazTipi"/>
    <w:link w:val="AklamaMetni"/>
    <w:uiPriority w:val="99"/>
    <w:rsid w:val="008C1EE9"/>
    <w:rPr>
      <w:rFonts w:ascii="Times New Roman" w:eastAsia="Times New Roman" w:hAnsi="Times New Roman" w:cs="Times New Roman"/>
      <w:sz w:val="20"/>
      <w:szCs w:val="20"/>
      <w:lang w:val="en-US"/>
    </w:rPr>
  </w:style>
  <w:style w:type="paragraph" w:styleId="BalonMetni">
    <w:name w:val="Balloon Text"/>
    <w:basedOn w:val="Normal"/>
    <w:link w:val="BalonMetniChar"/>
    <w:uiPriority w:val="99"/>
    <w:semiHidden/>
    <w:unhideWhenUsed/>
    <w:rsid w:val="008C1EE9"/>
    <w:rPr>
      <w:rFonts w:ascii="Tahoma" w:hAnsi="Tahoma" w:cs="Tahoma"/>
      <w:sz w:val="16"/>
      <w:szCs w:val="16"/>
    </w:rPr>
  </w:style>
  <w:style w:type="character" w:customStyle="1" w:styleId="BalonMetniChar">
    <w:name w:val="Balon Metni Char"/>
    <w:basedOn w:val="VarsaylanParagrafYazTipi"/>
    <w:link w:val="BalonMetni"/>
    <w:uiPriority w:val="99"/>
    <w:semiHidden/>
    <w:rsid w:val="008C1EE9"/>
    <w:rPr>
      <w:rFonts w:ascii="Tahoma" w:eastAsia="Times New Roman" w:hAnsi="Tahoma" w:cs="Tahoma"/>
      <w:sz w:val="16"/>
      <w:szCs w:val="16"/>
      <w:lang w:val="en-US"/>
    </w:rPr>
  </w:style>
  <w:style w:type="paragraph" w:styleId="ListeParagraf">
    <w:name w:val="List Paragraph"/>
    <w:basedOn w:val="Normal"/>
    <w:uiPriority w:val="34"/>
    <w:qFormat/>
    <w:rsid w:val="00596152"/>
    <w:pPr>
      <w:spacing w:after="160" w:line="259" w:lineRule="auto"/>
      <w:ind w:left="720"/>
      <w:contextualSpacing/>
    </w:pPr>
    <w:rPr>
      <w:rFonts w:asciiTheme="minorHAnsi" w:eastAsiaTheme="minorHAnsi" w:hAnsiTheme="minorHAnsi" w:cstheme="minorBidi"/>
      <w:sz w:val="22"/>
      <w:szCs w:val="22"/>
      <w:lang w:val="tr-TR"/>
    </w:rPr>
  </w:style>
  <w:style w:type="numbering" w:customStyle="1" w:styleId="Tebli">
    <w:name w:val="Tebliğ"/>
    <w:uiPriority w:val="99"/>
    <w:rsid w:val="00596152"/>
    <w:pPr>
      <w:numPr>
        <w:numId w:val="3"/>
      </w:numPr>
    </w:pPr>
  </w:style>
  <w:style w:type="paragraph" w:customStyle="1" w:styleId="Default">
    <w:name w:val="Default"/>
    <w:rsid w:val="00754008"/>
    <w:pPr>
      <w:autoSpaceDE w:val="0"/>
      <w:autoSpaceDN w:val="0"/>
      <w:adjustRightInd w:val="0"/>
      <w:spacing w:after="0" w:line="240" w:lineRule="auto"/>
    </w:pPr>
    <w:rPr>
      <w:rFonts w:ascii="Calibri" w:hAnsi="Calibri" w:cs="Calibri"/>
      <w:color w:val="000000"/>
      <w:sz w:val="24"/>
      <w:szCs w:val="24"/>
    </w:rPr>
  </w:style>
  <w:style w:type="paragraph" w:styleId="AklamaKonusu">
    <w:name w:val="annotation subject"/>
    <w:basedOn w:val="AklamaMetni"/>
    <w:next w:val="AklamaMetni"/>
    <w:link w:val="AklamaKonusuChar"/>
    <w:uiPriority w:val="99"/>
    <w:semiHidden/>
    <w:unhideWhenUsed/>
    <w:rsid w:val="00374CCD"/>
    <w:rPr>
      <w:b/>
      <w:bCs/>
    </w:rPr>
  </w:style>
  <w:style w:type="character" w:customStyle="1" w:styleId="AklamaKonusuChar">
    <w:name w:val="Açıklama Konusu Char"/>
    <w:basedOn w:val="AklamaMetniChar"/>
    <w:link w:val="AklamaKonusu"/>
    <w:uiPriority w:val="99"/>
    <w:semiHidden/>
    <w:rsid w:val="00374CCD"/>
    <w:rPr>
      <w:rFonts w:ascii="Times New Roman" w:eastAsia="Times New Roman" w:hAnsi="Times New Roman" w:cs="Times New Roman"/>
      <w:b/>
      <w:bCs/>
      <w:sz w:val="20"/>
      <w:szCs w:val="20"/>
      <w:lang w:val="en-US"/>
    </w:rPr>
  </w:style>
  <w:style w:type="table" w:styleId="TabloKlavuzu">
    <w:name w:val="Table Grid"/>
    <w:basedOn w:val="NormalTablo"/>
    <w:uiPriority w:val="59"/>
    <w:rsid w:val="00B73F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bilgi">
    <w:name w:val="header"/>
    <w:basedOn w:val="Normal"/>
    <w:link w:val="stbilgiChar"/>
    <w:uiPriority w:val="99"/>
    <w:unhideWhenUsed/>
    <w:rsid w:val="00B62452"/>
    <w:pPr>
      <w:tabs>
        <w:tab w:val="center" w:pos="4536"/>
        <w:tab w:val="right" w:pos="9072"/>
      </w:tabs>
    </w:pPr>
  </w:style>
  <w:style w:type="character" w:customStyle="1" w:styleId="stbilgiChar">
    <w:name w:val="Üstbilgi Char"/>
    <w:basedOn w:val="VarsaylanParagrafYazTipi"/>
    <w:link w:val="stbilgi"/>
    <w:uiPriority w:val="99"/>
    <w:rsid w:val="00B62452"/>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B62452"/>
    <w:pPr>
      <w:tabs>
        <w:tab w:val="center" w:pos="4536"/>
        <w:tab w:val="right" w:pos="9072"/>
      </w:tabs>
    </w:pPr>
  </w:style>
  <w:style w:type="character" w:customStyle="1" w:styleId="AltbilgiChar">
    <w:name w:val="Altbilgi Char"/>
    <w:basedOn w:val="VarsaylanParagrafYazTipi"/>
    <w:link w:val="Altbilgi"/>
    <w:uiPriority w:val="99"/>
    <w:rsid w:val="00B62452"/>
    <w:rPr>
      <w:rFonts w:ascii="Times New Roman" w:eastAsia="Times New Roman" w:hAnsi="Times New Roman" w:cs="Times New Roman"/>
      <w:sz w:val="24"/>
      <w:szCs w:val="24"/>
      <w:lang w:val="en-US"/>
    </w:rPr>
  </w:style>
  <w:style w:type="paragraph" w:styleId="Dzeltme">
    <w:name w:val="Revision"/>
    <w:hidden/>
    <w:uiPriority w:val="99"/>
    <w:semiHidden/>
    <w:rsid w:val="007970B8"/>
    <w:pPr>
      <w:spacing w:after="0" w:line="240" w:lineRule="auto"/>
    </w:pPr>
    <w:rPr>
      <w:rFonts w:ascii="Times New Roman" w:eastAsia="Times New Roman" w:hAnsi="Times New Roman" w:cs="Times New Roman"/>
      <w:sz w:val="24"/>
      <w:szCs w:val="24"/>
      <w:lang w:val="en-US"/>
    </w:rPr>
  </w:style>
  <w:style w:type="paragraph" w:styleId="GvdeMetniGirintisi">
    <w:name w:val="Body Text Indent"/>
    <w:basedOn w:val="Normal"/>
    <w:link w:val="GvdeMetniGirintisiChar"/>
    <w:uiPriority w:val="99"/>
    <w:unhideWhenUsed/>
    <w:rsid w:val="003C5C68"/>
    <w:pPr>
      <w:spacing w:after="120"/>
      <w:ind w:left="283"/>
    </w:pPr>
    <w:rPr>
      <w:lang w:val="tr-TR" w:eastAsia="tr-TR"/>
    </w:rPr>
  </w:style>
  <w:style w:type="character" w:customStyle="1" w:styleId="GvdeMetniGirintisiChar">
    <w:name w:val="Gövde Metni Girintisi Char"/>
    <w:basedOn w:val="VarsaylanParagrafYazTipi"/>
    <w:link w:val="GvdeMetniGirintisi"/>
    <w:uiPriority w:val="99"/>
    <w:rsid w:val="003C5C68"/>
    <w:rPr>
      <w:rFonts w:ascii="Times New Roman" w:eastAsia="Times New Roman" w:hAnsi="Times New Roman" w:cs="Times New Roman"/>
      <w:sz w:val="24"/>
      <w:szCs w:val="24"/>
      <w:lang w:eastAsia="tr-TR"/>
    </w:rPr>
  </w:style>
  <w:style w:type="character" w:customStyle="1" w:styleId="grame">
    <w:name w:val="grame"/>
    <w:basedOn w:val="VarsaylanParagrafYazTipi"/>
    <w:rsid w:val="00D92A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A6E"/>
    <w:pPr>
      <w:spacing w:after="0" w:line="240" w:lineRule="auto"/>
    </w:pPr>
    <w:rPr>
      <w:rFonts w:ascii="Times New Roman" w:eastAsia="Times New Roman" w:hAnsi="Times New Roman" w:cs="Times New Roman"/>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numbering" w:customStyle="1" w:styleId="NumaralandrmaStili">
    <w:name w:val="Numaralandırma Stili"/>
    <w:uiPriority w:val="99"/>
    <w:rsid w:val="009906EE"/>
    <w:pPr>
      <w:numPr>
        <w:numId w:val="1"/>
      </w:numPr>
    </w:pPr>
  </w:style>
  <w:style w:type="character" w:styleId="AklamaBavurusu">
    <w:name w:val="annotation reference"/>
    <w:uiPriority w:val="99"/>
    <w:rsid w:val="008C1EE9"/>
    <w:rPr>
      <w:sz w:val="16"/>
      <w:szCs w:val="16"/>
    </w:rPr>
  </w:style>
  <w:style w:type="paragraph" w:styleId="AklamaMetni">
    <w:name w:val="annotation text"/>
    <w:basedOn w:val="Normal"/>
    <w:link w:val="AklamaMetniChar"/>
    <w:uiPriority w:val="99"/>
    <w:rsid w:val="008C1EE9"/>
    <w:rPr>
      <w:sz w:val="20"/>
      <w:szCs w:val="20"/>
    </w:rPr>
  </w:style>
  <w:style w:type="character" w:customStyle="1" w:styleId="AklamaMetniChar">
    <w:name w:val="Açıklama Metni Char"/>
    <w:basedOn w:val="VarsaylanParagrafYazTipi"/>
    <w:link w:val="AklamaMetni"/>
    <w:uiPriority w:val="99"/>
    <w:rsid w:val="008C1EE9"/>
    <w:rPr>
      <w:rFonts w:ascii="Times New Roman" w:eastAsia="Times New Roman" w:hAnsi="Times New Roman" w:cs="Times New Roman"/>
      <w:sz w:val="20"/>
      <w:szCs w:val="20"/>
      <w:lang w:val="en-US"/>
    </w:rPr>
  </w:style>
  <w:style w:type="paragraph" w:styleId="BalonMetni">
    <w:name w:val="Balloon Text"/>
    <w:basedOn w:val="Normal"/>
    <w:link w:val="BalonMetniChar"/>
    <w:uiPriority w:val="99"/>
    <w:semiHidden/>
    <w:unhideWhenUsed/>
    <w:rsid w:val="008C1EE9"/>
    <w:rPr>
      <w:rFonts w:ascii="Tahoma" w:hAnsi="Tahoma" w:cs="Tahoma"/>
      <w:sz w:val="16"/>
      <w:szCs w:val="16"/>
    </w:rPr>
  </w:style>
  <w:style w:type="character" w:customStyle="1" w:styleId="BalonMetniChar">
    <w:name w:val="Balon Metni Char"/>
    <w:basedOn w:val="VarsaylanParagrafYazTipi"/>
    <w:link w:val="BalonMetni"/>
    <w:uiPriority w:val="99"/>
    <w:semiHidden/>
    <w:rsid w:val="008C1EE9"/>
    <w:rPr>
      <w:rFonts w:ascii="Tahoma" w:eastAsia="Times New Roman" w:hAnsi="Tahoma" w:cs="Tahoma"/>
      <w:sz w:val="16"/>
      <w:szCs w:val="16"/>
      <w:lang w:val="en-US"/>
    </w:rPr>
  </w:style>
  <w:style w:type="paragraph" w:styleId="ListeParagraf">
    <w:name w:val="List Paragraph"/>
    <w:basedOn w:val="Normal"/>
    <w:uiPriority w:val="34"/>
    <w:qFormat/>
    <w:rsid w:val="00596152"/>
    <w:pPr>
      <w:spacing w:after="160" w:line="259" w:lineRule="auto"/>
      <w:ind w:left="720"/>
      <w:contextualSpacing/>
    </w:pPr>
    <w:rPr>
      <w:rFonts w:asciiTheme="minorHAnsi" w:eastAsiaTheme="minorHAnsi" w:hAnsiTheme="minorHAnsi" w:cstheme="minorBidi"/>
      <w:sz w:val="22"/>
      <w:szCs w:val="22"/>
      <w:lang w:val="tr-TR"/>
    </w:rPr>
  </w:style>
  <w:style w:type="numbering" w:customStyle="1" w:styleId="Tebli">
    <w:name w:val="Tebliğ"/>
    <w:uiPriority w:val="99"/>
    <w:rsid w:val="00596152"/>
    <w:pPr>
      <w:numPr>
        <w:numId w:val="3"/>
      </w:numPr>
    </w:pPr>
  </w:style>
  <w:style w:type="paragraph" w:customStyle="1" w:styleId="Default">
    <w:name w:val="Default"/>
    <w:rsid w:val="00754008"/>
    <w:pPr>
      <w:autoSpaceDE w:val="0"/>
      <w:autoSpaceDN w:val="0"/>
      <w:adjustRightInd w:val="0"/>
      <w:spacing w:after="0" w:line="240" w:lineRule="auto"/>
    </w:pPr>
    <w:rPr>
      <w:rFonts w:ascii="Calibri" w:hAnsi="Calibri" w:cs="Calibri"/>
      <w:color w:val="000000"/>
      <w:sz w:val="24"/>
      <w:szCs w:val="24"/>
    </w:rPr>
  </w:style>
  <w:style w:type="paragraph" w:styleId="AklamaKonusu">
    <w:name w:val="annotation subject"/>
    <w:basedOn w:val="AklamaMetni"/>
    <w:next w:val="AklamaMetni"/>
    <w:link w:val="AklamaKonusuChar"/>
    <w:uiPriority w:val="99"/>
    <w:semiHidden/>
    <w:unhideWhenUsed/>
    <w:rsid w:val="00374CCD"/>
    <w:rPr>
      <w:b/>
      <w:bCs/>
    </w:rPr>
  </w:style>
  <w:style w:type="character" w:customStyle="1" w:styleId="AklamaKonusuChar">
    <w:name w:val="Açıklama Konusu Char"/>
    <w:basedOn w:val="AklamaMetniChar"/>
    <w:link w:val="AklamaKonusu"/>
    <w:uiPriority w:val="99"/>
    <w:semiHidden/>
    <w:rsid w:val="00374CCD"/>
    <w:rPr>
      <w:rFonts w:ascii="Times New Roman" w:eastAsia="Times New Roman" w:hAnsi="Times New Roman" w:cs="Times New Roman"/>
      <w:b/>
      <w:bCs/>
      <w:sz w:val="20"/>
      <w:szCs w:val="20"/>
      <w:lang w:val="en-US"/>
    </w:rPr>
  </w:style>
  <w:style w:type="table" w:styleId="TabloKlavuzu">
    <w:name w:val="Table Grid"/>
    <w:basedOn w:val="NormalTablo"/>
    <w:uiPriority w:val="59"/>
    <w:rsid w:val="00B73F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bilgi">
    <w:name w:val="header"/>
    <w:basedOn w:val="Normal"/>
    <w:link w:val="stbilgiChar"/>
    <w:uiPriority w:val="99"/>
    <w:unhideWhenUsed/>
    <w:rsid w:val="00B62452"/>
    <w:pPr>
      <w:tabs>
        <w:tab w:val="center" w:pos="4536"/>
        <w:tab w:val="right" w:pos="9072"/>
      </w:tabs>
    </w:pPr>
  </w:style>
  <w:style w:type="character" w:customStyle="1" w:styleId="stbilgiChar">
    <w:name w:val="Üstbilgi Char"/>
    <w:basedOn w:val="VarsaylanParagrafYazTipi"/>
    <w:link w:val="stbilgi"/>
    <w:uiPriority w:val="99"/>
    <w:rsid w:val="00B62452"/>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B62452"/>
    <w:pPr>
      <w:tabs>
        <w:tab w:val="center" w:pos="4536"/>
        <w:tab w:val="right" w:pos="9072"/>
      </w:tabs>
    </w:pPr>
  </w:style>
  <w:style w:type="character" w:customStyle="1" w:styleId="AltbilgiChar">
    <w:name w:val="Altbilgi Char"/>
    <w:basedOn w:val="VarsaylanParagrafYazTipi"/>
    <w:link w:val="Altbilgi"/>
    <w:uiPriority w:val="99"/>
    <w:rsid w:val="00B62452"/>
    <w:rPr>
      <w:rFonts w:ascii="Times New Roman" w:eastAsia="Times New Roman" w:hAnsi="Times New Roman" w:cs="Times New Roman"/>
      <w:sz w:val="24"/>
      <w:szCs w:val="24"/>
      <w:lang w:val="en-US"/>
    </w:rPr>
  </w:style>
  <w:style w:type="paragraph" w:styleId="Dzeltme">
    <w:name w:val="Revision"/>
    <w:hidden/>
    <w:uiPriority w:val="99"/>
    <w:semiHidden/>
    <w:rsid w:val="007970B8"/>
    <w:pPr>
      <w:spacing w:after="0" w:line="240" w:lineRule="auto"/>
    </w:pPr>
    <w:rPr>
      <w:rFonts w:ascii="Times New Roman" w:eastAsia="Times New Roman" w:hAnsi="Times New Roman" w:cs="Times New Roman"/>
      <w:sz w:val="24"/>
      <w:szCs w:val="24"/>
      <w:lang w:val="en-US"/>
    </w:rPr>
  </w:style>
  <w:style w:type="paragraph" w:styleId="GvdeMetniGirintisi">
    <w:name w:val="Body Text Indent"/>
    <w:basedOn w:val="Normal"/>
    <w:link w:val="GvdeMetniGirintisiChar"/>
    <w:uiPriority w:val="99"/>
    <w:unhideWhenUsed/>
    <w:rsid w:val="003C5C68"/>
    <w:pPr>
      <w:spacing w:after="120"/>
      <w:ind w:left="283"/>
    </w:pPr>
    <w:rPr>
      <w:lang w:val="tr-TR" w:eastAsia="tr-TR"/>
    </w:rPr>
  </w:style>
  <w:style w:type="character" w:customStyle="1" w:styleId="GvdeMetniGirintisiChar">
    <w:name w:val="Gövde Metni Girintisi Char"/>
    <w:basedOn w:val="VarsaylanParagrafYazTipi"/>
    <w:link w:val="GvdeMetniGirintisi"/>
    <w:uiPriority w:val="99"/>
    <w:rsid w:val="003C5C68"/>
    <w:rPr>
      <w:rFonts w:ascii="Times New Roman" w:eastAsia="Times New Roman" w:hAnsi="Times New Roman" w:cs="Times New Roman"/>
      <w:sz w:val="24"/>
      <w:szCs w:val="24"/>
      <w:lang w:eastAsia="tr-TR"/>
    </w:rPr>
  </w:style>
  <w:style w:type="character" w:customStyle="1" w:styleId="grame">
    <w:name w:val="grame"/>
    <w:basedOn w:val="VarsaylanParagrafYazTipi"/>
    <w:rsid w:val="00D92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73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8BA71B4-CA03-43C5-B959-F3CB5B52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1577</Words>
  <Characters>8992</Characters>
  <Application>Microsoft Office Word</Application>
  <DocSecurity>4</DocSecurity>
  <Lines>74</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Nuray Dedeoğlu</dc:creator>
  <cp:lastModifiedBy>Bedriye BAYSU</cp:lastModifiedBy>
  <cp:revision>2</cp:revision>
  <cp:lastPrinted>2017-06-15T12:39:00Z</cp:lastPrinted>
  <dcterms:created xsi:type="dcterms:W3CDTF">2017-07-05T07:05:00Z</dcterms:created>
  <dcterms:modified xsi:type="dcterms:W3CDTF">2017-07-05T07:05:00Z</dcterms:modified>
</cp:coreProperties>
</file>