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48"/>
        </w:rPr>
        <w:t>MPD — Ciné Délices PostgreSQL</w:t>
      </w:r>
    </w:p>
    <w:p>
      <w:pPr>
        <w:pStyle w:val="IntenseQuote"/>
      </w:pPr>
      <w:r>
        <w:t>Document de conception du projet Ciné Délices réalisé durant le sprint 0.</w:t>
      </w:r>
    </w:p>
    <w:p>
      <w:pPr>
        <w:pStyle w:val="Heading2"/>
      </w:pPr>
      <w:r>
        <w:rPr>
          <w:sz w:val="36"/>
        </w:rPr>
        <w:t>Structure physique</w:t>
      </w:r>
    </w:p>
    <w:p>
      <w:r>
        <w:rPr>
          <w:b/>
          <w:sz w:val="28"/>
        </w:rPr>
        <w:t>utilisateurs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/>
          <w:p>
            <w:pPr>
              <w:pStyle w:val="ListBullet"/>
            </w:pPr>
            <w:r>
              <w:t>id_utilisateur SERIAL PRIMARY KEY</w:t>
            </w:r>
          </w:p>
          <w:p>
            <w:pPr>
              <w:pStyle w:val="ListBullet"/>
            </w:pPr>
            <w:r>
              <w:t>pseudo VARCHAR(50)</w:t>
            </w:r>
          </w:p>
          <w:p>
            <w:pPr>
              <w:pStyle w:val="ListBullet"/>
            </w:pPr>
            <w:r>
              <w:t>email VARCHAR(100) UNIQUE</w:t>
            </w:r>
          </w:p>
        </w:tc>
      </w:tr>
    </w:tbl>
    <w:p/>
    <w:p>
      <w:r>
        <w:rPr>
          <w:b/>
          <w:sz w:val="28"/>
        </w:rPr>
        <w:t>recettes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/>
          <w:p>
            <w:pPr>
              <w:pStyle w:val="ListBullet"/>
            </w:pPr>
            <w:r>
              <w:t>id_recette SERIAL PRIMARY KEY</w:t>
            </w:r>
          </w:p>
          <w:p>
            <w:pPr>
              <w:pStyle w:val="ListBullet"/>
            </w:pPr>
            <w:r>
              <w:t>titre VARCHAR(150)</w:t>
            </w:r>
          </w:p>
          <w:p>
            <w:pPr>
              <w:pStyle w:val="ListBullet"/>
            </w:pPr>
            <w:r>
              <w:t>ingredients TEXT</w:t>
            </w:r>
          </w:p>
        </w:tc>
      </w:tr>
    </w:tbl>
    <w:p/>
    <w:p>
      <w:r>
        <w:rPr>
          <w:b/>
          <w:sz w:val="28"/>
        </w:rPr>
        <w:t>oeuvres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/>
          <w:p>
            <w:pPr>
              <w:pStyle w:val="ListBullet"/>
            </w:pPr>
            <w:r>
              <w:t>id_oeuvre SERIAL PRIMARY KEY</w:t>
            </w:r>
          </w:p>
          <w:p>
            <w:pPr>
              <w:pStyle w:val="ListBullet"/>
            </w:pPr>
            <w:r>
              <w:t>titre VARCHAR(150)</w:t>
            </w:r>
          </w:p>
          <w:p>
            <w:pPr>
              <w:pStyle w:val="ListBullet"/>
            </w:pPr>
            <w:r>
              <w:t>id_categorie INTEGER</w:t>
            </w:r>
          </w:p>
        </w:tc>
      </w:tr>
    </w:tbl>
    <w:p/>
    <w:p>
      <w:pPr>
        <w:pStyle w:val="Heading2"/>
      </w:pPr>
      <w:r>
        <w:rPr>
          <w:sz w:val="36"/>
        </w:rPr>
        <w:t>Contraintes SQL</w:t>
      </w:r>
    </w:p>
    <w:p>
      <w:pPr>
        <w:pStyle w:val="ListBullet"/>
      </w:pPr>
      <w:r>
        <w:t>PRIMARY KEY</w:t>
      </w:r>
    </w:p>
    <w:p>
      <w:pPr>
        <w:pStyle w:val="ListBullet"/>
      </w:pPr>
      <w:r>
        <w:t>FOREIGN KEY</w:t>
      </w:r>
    </w:p>
    <w:p>
      <w:pPr>
        <w:pStyle w:val="ListBullet"/>
      </w:pPr>
      <w:r>
        <w:t>UNIQUE</w:t>
      </w:r>
    </w:p>
    <w:p>
      <w:pPr>
        <w:pStyle w:val="ListBullet"/>
      </w:pPr>
      <w:r>
        <w:t>NOT NULL</w:t>
      </w:r>
    </w:p>
    <w:p>
      <w:pPr>
        <w:jc w:val="center"/>
      </w:pPr>
      <w:r>
        <w:rPr>
          <w:i/>
        </w:rPr>
        <w:t>Projet CDA — Ciné Délices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