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73763"/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Executive Elves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Mark Sick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David Sick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Kinsley Sauerbier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Mason Sauerbier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Aiden O’Connor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Madisyn Gascon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Maranda Morrow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Joclyn Morrow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Emily Brushafer </w:t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Board of Directors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Robert Brushafer, Chairman of the Board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Marykate Brushafer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Joseph Wyks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Steven Sweitzer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Kaitlyn Hoag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Lorri Welch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Mary Ann Merle</w:t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Officers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Jennifer Brushafer, President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James Welch, Vice President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Shelby Welch, Secretary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color w:val="ffffff"/>
          <w:u w:val="none"/>
        </w:rPr>
      </w:pPr>
      <w:r w:rsidDel="00000000" w:rsidR="00000000" w:rsidRPr="00000000">
        <w:rPr>
          <w:color w:val="ffffff"/>
          <w:rtl w:val="0"/>
        </w:rPr>
        <w:t xml:space="preserve">Mary Amelia Welch, Treasurer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