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8A2A" w14:textId="66AC626C" w:rsidR="00FB2DB7" w:rsidRPr="00FA0C7C" w:rsidRDefault="00C26D06" w:rsidP="00C26D06">
      <w:pPr>
        <w:pStyle w:val="1"/>
        <w:spacing w:before="0" w:after="0" w:line="240" w:lineRule="auto"/>
        <w:rPr>
          <w:rFonts w:ascii="宋体" w:eastAsia="宋体" w:hAnsi="宋体" w:cs="Times New Roman"/>
          <w:bCs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出血性脑卒中临床相关概念</w:t>
      </w:r>
    </w:p>
    <w:p w14:paraId="48055B31" w14:textId="0601F71F" w:rsidR="00D240F3" w:rsidRPr="00FB2DB7" w:rsidRDefault="005F6C1B" w:rsidP="00FB2DB7">
      <w:pPr>
        <w:pStyle w:val="af"/>
        <w:numPr>
          <w:ilvl w:val="0"/>
          <w:numId w:val="11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FB2DB7">
        <w:rPr>
          <w:rFonts w:ascii="宋体" w:eastAsia="宋体" w:hAnsi="宋体" w:cs="Times New Roman" w:hint="eastAsia"/>
          <w:b/>
          <w:sz w:val="24"/>
          <w:szCs w:val="24"/>
        </w:rPr>
        <w:t>治疗相关：</w:t>
      </w:r>
      <w:r w:rsidR="00D240F3" w:rsidRPr="00FB2DB7">
        <w:rPr>
          <w:rFonts w:ascii="宋体" w:eastAsia="宋体" w:hAnsi="宋体" w:cs="Times New Roman" w:hint="eastAsia"/>
          <w:bCs/>
          <w:sz w:val="24"/>
          <w:szCs w:val="24"/>
        </w:rPr>
        <w:t>出血性脑卒中的治疗是一个综合性的过程，</w:t>
      </w:r>
      <w:bookmarkStart w:id="0" w:name="_Hlk138424206"/>
      <w:r w:rsidR="00D240F3" w:rsidRPr="00FB2DB7">
        <w:rPr>
          <w:rFonts w:ascii="宋体" w:eastAsia="宋体" w:hAnsi="宋体" w:cs="Times New Roman" w:hint="eastAsia"/>
          <w:bCs/>
          <w:sz w:val="24"/>
          <w:szCs w:val="24"/>
        </w:rPr>
        <w:t>需要综合考虑患者的病情、颅内压力、血压控制、血液管理等因素，并由医生根据具体情况制定个体化的治疗方案。</w:t>
      </w:r>
    </w:p>
    <w:bookmarkEnd w:id="0"/>
    <w:p w14:paraId="4F49480B" w14:textId="6A332063" w:rsidR="00D240F3" w:rsidRPr="00FA0C7C" w:rsidRDefault="00D240F3" w:rsidP="00FB2DB7">
      <w:pPr>
        <w:pStyle w:val="af"/>
        <w:numPr>
          <w:ilvl w:val="0"/>
          <w:numId w:val="7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FA0C7C">
        <w:rPr>
          <w:rFonts w:ascii="宋体" w:eastAsia="宋体" w:hAnsi="宋体" w:cs="Times New Roman"/>
          <w:b/>
          <w:sz w:val="24"/>
          <w:szCs w:val="24"/>
        </w:rPr>
        <w:t>脑室引流</w:t>
      </w:r>
      <w:r w:rsidRPr="00FA0C7C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FA0C7C">
        <w:rPr>
          <w:rFonts w:ascii="宋体" w:eastAsia="宋体" w:hAnsi="宋体" w:cs="Times New Roman" w:hint="eastAsia"/>
          <w:bCs/>
          <w:sz w:val="24"/>
          <w:szCs w:val="24"/>
        </w:rPr>
        <w:t>用于治疗出血性脑卒中的手术干预方法</w:t>
      </w:r>
      <w:r w:rsidR="00580898" w:rsidRPr="00FA0C7C"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Pr="00FA0C7C">
        <w:rPr>
          <w:rFonts w:ascii="宋体" w:eastAsia="宋体" w:hAnsi="宋体" w:cs="Times New Roman" w:hint="eastAsia"/>
          <w:bCs/>
          <w:sz w:val="24"/>
          <w:szCs w:val="24"/>
        </w:rPr>
        <w:t>主要适用于脑出血导致脑室内积聚大量血液或引起脑积水。</w:t>
      </w:r>
      <w:r w:rsidR="00580898" w:rsidRPr="00FA0C7C">
        <w:rPr>
          <w:rFonts w:ascii="宋体" w:eastAsia="宋体" w:hAnsi="宋体" w:cs="Times New Roman" w:hint="eastAsia"/>
          <w:bCs/>
          <w:sz w:val="24"/>
          <w:szCs w:val="24"/>
        </w:rPr>
        <w:t>脑室引流是一种侵入性的手术干预，可能伴随一些并发症和风险。这包括感染、出血、导管堵塞、导管移位等。因此，脑室引流需要在专业医生的指导下进行，并密切监测患者的情况。</w:t>
      </w:r>
    </w:p>
    <w:p w14:paraId="495DAD61" w14:textId="6AEAB714" w:rsidR="00D240F3" w:rsidRPr="00FA0C7C" w:rsidRDefault="00D240F3" w:rsidP="00FB2DB7">
      <w:pPr>
        <w:pStyle w:val="af"/>
        <w:numPr>
          <w:ilvl w:val="0"/>
          <w:numId w:val="7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FA0C7C">
        <w:rPr>
          <w:rFonts w:ascii="宋体" w:eastAsia="宋体" w:hAnsi="宋体" w:cs="Times New Roman"/>
          <w:b/>
          <w:sz w:val="24"/>
          <w:szCs w:val="24"/>
        </w:rPr>
        <w:t>止血治疗：</w:t>
      </w:r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血凝酶是一种促进血液凝固的蛋白酶，可用于颅内动脉瘤破裂引起的蛛网膜下腔出血。血凝</w:t>
      </w:r>
      <w:proofErr w:type="gramStart"/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酶治疗</w:t>
      </w:r>
      <w:proofErr w:type="gramEnd"/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可能伴随一些风险和并发症，</w:t>
      </w:r>
      <w:r w:rsidR="00580898" w:rsidRPr="00FA0C7C">
        <w:rPr>
          <w:rFonts w:ascii="宋体" w:eastAsia="宋体" w:hAnsi="宋体" w:cs="Times New Roman" w:hint="eastAsia"/>
          <w:bCs/>
          <w:sz w:val="24"/>
          <w:szCs w:val="24"/>
        </w:rPr>
        <w:t>在治疗前需要权衡治疗的潜在益处和风险，并仔细评估患者的</w:t>
      </w:r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收益和风险比例</w:t>
      </w:r>
      <w:r w:rsidR="00580898" w:rsidRPr="00FA0C7C">
        <w:rPr>
          <w:rFonts w:ascii="宋体" w:eastAsia="宋体" w:hAnsi="宋体" w:cs="Times New Roman" w:hint="eastAsia"/>
          <w:bCs/>
          <w:sz w:val="24"/>
          <w:szCs w:val="24"/>
        </w:rPr>
        <w:t>。</w:t>
      </w:r>
    </w:p>
    <w:p w14:paraId="29D144D8" w14:textId="201DABC5" w:rsidR="00D240F3" w:rsidRPr="00FA0C7C" w:rsidRDefault="00D240F3" w:rsidP="00FB2DB7">
      <w:pPr>
        <w:pStyle w:val="af"/>
        <w:numPr>
          <w:ilvl w:val="0"/>
          <w:numId w:val="7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FA0C7C">
        <w:rPr>
          <w:rFonts w:ascii="宋体" w:eastAsia="宋体" w:hAnsi="宋体" w:cs="Times New Roman"/>
          <w:b/>
          <w:sz w:val="24"/>
          <w:szCs w:val="24"/>
        </w:rPr>
        <w:t>降颅压治疗</w:t>
      </w:r>
      <w:r w:rsidR="00240EB4" w:rsidRPr="00FA0C7C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FA0C7C">
        <w:rPr>
          <w:rFonts w:ascii="宋体" w:eastAsia="宋体" w:hAnsi="宋体" w:cs="Times New Roman"/>
          <w:bCs/>
          <w:sz w:val="24"/>
          <w:szCs w:val="24"/>
        </w:rPr>
        <w:t>甘露醇、甘油果糖</w:t>
      </w:r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等药物可减轻颅内压力，降低脑组织的水肿、调节脑血管的收缩和扩张、降低脑代谢率等。</w:t>
      </w:r>
    </w:p>
    <w:p w14:paraId="5C4AEDCE" w14:textId="035DA287" w:rsidR="00D240F3" w:rsidRPr="00FA0C7C" w:rsidRDefault="00D240F3" w:rsidP="00FB2DB7">
      <w:pPr>
        <w:pStyle w:val="af"/>
        <w:numPr>
          <w:ilvl w:val="0"/>
          <w:numId w:val="7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FA0C7C">
        <w:rPr>
          <w:rFonts w:ascii="宋体" w:eastAsia="宋体" w:hAnsi="宋体" w:cs="Times New Roman"/>
          <w:b/>
          <w:sz w:val="24"/>
          <w:szCs w:val="24"/>
        </w:rPr>
        <w:t>降压治疗</w:t>
      </w:r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：</w:t>
      </w:r>
      <w:r w:rsidRPr="00FA0C7C">
        <w:rPr>
          <w:rFonts w:ascii="宋体" w:eastAsia="宋体" w:hAnsi="宋体" w:cs="Times New Roman"/>
          <w:bCs/>
          <w:sz w:val="24"/>
          <w:szCs w:val="24"/>
        </w:rPr>
        <w:t>乌拉地尔、硝酸甘油等</w:t>
      </w:r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药物可</w:t>
      </w:r>
      <w:r w:rsidRPr="00FA0C7C">
        <w:rPr>
          <w:rFonts w:ascii="宋体" w:eastAsia="宋体" w:hAnsi="宋体" w:cs="Times New Roman" w:hint="eastAsia"/>
          <w:bCs/>
          <w:sz w:val="24"/>
          <w:szCs w:val="24"/>
        </w:rPr>
        <w:t>控制</w:t>
      </w:r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患者</w:t>
      </w:r>
      <w:r w:rsidRPr="00FA0C7C">
        <w:rPr>
          <w:rFonts w:ascii="宋体" w:eastAsia="宋体" w:hAnsi="宋体" w:cs="Times New Roman" w:hint="eastAsia"/>
          <w:bCs/>
          <w:sz w:val="24"/>
          <w:szCs w:val="24"/>
        </w:rPr>
        <w:t>血压</w:t>
      </w:r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Pr="00FA0C7C">
        <w:rPr>
          <w:rFonts w:ascii="宋体" w:eastAsia="宋体" w:hAnsi="宋体" w:cs="Times New Roman" w:hint="eastAsia"/>
          <w:bCs/>
          <w:sz w:val="24"/>
          <w:szCs w:val="24"/>
        </w:rPr>
        <w:t>是出血性脑卒中治疗的重要一环。通过降低血压，可以减少血管的进一步破裂和出血，从而减轻脑损伤的程度。</w:t>
      </w:r>
    </w:p>
    <w:p w14:paraId="4191E1C9" w14:textId="0E3B8B82" w:rsidR="00D240F3" w:rsidRPr="00FA0C7C" w:rsidRDefault="00D240F3" w:rsidP="00FB2DB7">
      <w:pPr>
        <w:pStyle w:val="af"/>
        <w:numPr>
          <w:ilvl w:val="0"/>
          <w:numId w:val="7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FA0C7C">
        <w:rPr>
          <w:rFonts w:ascii="宋体" w:eastAsia="宋体" w:hAnsi="宋体" w:cs="Times New Roman"/>
          <w:b/>
          <w:sz w:val="24"/>
          <w:szCs w:val="24"/>
        </w:rPr>
        <w:t>镇静、镇痛治疗</w:t>
      </w:r>
      <w:r w:rsidRPr="00FA0C7C">
        <w:rPr>
          <w:rFonts w:ascii="宋体" w:eastAsia="宋体" w:hAnsi="宋体" w:cs="Times New Roman"/>
          <w:bCs/>
          <w:sz w:val="24"/>
          <w:szCs w:val="24"/>
        </w:rPr>
        <w:t>：</w:t>
      </w:r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相关治疗可减轻患者的疼痛和不适感，提供舒适的治疗环境。镇静镇痛药物使用可能伴随一些风险和并发症，包括呼吸抑制、低血压、过敏反应等。在给予镇静镇痛药物之前，需要评估患者的适应症和风险，并密切监测患者的病情和反应。</w:t>
      </w:r>
    </w:p>
    <w:p w14:paraId="148FAFB8" w14:textId="27B3401D" w:rsidR="00D240F3" w:rsidRPr="00FA0C7C" w:rsidRDefault="00D240F3" w:rsidP="00FB2DB7">
      <w:pPr>
        <w:pStyle w:val="af"/>
        <w:numPr>
          <w:ilvl w:val="0"/>
          <w:numId w:val="7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FA0C7C">
        <w:rPr>
          <w:rFonts w:ascii="宋体" w:eastAsia="宋体" w:hAnsi="宋体" w:cs="Times New Roman"/>
          <w:b/>
          <w:sz w:val="24"/>
          <w:szCs w:val="24"/>
        </w:rPr>
        <w:t>止吐护胃</w:t>
      </w:r>
      <w:r w:rsidRPr="00FA0C7C">
        <w:rPr>
          <w:rFonts w:ascii="宋体" w:eastAsia="宋体" w:hAnsi="宋体" w:cs="Times New Roman"/>
          <w:bCs/>
          <w:sz w:val="24"/>
          <w:szCs w:val="24"/>
        </w:rPr>
        <w:t>：</w:t>
      </w:r>
      <w:r w:rsidR="003655F4" w:rsidRPr="00FA0C7C">
        <w:rPr>
          <w:rFonts w:ascii="宋体" w:eastAsia="宋体" w:hAnsi="宋体" w:cs="Times New Roman" w:hint="eastAsia"/>
          <w:bCs/>
          <w:sz w:val="24"/>
          <w:szCs w:val="24"/>
        </w:rPr>
        <w:t>可预防和缓解患者可能出现的恶心、呕吐和胃酸分泌增加等胃肠道并发症。</w:t>
      </w:r>
    </w:p>
    <w:p w14:paraId="6754D532" w14:textId="7910C0D6" w:rsidR="00D240F3" w:rsidRPr="00FA0C7C" w:rsidRDefault="00D240F3" w:rsidP="00FB2DB7">
      <w:pPr>
        <w:pStyle w:val="af"/>
        <w:numPr>
          <w:ilvl w:val="0"/>
          <w:numId w:val="7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FA0C7C">
        <w:rPr>
          <w:rFonts w:ascii="宋体" w:eastAsia="宋体" w:hAnsi="宋体" w:cs="Times New Roman"/>
          <w:b/>
          <w:sz w:val="24"/>
          <w:szCs w:val="24"/>
        </w:rPr>
        <w:t>营养神经</w:t>
      </w:r>
      <w:r w:rsidR="005F6C1B" w:rsidRPr="00FA0C7C">
        <w:rPr>
          <w:rFonts w:ascii="宋体" w:eastAsia="宋体" w:hAnsi="宋体" w:cs="Times New Roman" w:hint="eastAsia"/>
          <w:bCs/>
          <w:sz w:val="24"/>
          <w:szCs w:val="24"/>
        </w:rPr>
        <w:t>：可</w:t>
      </w:r>
      <w:r w:rsidR="003655F4" w:rsidRPr="00FA0C7C">
        <w:rPr>
          <w:rFonts w:ascii="宋体" w:eastAsia="宋体" w:hAnsi="宋体" w:cs="Times New Roman" w:hint="eastAsia"/>
          <w:bCs/>
          <w:sz w:val="24"/>
          <w:szCs w:val="24"/>
        </w:rPr>
        <w:t>提供适当的营养支持和促进神经功能恢复，维持免疫功能、促进伤口愈合和预防并发症的发生。</w:t>
      </w:r>
    </w:p>
    <w:p w14:paraId="1C824393" w14:textId="77777777" w:rsidR="00C703AE" w:rsidRPr="00FA0C7C" w:rsidRDefault="00C703AE" w:rsidP="00C703AE">
      <w:pPr>
        <w:pStyle w:val="af"/>
        <w:ind w:left="420" w:firstLineChars="0" w:firstLine="0"/>
        <w:rPr>
          <w:rFonts w:ascii="宋体" w:eastAsia="宋体" w:hAnsi="宋体" w:cs="Times New Roman"/>
          <w:bCs/>
          <w:sz w:val="24"/>
          <w:szCs w:val="24"/>
        </w:rPr>
      </w:pPr>
    </w:p>
    <w:p w14:paraId="1C4F75FF" w14:textId="5F34F508" w:rsidR="00C703AE" w:rsidRDefault="00C703AE" w:rsidP="00C703AE">
      <w:pPr>
        <w:pStyle w:val="af"/>
        <w:numPr>
          <w:ilvl w:val="0"/>
          <w:numId w:val="11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C703AE">
        <w:rPr>
          <w:rFonts w:ascii="宋体" w:eastAsia="宋体" w:hAnsi="宋体" w:cs="Times New Roman" w:hint="eastAsia"/>
          <w:b/>
          <w:bCs/>
          <w:sz w:val="24"/>
          <w:szCs w:val="24"/>
        </w:rPr>
        <w:t>残差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  <w:r w:rsidRPr="00C703AE">
        <w:rPr>
          <w:rFonts w:ascii="宋体" w:eastAsia="宋体" w:hAnsi="宋体" w:cs="Times New Roman" w:hint="eastAsia"/>
          <w:bCs/>
          <w:sz w:val="24"/>
          <w:szCs w:val="24"/>
        </w:rPr>
        <w:t>数理统计中</w:t>
      </w:r>
      <w:r>
        <w:rPr>
          <w:rFonts w:ascii="宋体" w:eastAsia="宋体" w:hAnsi="宋体" w:cs="Times New Roman" w:hint="eastAsia"/>
          <w:bCs/>
          <w:sz w:val="24"/>
          <w:szCs w:val="24"/>
        </w:rPr>
        <w:t>残差</w:t>
      </w:r>
      <w:r w:rsidRPr="00C703AE">
        <w:rPr>
          <w:rFonts w:ascii="宋体" w:eastAsia="宋体" w:hAnsi="宋体" w:cs="Times New Roman" w:hint="eastAsia"/>
          <w:bCs/>
          <w:sz w:val="24"/>
          <w:szCs w:val="24"/>
        </w:rPr>
        <w:t>指实际观察值与估计值（拟合值）之间的差。“残差”蕴含了有关模型基本假设的重要信息。如果回归模型正确的话，</w:t>
      </w:r>
      <w:r w:rsidRPr="00C703AE">
        <w:rPr>
          <w:rFonts w:ascii="宋体" w:eastAsia="宋体" w:hAnsi="宋体" w:cs="Times New Roman"/>
          <w:bCs/>
          <w:sz w:val="24"/>
          <w:szCs w:val="24"/>
        </w:rPr>
        <w:t xml:space="preserve"> 可以将残差看作误差的观测值。</w:t>
      </w:r>
    </w:p>
    <w:p w14:paraId="4C671480" w14:textId="77777777" w:rsidR="00C703AE" w:rsidRPr="00C703AE" w:rsidRDefault="00C703AE" w:rsidP="00C703AE">
      <w:pPr>
        <w:pStyle w:val="af"/>
        <w:ind w:left="420" w:firstLineChars="0" w:firstLine="0"/>
        <w:rPr>
          <w:rFonts w:ascii="宋体" w:eastAsia="宋体" w:hAnsi="宋体" w:cs="Times New Roman"/>
          <w:bCs/>
          <w:sz w:val="24"/>
          <w:szCs w:val="24"/>
        </w:rPr>
      </w:pPr>
    </w:p>
    <w:p w14:paraId="6A302885" w14:textId="03425FFC" w:rsidR="00DC2863" w:rsidRDefault="00DC2863" w:rsidP="00DC2863">
      <w:pPr>
        <w:pStyle w:val="af"/>
        <w:numPr>
          <w:ilvl w:val="0"/>
          <w:numId w:val="11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DC2863">
        <w:rPr>
          <w:rFonts w:ascii="宋体" w:eastAsia="宋体" w:hAnsi="宋体" w:cs="Times New Roman" w:hint="eastAsia"/>
          <w:b/>
          <w:bCs/>
          <w:sz w:val="24"/>
          <w:szCs w:val="24"/>
        </w:rPr>
        <w:t>卒中患者预后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  <w:r w:rsidRPr="00DC2863">
        <w:rPr>
          <w:rFonts w:ascii="宋体" w:eastAsia="宋体" w:hAnsi="宋体" w:cs="Times New Roman" w:hint="eastAsia"/>
          <w:bCs/>
          <w:sz w:val="24"/>
          <w:szCs w:val="24"/>
        </w:rPr>
        <w:t>患者预后是指对患者疾病进展、康复或生存情况的</w:t>
      </w:r>
      <w:r>
        <w:rPr>
          <w:rFonts w:ascii="宋体" w:eastAsia="宋体" w:hAnsi="宋体" w:cs="Times New Roman" w:hint="eastAsia"/>
          <w:bCs/>
          <w:sz w:val="24"/>
          <w:szCs w:val="24"/>
        </w:rPr>
        <w:t>预测/</w:t>
      </w:r>
      <w:r w:rsidRPr="00DC2863">
        <w:rPr>
          <w:rFonts w:ascii="宋体" w:eastAsia="宋体" w:hAnsi="宋体" w:cs="Times New Roman" w:hint="eastAsia"/>
          <w:bCs/>
          <w:sz w:val="24"/>
          <w:szCs w:val="24"/>
        </w:rPr>
        <w:t>评估</w:t>
      </w:r>
      <w:r>
        <w:rPr>
          <w:rFonts w:ascii="宋体" w:eastAsia="宋体" w:hAnsi="宋体" w:cs="Times New Roman" w:hint="eastAsia"/>
          <w:bCs/>
          <w:sz w:val="24"/>
          <w:szCs w:val="24"/>
        </w:rPr>
        <w:t>。</w:t>
      </w:r>
      <w:r w:rsidR="00132265">
        <w:rPr>
          <w:rFonts w:ascii="宋体" w:eastAsia="宋体" w:hAnsi="宋体" w:cs="Times New Roman" w:hint="eastAsia"/>
          <w:bCs/>
          <w:sz w:val="24"/>
          <w:szCs w:val="24"/>
        </w:rPr>
        <w:t>卒中后，</w:t>
      </w:r>
      <w:r w:rsidRPr="00DC2863">
        <w:rPr>
          <w:rFonts w:ascii="宋体" w:eastAsia="宋体" w:hAnsi="宋体" w:cs="Times New Roman" w:hint="eastAsia"/>
          <w:bCs/>
          <w:sz w:val="24"/>
          <w:szCs w:val="24"/>
        </w:rPr>
        <w:t>医生和医疗专业人员可以根据患者的</w:t>
      </w:r>
      <w:r>
        <w:rPr>
          <w:rFonts w:ascii="宋体" w:eastAsia="宋体" w:hAnsi="宋体" w:cs="Times New Roman" w:hint="eastAsia"/>
          <w:bCs/>
          <w:sz w:val="24"/>
          <w:szCs w:val="24"/>
        </w:rPr>
        <w:t>神经功能损伤情况和生活自理能力等状态</w:t>
      </w:r>
      <w:r w:rsidRPr="00DC2863">
        <w:rPr>
          <w:rFonts w:ascii="宋体" w:eastAsia="宋体" w:hAnsi="宋体" w:cs="Times New Roman" w:hint="eastAsia"/>
          <w:bCs/>
          <w:sz w:val="24"/>
          <w:szCs w:val="24"/>
        </w:rPr>
        <w:t>进行评估</w:t>
      </w:r>
      <w:r>
        <w:rPr>
          <w:rFonts w:ascii="宋体" w:eastAsia="宋体" w:hAnsi="宋体" w:cs="Times New Roman" w:hint="eastAsia"/>
          <w:bCs/>
          <w:sz w:val="24"/>
          <w:szCs w:val="24"/>
        </w:rPr>
        <w:t>，据此</w:t>
      </w:r>
      <w:r w:rsidRPr="00DC2863">
        <w:rPr>
          <w:rFonts w:ascii="宋体" w:eastAsia="宋体" w:hAnsi="宋体" w:cs="Times New Roman" w:hint="eastAsia"/>
          <w:bCs/>
          <w:sz w:val="24"/>
          <w:szCs w:val="24"/>
        </w:rPr>
        <w:t>预测</w:t>
      </w:r>
      <w:r>
        <w:rPr>
          <w:rFonts w:ascii="宋体" w:eastAsia="宋体" w:hAnsi="宋体" w:cs="Times New Roman" w:hint="eastAsia"/>
          <w:bCs/>
          <w:sz w:val="24"/>
          <w:szCs w:val="24"/>
        </w:rPr>
        <w:t>/评估</w:t>
      </w:r>
      <w:r w:rsidRPr="00DC2863">
        <w:rPr>
          <w:rFonts w:ascii="宋体" w:eastAsia="宋体" w:hAnsi="宋体" w:cs="Times New Roman" w:hint="eastAsia"/>
          <w:bCs/>
          <w:sz w:val="24"/>
          <w:szCs w:val="24"/>
        </w:rPr>
        <w:t>患者的病情发展、治疗反应、生存期望和功能恢复等。</w:t>
      </w:r>
      <w:r>
        <w:rPr>
          <w:rFonts w:ascii="宋体" w:eastAsia="宋体" w:hAnsi="宋体" w:cs="Times New Roman" w:hint="eastAsia"/>
          <w:bCs/>
          <w:sz w:val="24"/>
          <w:szCs w:val="24"/>
        </w:rPr>
        <w:t>在卒中相关临床研究中通常用改良的Rank评分（</w:t>
      </w:r>
      <w:proofErr w:type="spellStart"/>
      <w:r>
        <w:rPr>
          <w:rFonts w:ascii="宋体" w:eastAsia="宋体" w:hAnsi="宋体" w:cs="Times New Roman" w:hint="eastAsia"/>
          <w:bCs/>
          <w:sz w:val="24"/>
          <w:szCs w:val="24"/>
        </w:rPr>
        <w:t>mRS</w:t>
      </w:r>
      <w:proofErr w:type="spellEnd"/>
      <w:r>
        <w:rPr>
          <w:rFonts w:ascii="宋体" w:eastAsia="宋体" w:hAnsi="宋体" w:cs="Times New Roman" w:hint="eastAsia"/>
          <w:bCs/>
          <w:sz w:val="24"/>
          <w:szCs w:val="24"/>
        </w:rPr>
        <w:t>），</w:t>
      </w:r>
      <w:r w:rsidRPr="00DC2863">
        <w:rPr>
          <w:rFonts w:ascii="宋体" w:eastAsia="宋体" w:hAnsi="宋体" w:cs="Times New Roman"/>
          <w:bCs/>
          <w:sz w:val="24"/>
          <w:szCs w:val="24"/>
        </w:rPr>
        <w:t>NIHSS</w:t>
      </w:r>
      <w:r>
        <w:rPr>
          <w:rFonts w:ascii="宋体" w:eastAsia="宋体" w:hAnsi="宋体" w:cs="Times New Roman" w:hint="eastAsia"/>
          <w:bCs/>
          <w:sz w:val="24"/>
          <w:szCs w:val="24"/>
        </w:rPr>
        <w:t>评分或</w:t>
      </w:r>
      <w:r w:rsidRPr="00DC2863">
        <w:rPr>
          <w:rFonts w:ascii="宋体" w:eastAsia="宋体" w:hAnsi="宋体" w:cs="Times New Roman" w:hint="eastAsia"/>
          <w:bCs/>
          <w:sz w:val="24"/>
          <w:szCs w:val="24"/>
        </w:rPr>
        <w:t>生活状态</w:t>
      </w:r>
      <w:r w:rsidRPr="00DC2863">
        <w:rPr>
          <w:rFonts w:ascii="宋体" w:eastAsia="宋体" w:hAnsi="宋体" w:cs="Times New Roman"/>
          <w:bCs/>
          <w:sz w:val="24"/>
          <w:szCs w:val="24"/>
        </w:rPr>
        <w:t>BI评分</w:t>
      </w:r>
      <w:r>
        <w:rPr>
          <w:rFonts w:ascii="宋体" w:eastAsia="宋体" w:hAnsi="宋体" w:cs="Times New Roman" w:hint="eastAsia"/>
          <w:bCs/>
          <w:sz w:val="24"/>
          <w:szCs w:val="24"/>
        </w:rPr>
        <w:t>等来量化患者的预后，来分析疾病进展或治疗疗效。本试题中应用</w:t>
      </w:r>
      <w:proofErr w:type="spellStart"/>
      <w:r>
        <w:rPr>
          <w:rFonts w:ascii="宋体" w:eastAsia="宋体" w:hAnsi="宋体" w:cs="Times New Roman" w:hint="eastAsia"/>
          <w:bCs/>
          <w:sz w:val="24"/>
          <w:szCs w:val="24"/>
        </w:rPr>
        <w:t>mRS</w:t>
      </w:r>
      <w:proofErr w:type="spellEnd"/>
      <w:r>
        <w:rPr>
          <w:rFonts w:ascii="宋体" w:eastAsia="宋体" w:hAnsi="宋体" w:cs="Times New Roman" w:hint="eastAsia"/>
          <w:bCs/>
          <w:sz w:val="24"/>
          <w:szCs w:val="24"/>
        </w:rPr>
        <w:t>来</w:t>
      </w:r>
      <w:r w:rsidRPr="00DC2863">
        <w:rPr>
          <w:rFonts w:ascii="宋体" w:eastAsia="宋体" w:hAnsi="宋体" w:cs="Times New Roman"/>
          <w:bCs/>
          <w:sz w:val="24"/>
          <w:szCs w:val="24"/>
        </w:rPr>
        <w:t>评估脑卒中患者的功能状态和残疾程度。</w:t>
      </w:r>
    </w:p>
    <w:p w14:paraId="2FD4B1B8" w14:textId="2974355E" w:rsidR="00DC2863" w:rsidRPr="00980669" w:rsidRDefault="00DC2863" w:rsidP="00DC2863">
      <w:pPr>
        <w:pStyle w:val="af"/>
        <w:ind w:left="420" w:firstLineChars="0" w:firstLine="0"/>
        <w:rPr>
          <w:rFonts w:ascii="宋体" w:eastAsia="宋体" w:hAnsi="宋体" w:cs="Times New Roman"/>
          <w:b/>
          <w:bCs/>
          <w:color w:val="00B0F0"/>
          <w:sz w:val="24"/>
          <w:szCs w:val="24"/>
        </w:rPr>
      </w:pPr>
      <w:proofErr w:type="spellStart"/>
      <w:r w:rsidRPr="00980669">
        <w:rPr>
          <w:rFonts w:ascii="宋体" w:eastAsia="宋体" w:hAnsi="宋体" w:cs="Times New Roman"/>
          <w:b/>
          <w:bCs/>
          <w:color w:val="00B0F0"/>
          <w:sz w:val="24"/>
          <w:szCs w:val="24"/>
        </w:rPr>
        <w:t>mRS</w:t>
      </w:r>
      <w:proofErr w:type="spellEnd"/>
      <w:r w:rsidRPr="00980669">
        <w:rPr>
          <w:rFonts w:ascii="宋体" w:eastAsia="宋体" w:hAnsi="宋体" w:cs="Times New Roman"/>
          <w:b/>
          <w:bCs/>
          <w:color w:val="00B0F0"/>
          <w:sz w:val="24"/>
          <w:szCs w:val="24"/>
        </w:rPr>
        <w:t>评分范围从0到6，具体如下：</w:t>
      </w:r>
    </w:p>
    <w:p w14:paraId="0DB2B0D8" w14:textId="77777777" w:rsidR="00DC2863" w:rsidRPr="00980669" w:rsidRDefault="00DC2863" w:rsidP="00DC2863">
      <w:pPr>
        <w:pStyle w:val="af"/>
        <w:ind w:left="420" w:firstLine="480"/>
        <w:rPr>
          <w:rFonts w:ascii="宋体" w:eastAsia="宋体" w:hAnsi="宋体" w:cs="Times New Roman"/>
          <w:bCs/>
          <w:color w:val="00B0F0"/>
          <w:sz w:val="24"/>
          <w:szCs w:val="24"/>
        </w:rPr>
      </w:pPr>
      <w:r w:rsidRPr="00980669">
        <w:rPr>
          <w:rFonts w:ascii="宋体" w:eastAsia="宋体" w:hAnsi="宋体" w:cs="Times New Roman"/>
          <w:bCs/>
          <w:color w:val="00B0F0"/>
          <w:sz w:val="24"/>
          <w:szCs w:val="24"/>
        </w:rPr>
        <w:t>0：没有症状，没有残疾。</w:t>
      </w:r>
    </w:p>
    <w:p w14:paraId="1B370F82" w14:textId="77777777" w:rsidR="00DC2863" w:rsidRPr="00980669" w:rsidRDefault="00DC2863" w:rsidP="00DC2863">
      <w:pPr>
        <w:pStyle w:val="af"/>
        <w:ind w:left="420" w:firstLine="480"/>
        <w:rPr>
          <w:rFonts w:ascii="宋体" w:eastAsia="宋体" w:hAnsi="宋体" w:cs="Times New Roman"/>
          <w:bCs/>
          <w:color w:val="00B0F0"/>
          <w:sz w:val="24"/>
          <w:szCs w:val="24"/>
        </w:rPr>
      </w:pPr>
      <w:r w:rsidRPr="00980669">
        <w:rPr>
          <w:rFonts w:ascii="宋体" w:eastAsia="宋体" w:hAnsi="宋体" w:cs="Times New Roman"/>
          <w:bCs/>
          <w:color w:val="00B0F0"/>
          <w:sz w:val="24"/>
          <w:szCs w:val="24"/>
        </w:rPr>
        <w:t>1：没有明显的残疾，能够独立进行日常活动。</w:t>
      </w:r>
    </w:p>
    <w:p w14:paraId="2A5ABB2E" w14:textId="77777777" w:rsidR="00DC2863" w:rsidRPr="00980669" w:rsidRDefault="00DC2863" w:rsidP="00DC2863">
      <w:pPr>
        <w:pStyle w:val="af"/>
        <w:ind w:left="420" w:firstLine="480"/>
        <w:rPr>
          <w:rFonts w:ascii="宋体" w:eastAsia="宋体" w:hAnsi="宋体" w:cs="Times New Roman"/>
          <w:bCs/>
          <w:color w:val="00B0F0"/>
          <w:sz w:val="24"/>
          <w:szCs w:val="24"/>
        </w:rPr>
      </w:pPr>
      <w:r w:rsidRPr="00980669">
        <w:rPr>
          <w:rFonts w:ascii="宋体" w:eastAsia="宋体" w:hAnsi="宋体" w:cs="Times New Roman"/>
          <w:bCs/>
          <w:color w:val="00B0F0"/>
          <w:sz w:val="24"/>
          <w:szCs w:val="24"/>
        </w:rPr>
        <w:t>2：有轻度残疾，能够自理，但在活动中存在一些限制。</w:t>
      </w:r>
    </w:p>
    <w:p w14:paraId="75CB9C17" w14:textId="77777777" w:rsidR="00DC2863" w:rsidRPr="00980669" w:rsidRDefault="00DC2863" w:rsidP="00DC2863">
      <w:pPr>
        <w:pStyle w:val="af"/>
        <w:ind w:left="420" w:firstLine="480"/>
        <w:rPr>
          <w:rFonts w:ascii="宋体" w:eastAsia="宋体" w:hAnsi="宋体" w:cs="Times New Roman"/>
          <w:bCs/>
          <w:color w:val="00B0F0"/>
          <w:sz w:val="24"/>
          <w:szCs w:val="24"/>
        </w:rPr>
      </w:pPr>
      <w:r w:rsidRPr="00980669">
        <w:rPr>
          <w:rFonts w:ascii="宋体" w:eastAsia="宋体" w:hAnsi="宋体" w:cs="Times New Roman"/>
          <w:bCs/>
          <w:color w:val="00B0F0"/>
          <w:sz w:val="24"/>
          <w:szCs w:val="24"/>
        </w:rPr>
        <w:t>3：有中度残疾，需要一定程度的帮助和照顾，但能够坐立或站立。</w:t>
      </w:r>
    </w:p>
    <w:p w14:paraId="1F300A08" w14:textId="77777777" w:rsidR="00DC2863" w:rsidRPr="00980669" w:rsidRDefault="00DC2863" w:rsidP="00DC2863">
      <w:pPr>
        <w:pStyle w:val="af"/>
        <w:ind w:left="420" w:firstLine="480"/>
        <w:rPr>
          <w:rFonts w:ascii="宋体" w:eastAsia="宋体" w:hAnsi="宋体" w:cs="Times New Roman"/>
          <w:bCs/>
          <w:color w:val="00B0F0"/>
          <w:sz w:val="24"/>
          <w:szCs w:val="24"/>
        </w:rPr>
      </w:pPr>
      <w:r w:rsidRPr="00980669">
        <w:rPr>
          <w:rFonts w:ascii="宋体" w:eastAsia="宋体" w:hAnsi="宋体" w:cs="Times New Roman"/>
          <w:bCs/>
          <w:color w:val="00B0F0"/>
          <w:sz w:val="24"/>
          <w:szCs w:val="24"/>
        </w:rPr>
        <w:t>4：有中重度残疾，需要全天候照顾和帮助，无法行走或自理。</w:t>
      </w:r>
    </w:p>
    <w:p w14:paraId="10FD8922" w14:textId="77777777" w:rsidR="00DC2863" w:rsidRPr="00980669" w:rsidRDefault="00DC2863" w:rsidP="00DC2863">
      <w:pPr>
        <w:pStyle w:val="af"/>
        <w:ind w:left="420" w:firstLine="480"/>
        <w:rPr>
          <w:rFonts w:ascii="宋体" w:eastAsia="宋体" w:hAnsi="宋体" w:cs="Times New Roman"/>
          <w:bCs/>
          <w:color w:val="00B0F0"/>
          <w:sz w:val="24"/>
          <w:szCs w:val="24"/>
        </w:rPr>
      </w:pPr>
      <w:r w:rsidRPr="00980669">
        <w:rPr>
          <w:rFonts w:ascii="宋体" w:eastAsia="宋体" w:hAnsi="宋体" w:cs="Times New Roman"/>
          <w:bCs/>
          <w:color w:val="00B0F0"/>
          <w:sz w:val="24"/>
          <w:szCs w:val="24"/>
        </w:rPr>
        <w:t>5：完全依赖他人，不能进行任何活动，床上活动有困难。</w:t>
      </w:r>
    </w:p>
    <w:p w14:paraId="61038A55" w14:textId="6982A7FA" w:rsidR="00DC2863" w:rsidRPr="00980669" w:rsidRDefault="00DC2863" w:rsidP="00DC2863">
      <w:pPr>
        <w:pStyle w:val="af"/>
        <w:ind w:left="420" w:firstLine="480"/>
        <w:rPr>
          <w:rFonts w:ascii="宋体" w:eastAsia="宋体" w:hAnsi="宋体" w:cs="Times New Roman"/>
          <w:bCs/>
          <w:color w:val="00B0F0"/>
          <w:sz w:val="24"/>
          <w:szCs w:val="24"/>
        </w:rPr>
      </w:pPr>
      <w:r w:rsidRPr="00980669">
        <w:rPr>
          <w:rFonts w:ascii="宋体" w:eastAsia="宋体" w:hAnsi="宋体" w:cs="Times New Roman"/>
          <w:bCs/>
          <w:color w:val="00B0F0"/>
          <w:sz w:val="24"/>
          <w:szCs w:val="24"/>
        </w:rPr>
        <w:t>6：死亡。</w:t>
      </w:r>
    </w:p>
    <w:p w14:paraId="298A51E3" w14:textId="77777777" w:rsidR="00C703AE" w:rsidRPr="00DC2863" w:rsidRDefault="00C703AE" w:rsidP="00DC2863">
      <w:pPr>
        <w:pStyle w:val="af"/>
        <w:ind w:left="420" w:firstLine="480"/>
        <w:rPr>
          <w:rFonts w:ascii="宋体" w:eastAsia="宋体" w:hAnsi="宋体" w:cs="Times New Roman"/>
          <w:bCs/>
          <w:sz w:val="24"/>
          <w:szCs w:val="24"/>
        </w:rPr>
      </w:pPr>
    </w:p>
    <w:p w14:paraId="397A4F5A" w14:textId="77777777" w:rsidR="009D1BB0" w:rsidRDefault="00FB2DB7" w:rsidP="00FB2DB7">
      <w:pPr>
        <w:pStyle w:val="af"/>
        <w:numPr>
          <w:ilvl w:val="0"/>
          <w:numId w:val="11"/>
        </w:numPr>
        <w:ind w:firstLineChars="0"/>
        <w:rPr>
          <w:rFonts w:ascii="宋体" w:eastAsia="宋体" w:hAnsi="宋体" w:cs="Times New Roman"/>
          <w:b/>
          <w:bCs/>
          <w:sz w:val="24"/>
          <w:szCs w:val="24"/>
        </w:rPr>
      </w:pPr>
      <w:bookmarkStart w:id="1" w:name="_Hlk142242517"/>
      <w:r w:rsidRPr="00AF4A53"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>血肿，水肿</w:t>
      </w:r>
      <w:r w:rsidR="009D1BB0">
        <w:rPr>
          <w:rFonts w:ascii="宋体" w:eastAsia="宋体" w:hAnsi="宋体" w:cs="Times New Roman" w:hint="eastAsia"/>
          <w:b/>
          <w:bCs/>
          <w:sz w:val="24"/>
          <w:szCs w:val="24"/>
        </w:rPr>
        <w:t>影像特征</w:t>
      </w:r>
    </w:p>
    <w:p w14:paraId="0DA928B9" w14:textId="59A3CF4C" w:rsidR="00C703AE" w:rsidRPr="006C1E11" w:rsidRDefault="006C1E11" w:rsidP="006C1E11">
      <w:pPr>
        <w:pStyle w:val="af"/>
        <w:numPr>
          <w:ilvl w:val="0"/>
          <w:numId w:val="14"/>
        </w:numPr>
        <w:ind w:firstLineChars="0"/>
        <w:rPr>
          <w:rFonts w:ascii="宋体" w:eastAsia="宋体" w:hAnsi="宋体" w:cs="Times New Roman"/>
          <w:b/>
          <w:bCs/>
          <w:sz w:val="24"/>
          <w:szCs w:val="24"/>
        </w:rPr>
      </w:pPr>
      <w:r w:rsidRPr="006C1E11">
        <w:rPr>
          <w:rFonts w:ascii="宋体" w:eastAsia="宋体" w:hAnsi="宋体" w:cs="Times New Roman" w:hint="eastAsia"/>
          <w:b/>
          <w:bCs/>
          <w:sz w:val="24"/>
          <w:szCs w:val="24"/>
        </w:rPr>
        <w:t>位置：</w:t>
      </w:r>
      <w:proofErr w:type="gramStart"/>
      <w:r w:rsidR="009D1BB0" w:rsidRPr="006C1E11">
        <w:rPr>
          <w:rFonts w:ascii="宋体" w:eastAsia="宋体" w:hAnsi="宋体" w:cs="Times New Roman" w:hint="eastAsia"/>
          <w:b/>
          <w:bCs/>
          <w:sz w:val="24"/>
          <w:szCs w:val="24"/>
        </w:rPr>
        <w:t>全脑共划分</w:t>
      </w:r>
      <w:proofErr w:type="gramEnd"/>
      <w:r w:rsidR="009D1BB0" w:rsidRPr="006C1E11">
        <w:rPr>
          <w:rFonts w:ascii="宋体" w:eastAsia="宋体" w:hAnsi="宋体" w:cs="Times New Roman" w:hint="eastAsia"/>
          <w:b/>
          <w:bCs/>
          <w:sz w:val="24"/>
          <w:szCs w:val="24"/>
        </w:rPr>
        <w:t>为1</w:t>
      </w:r>
      <w:r w:rsidR="009D1BB0" w:rsidRPr="006C1E11">
        <w:rPr>
          <w:rFonts w:ascii="宋体" w:eastAsia="宋体" w:hAnsi="宋体" w:cs="Times New Roman"/>
          <w:b/>
          <w:bCs/>
          <w:sz w:val="24"/>
          <w:szCs w:val="24"/>
        </w:rPr>
        <w:t>0</w:t>
      </w:r>
      <w:r w:rsidR="009D1BB0" w:rsidRPr="006C1E11">
        <w:rPr>
          <w:rFonts w:ascii="宋体" w:eastAsia="宋体" w:hAnsi="宋体" w:cs="Times New Roman" w:hint="eastAsia"/>
          <w:b/>
          <w:bCs/>
          <w:sz w:val="24"/>
          <w:szCs w:val="24"/>
        </w:rPr>
        <w:t>个不同</w:t>
      </w:r>
      <w:r w:rsidR="00FB2DB7" w:rsidRPr="006C1E11">
        <w:rPr>
          <w:rFonts w:ascii="宋体" w:eastAsia="宋体" w:hAnsi="宋体" w:cs="Times New Roman" w:hint="eastAsia"/>
          <w:b/>
          <w:bCs/>
          <w:sz w:val="24"/>
          <w:szCs w:val="24"/>
        </w:rPr>
        <w:t>位置</w:t>
      </w:r>
      <w:r w:rsidR="009D1BB0" w:rsidRPr="006C1E11">
        <w:rPr>
          <w:rFonts w:ascii="宋体" w:eastAsia="宋体" w:hAnsi="宋体" w:cs="Times New Roman" w:hint="eastAsia"/>
          <w:b/>
          <w:bCs/>
          <w:sz w:val="24"/>
          <w:szCs w:val="24"/>
        </w:rPr>
        <w:t>，包括</w:t>
      </w:r>
      <w:r w:rsidR="00C703AE" w:rsidRPr="006C1E11">
        <w:rPr>
          <w:rFonts w:ascii="宋体" w:eastAsia="宋体" w:hAnsi="宋体" w:cs="Times New Roman"/>
          <w:bCs/>
          <w:sz w:val="24"/>
          <w:szCs w:val="24"/>
        </w:rPr>
        <w:t>ACA大脑前动脉，MCA大脑中动脉，PCA大脑后动脉，Pons/Medulla脑桥</w:t>
      </w:r>
      <w:r w:rsidR="00C703AE" w:rsidRPr="006C1E11">
        <w:rPr>
          <w:rFonts w:ascii="宋体" w:eastAsia="宋体" w:hAnsi="宋体" w:cs="Times New Roman" w:hint="eastAsia"/>
          <w:bCs/>
          <w:sz w:val="24"/>
          <w:szCs w:val="24"/>
        </w:rPr>
        <w:t>/</w:t>
      </w:r>
      <w:r w:rsidR="00C703AE" w:rsidRPr="006C1E11">
        <w:rPr>
          <w:rFonts w:ascii="宋体" w:eastAsia="宋体" w:hAnsi="宋体" w:cs="Times New Roman"/>
          <w:bCs/>
          <w:sz w:val="24"/>
          <w:szCs w:val="24"/>
        </w:rPr>
        <w:t>延髓，Cerebellum小脑</w:t>
      </w:r>
      <w:r w:rsidR="009D1BB0" w:rsidRPr="006C1E11">
        <w:rPr>
          <w:rFonts w:ascii="宋体" w:eastAsia="宋体" w:hAnsi="宋体" w:cs="Times New Roman"/>
          <w:bCs/>
          <w:sz w:val="24"/>
          <w:szCs w:val="24"/>
        </w:rPr>
        <w:fldChar w:fldCharType="begin"/>
      </w:r>
      <w:r w:rsidR="009D1BB0" w:rsidRPr="006C1E11">
        <w:rPr>
          <w:rFonts w:ascii="宋体" w:eastAsia="宋体" w:hAnsi="宋体" w:cs="Times New Roman"/>
          <w:bCs/>
          <w:sz w:val="24"/>
          <w:szCs w:val="24"/>
        </w:rPr>
        <w:instrText xml:space="preserve"> ADDIN EN.CITE &lt;EndNote&gt;&lt;Cite&gt;&lt;Author&gt;Schirmer&lt;/Author&gt;&lt;Year&gt;2019&lt;/Year&gt;&lt;RecNum&gt;53&lt;/RecNum&gt;&lt;DisplayText&gt;(Schirmer, Giese et al. 2019)&lt;/DisplayText&gt;&lt;record&gt;&lt;rec-number&gt;53&lt;/rec-number&gt;&lt;foreign-keys&gt;&lt;key app="EN" db-id="vtsrs2s5fs29tnez0rm5z50yrtas2rpsexrs" timestamp="1690506414"&gt;53&lt;/key&gt;&lt;/foreign-keys&gt;&lt;ref-type name="Journal Article"&gt;17&lt;/ref-type&gt;&lt;contributors&gt;&lt;authors&gt;&lt;author&gt;Schirmer,Markus D.&lt;/author&gt;&lt;author&gt;Giese,Anne-Katrin&lt;/author&gt;&lt;author&gt;Fotiadis,Panagiotis&lt;/author&gt;&lt;author&gt;Etherton,Mark R.&lt;/author&gt;&lt;author&gt;Cloonan,Lisa&lt;/author&gt;&lt;author&gt;Viswanathan,Anand&lt;/author&gt;&lt;author&gt;Greenberg,Steven M.&lt;/author&gt;&lt;author&gt;Wu,Ona&lt;/author&gt;&lt;author&gt;Rost,Natalia S.&lt;/author&gt;&lt;/authors&gt;&lt;/contributors&gt;&lt;titles&gt;&lt;title&gt;Spatial Signature of White Matter Hyperintensities in Stroke Patients&lt;/title&gt;&lt;secondary-title&gt;Frontiers in Neurology&lt;/secondary-title&gt;&lt;short-title&gt;Spatial signature of WMH&lt;/short-title&gt;&lt;/titles&gt;&lt;periodical&gt;&lt;full-title&gt;Frontiers in Neurology&lt;/full-title&gt;&lt;/periodical&gt;&lt;volume&gt;10&lt;/volume&gt;&lt;keywords&gt;&lt;keyword&gt;Acute ischemic stroke,White matter hyperintensity (WMH),spatial,Vascular territory,template&lt;/keyword&gt;&lt;/keywords&gt;&lt;dates&gt;&lt;year&gt;2019&lt;/year&gt;&lt;pub-dates&gt;&lt;date&gt;2019-March-19&lt;/date&gt;&lt;/pub-dates&gt;&lt;/dates&gt;&lt;isbn&gt;1664-2295&lt;/isbn&gt;&lt;work-type&gt;Original Research&lt;/work-type&gt;&lt;urls&gt;&lt;related-urls&gt;&lt;url&gt;https://www.frontiersin.org/articles/10.3389/fneur.2019.00208&lt;/url&gt;&lt;/related-urls&gt;&lt;/urls&gt;&lt;electronic-resource-num&gt;10.3389/fneur.2019.00208&lt;/electronic-resource-num&gt;&lt;language&gt;English&lt;/language&gt;&lt;/record&gt;&lt;/Cite&gt;&lt;/EndNote&gt;</w:instrText>
      </w:r>
      <w:r w:rsidR="009D1BB0" w:rsidRPr="006C1E11">
        <w:rPr>
          <w:rFonts w:ascii="宋体" w:eastAsia="宋体" w:hAnsi="宋体" w:cs="Times New Roman"/>
          <w:bCs/>
          <w:sz w:val="24"/>
          <w:szCs w:val="24"/>
        </w:rPr>
        <w:fldChar w:fldCharType="separate"/>
      </w:r>
      <w:r w:rsidR="009D1BB0" w:rsidRPr="006C1E11">
        <w:rPr>
          <w:rFonts w:ascii="宋体" w:eastAsia="宋体" w:hAnsi="宋体" w:cs="Times New Roman"/>
          <w:bCs/>
          <w:noProof/>
          <w:sz w:val="24"/>
          <w:szCs w:val="24"/>
        </w:rPr>
        <w:t>(Schirmer, Giese et al. 2019)</w:t>
      </w:r>
      <w:r w:rsidR="009D1BB0" w:rsidRPr="006C1E11">
        <w:rPr>
          <w:rFonts w:ascii="宋体" w:eastAsia="宋体" w:hAnsi="宋体" w:cs="Times New Roman"/>
          <w:bCs/>
          <w:sz w:val="24"/>
          <w:szCs w:val="24"/>
        </w:rPr>
        <w:fldChar w:fldCharType="end"/>
      </w:r>
      <w:r w:rsidR="009D1BB0" w:rsidRPr="006C1E11">
        <w:rPr>
          <w:rFonts w:ascii="宋体" w:eastAsia="宋体" w:hAnsi="宋体" w:cs="Times New Roman" w:hint="eastAsia"/>
          <w:bCs/>
          <w:sz w:val="24"/>
          <w:szCs w:val="24"/>
        </w:rPr>
        <w:t>，具体如下图所示</w:t>
      </w:r>
      <w:r w:rsidR="00C703AE" w:rsidRPr="006C1E11">
        <w:rPr>
          <w:rFonts w:ascii="宋体" w:eastAsia="宋体" w:hAnsi="宋体" w:cs="Times New Roman"/>
          <w:b/>
          <w:bCs/>
          <w:sz w:val="24"/>
          <w:szCs w:val="24"/>
        </w:rPr>
        <w:t>。</w:t>
      </w:r>
    </w:p>
    <w:bookmarkEnd w:id="1"/>
    <w:p w14:paraId="7FC86959" w14:textId="6183065E" w:rsidR="007468C5" w:rsidRDefault="00EC0FF4" w:rsidP="00FB2DB7">
      <w:pPr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/>
          <w:bCs/>
          <w:noProof/>
          <w:sz w:val="24"/>
          <w:szCs w:val="24"/>
        </w:rPr>
        <w:drawing>
          <wp:inline distT="0" distB="0" distL="0" distR="0" wp14:anchorId="4D655E93" wp14:editId="19F77D49">
            <wp:extent cx="5351303" cy="2928194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692" cy="2934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9829E6" w14:textId="77777777" w:rsidR="00342B18" w:rsidRDefault="00342B18" w:rsidP="00FB2DB7">
      <w:pPr>
        <w:rPr>
          <w:rFonts w:ascii="宋体" w:eastAsia="宋体" w:hAnsi="宋体" w:cs="Times New Roman"/>
          <w:bCs/>
          <w:sz w:val="24"/>
          <w:szCs w:val="24"/>
        </w:rPr>
      </w:pPr>
    </w:p>
    <w:p w14:paraId="028FCFB4" w14:textId="77777777" w:rsidR="006C1E11" w:rsidRPr="000451A1" w:rsidRDefault="00F67F06" w:rsidP="006C1E11">
      <w:pPr>
        <w:pStyle w:val="af"/>
        <w:numPr>
          <w:ilvl w:val="0"/>
          <w:numId w:val="14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灰度</w:t>
      </w:r>
      <w:r w:rsidR="007468C5" w:rsidRPr="00C719DC">
        <w:rPr>
          <w:rFonts w:ascii="宋体" w:eastAsia="宋体" w:hAnsi="宋体" w:cs="Times New Roman" w:hint="eastAsia"/>
          <w:b/>
          <w:bCs/>
          <w:sz w:val="24"/>
          <w:szCs w:val="24"/>
        </w:rPr>
        <w:t>特征</w:t>
      </w:r>
      <w:r w:rsidR="000451A1" w:rsidRPr="00C719DC"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  <w:r w:rsidR="006C1E11" w:rsidRPr="000451A1">
        <w:rPr>
          <w:rFonts w:ascii="宋体" w:eastAsia="宋体" w:hAnsi="宋体" w:cs="Times New Roman"/>
          <w:bCs/>
          <w:sz w:val="24"/>
          <w:szCs w:val="24"/>
        </w:rPr>
        <w:t>基本的度量值</w:t>
      </w:r>
      <w:r w:rsidR="006C1E11" w:rsidRPr="000451A1"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="006C1E11" w:rsidRPr="000451A1">
        <w:rPr>
          <w:rFonts w:ascii="宋体" w:eastAsia="宋体" w:hAnsi="宋体" w:cs="Times New Roman"/>
          <w:bCs/>
          <w:sz w:val="24"/>
          <w:szCs w:val="24"/>
        </w:rPr>
        <w:t>反映</w:t>
      </w:r>
      <w:r w:rsidR="006C1E11" w:rsidRPr="000451A1">
        <w:rPr>
          <w:rFonts w:ascii="宋体" w:eastAsia="宋体" w:hAnsi="宋体" w:cs="Times New Roman" w:hint="eastAsia"/>
          <w:bCs/>
          <w:sz w:val="24"/>
          <w:szCs w:val="24"/>
        </w:rPr>
        <w:t>目标</w:t>
      </w:r>
      <w:r w:rsidR="006C1E11" w:rsidRPr="000451A1">
        <w:rPr>
          <w:rFonts w:ascii="宋体" w:eastAsia="宋体" w:hAnsi="宋体" w:cs="Times New Roman"/>
          <w:bCs/>
          <w:sz w:val="24"/>
          <w:szCs w:val="24"/>
        </w:rPr>
        <w:t>区域内体素强度的分布</w:t>
      </w:r>
    </w:p>
    <w:p w14:paraId="5BA97B2E" w14:textId="77777777" w:rsidR="00C719DC" w:rsidRDefault="00C719DC" w:rsidP="007468C5">
      <w:pPr>
        <w:pStyle w:val="af"/>
        <w:ind w:left="420" w:firstLine="480"/>
        <w:rPr>
          <w:rFonts w:ascii="宋体" w:eastAsia="宋体" w:hAnsi="宋体" w:cs="Times New Roman"/>
          <w:bCs/>
          <w:sz w:val="24"/>
          <w:szCs w:val="24"/>
        </w:rPr>
        <w:sectPr w:rsidR="00C719DC" w:rsidSect="002C56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0319CD" w14:textId="16689ABA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10Percentile</w:t>
      </w:r>
    </w:p>
    <w:p w14:paraId="3101A657" w14:textId="46048233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90Percentile</w:t>
      </w:r>
    </w:p>
    <w:p w14:paraId="27571B6B" w14:textId="3603B3F2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Energy</w:t>
      </w:r>
    </w:p>
    <w:p w14:paraId="53C39A1B" w14:textId="471B2773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Entropy</w:t>
      </w:r>
    </w:p>
    <w:p w14:paraId="11FBED88" w14:textId="77C54D20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AC3AF8">
        <w:rPr>
          <w:rFonts w:ascii="宋体" w:eastAsia="宋体" w:hAnsi="宋体" w:cs="Times New Roman"/>
          <w:bCs/>
          <w:sz w:val="22"/>
          <w:szCs w:val="24"/>
        </w:rPr>
        <w:t>InterquartileRange</w:t>
      </w:r>
      <w:proofErr w:type="spellEnd"/>
    </w:p>
    <w:p w14:paraId="08D42738" w14:textId="672CC979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Kurtosis</w:t>
      </w:r>
    </w:p>
    <w:p w14:paraId="4DF13448" w14:textId="3C3A02BF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Maximum</w:t>
      </w:r>
    </w:p>
    <w:p w14:paraId="396F9D0D" w14:textId="1888206C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AC3AF8">
        <w:rPr>
          <w:rFonts w:ascii="宋体" w:eastAsia="宋体" w:hAnsi="宋体" w:cs="Times New Roman"/>
          <w:bCs/>
          <w:sz w:val="22"/>
          <w:szCs w:val="24"/>
        </w:rPr>
        <w:t>MeanAbsoluteDeviation</w:t>
      </w:r>
      <w:proofErr w:type="spellEnd"/>
    </w:p>
    <w:p w14:paraId="09E8CEF9" w14:textId="39508A34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Mean</w:t>
      </w:r>
    </w:p>
    <w:p w14:paraId="4358D25D" w14:textId="61D2C4DB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Median</w:t>
      </w:r>
    </w:p>
    <w:p w14:paraId="418B248F" w14:textId="6DD6E8D6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Minimum</w:t>
      </w:r>
    </w:p>
    <w:p w14:paraId="12065593" w14:textId="2B9D2893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Range</w:t>
      </w:r>
    </w:p>
    <w:p w14:paraId="180D90CB" w14:textId="472A535D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AC3AF8">
        <w:rPr>
          <w:rFonts w:ascii="宋体" w:eastAsia="宋体" w:hAnsi="宋体" w:cs="Times New Roman"/>
          <w:bCs/>
          <w:sz w:val="22"/>
          <w:szCs w:val="24"/>
        </w:rPr>
        <w:t>RobustMeanAbsoluteDeviation</w:t>
      </w:r>
      <w:proofErr w:type="spellEnd"/>
    </w:p>
    <w:p w14:paraId="5B786B8D" w14:textId="3DCCE6F5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AC3AF8">
        <w:rPr>
          <w:rFonts w:ascii="宋体" w:eastAsia="宋体" w:hAnsi="宋体" w:cs="Times New Roman"/>
          <w:bCs/>
          <w:sz w:val="22"/>
          <w:szCs w:val="24"/>
        </w:rPr>
        <w:t>RootMeanSquared</w:t>
      </w:r>
      <w:proofErr w:type="spellEnd"/>
    </w:p>
    <w:p w14:paraId="35C2D5B7" w14:textId="78C52C7A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Skewness</w:t>
      </w:r>
    </w:p>
    <w:p w14:paraId="0E8DB0FD" w14:textId="3F483E9B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Uniformity</w:t>
      </w:r>
    </w:p>
    <w:p w14:paraId="6D5906F3" w14:textId="51968491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Variance</w:t>
      </w:r>
    </w:p>
    <w:p w14:paraId="283A602F" w14:textId="77777777" w:rsidR="00AC3AF8" w:rsidRDefault="00AC3AF8" w:rsidP="00AC3AF8">
      <w:pPr>
        <w:pStyle w:val="af"/>
        <w:ind w:firstLine="480"/>
        <w:rPr>
          <w:rFonts w:ascii="宋体" w:eastAsia="宋体" w:hAnsi="宋体" w:cs="Times New Roman"/>
          <w:bCs/>
          <w:sz w:val="24"/>
          <w:szCs w:val="24"/>
        </w:rPr>
        <w:sectPr w:rsidR="00AC3AF8" w:rsidSect="00AC3AF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8A9B0E4" w14:textId="54A87108" w:rsidR="00AC3AF8" w:rsidRPr="006C1E11" w:rsidRDefault="00C703AE" w:rsidP="006C1E11">
      <w:pPr>
        <w:pStyle w:val="af"/>
        <w:numPr>
          <w:ilvl w:val="0"/>
          <w:numId w:val="14"/>
        </w:numPr>
        <w:ind w:firstLineChars="0"/>
        <w:rPr>
          <w:rFonts w:ascii="宋体" w:eastAsia="宋体" w:hAnsi="宋体" w:cs="Times New Roman"/>
          <w:b/>
          <w:bCs/>
          <w:sz w:val="24"/>
          <w:szCs w:val="24"/>
        </w:rPr>
        <w:sectPr w:rsidR="00AC3AF8" w:rsidRPr="006C1E11" w:rsidSect="00C719D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049CC">
        <w:rPr>
          <w:rFonts w:ascii="宋体" w:eastAsia="宋体" w:hAnsi="宋体" w:cs="Times New Roman"/>
          <w:b/>
          <w:bCs/>
          <w:sz w:val="24"/>
          <w:szCs w:val="24"/>
        </w:rPr>
        <w:t>形状特征：</w:t>
      </w:r>
      <w:r w:rsidR="00C719DC" w:rsidRPr="003E571D">
        <w:rPr>
          <w:rFonts w:ascii="宋体" w:eastAsia="宋体" w:hAnsi="宋体" w:cs="Times New Roman"/>
          <w:bCs/>
          <w:sz w:val="24"/>
          <w:szCs w:val="24"/>
        </w:rPr>
        <w:t>对</w:t>
      </w:r>
      <w:r w:rsidR="00AA5D4F" w:rsidRPr="003E571D">
        <w:rPr>
          <w:rFonts w:ascii="宋体" w:eastAsia="宋体" w:hAnsi="宋体" w:cs="Times New Roman"/>
          <w:bCs/>
          <w:sz w:val="24"/>
          <w:szCs w:val="24"/>
        </w:rPr>
        <w:t>目标区域</w:t>
      </w:r>
      <w:r w:rsidR="00C719DC" w:rsidRPr="003E571D">
        <w:rPr>
          <w:rFonts w:ascii="宋体" w:eastAsia="宋体" w:hAnsi="宋体" w:cs="Times New Roman"/>
          <w:bCs/>
          <w:sz w:val="24"/>
          <w:szCs w:val="24"/>
        </w:rPr>
        <w:t>三维形状描述</w:t>
      </w:r>
    </w:p>
    <w:p w14:paraId="18A1C328" w14:textId="19F9A132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6C1E11">
        <w:rPr>
          <w:rFonts w:ascii="宋体" w:eastAsia="宋体" w:hAnsi="宋体" w:cs="Times New Roman"/>
          <w:bCs/>
          <w:sz w:val="22"/>
          <w:szCs w:val="24"/>
        </w:rPr>
        <w:t>Elongation</w:t>
      </w:r>
    </w:p>
    <w:p w14:paraId="10C892D3" w14:textId="5409BB35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6C1E11">
        <w:rPr>
          <w:rFonts w:ascii="宋体" w:eastAsia="宋体" w:hAnsi="宋体" w:cs="Times New Roman"/>
          <w:bCs/>
          <w:sz w:val="22"/>
          <w:szCs w:val="24"/>
        </w:rPr>
        <w:t>Flatness</w:t>
      </w:r>
    </w:p>
    <w:p w14:paraId="79B57274" w14:textId="145FB97F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6C1E11">
        <w:rPr>
          <w:rFonts w:ascii="宋体" w:eastAsia="宋体" w:hAnsi="宋体" w:cs="Times New Roman"/>
          <w:bCs/>
          <w:sz w:val="22"/>
          <w:szCs w:val="24"/>
        </w:rPr>
        <w:t>LeastAxisLength</w:t>
      </w:r>
      <w:proofErr w:type="spellEnd"/>
    </w:p>
    <w:p w14:paraId="40F4C91F" w14:textId="375BFD6D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6C1E11">
        <w:rPr>
          <w:rFonts w:ascii="宋体" w:eastAsia="宋体" w:hAnsi="宋体" w:cs="Times New Roman"/>
          <w:bCs/>
          <w:sz w:val="22"/>
          <w:szCs w:val="24"/>
        </w:rPr>
        <w:t>MajorAxisLength</w:t>
      </w:r>
      <w:proofErr w:type="spellEnd"/>
    </w:p>
    <w:p w14:paraId="09D48335" w14:textId="5F161297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6C1E11">
        <w:rPr>
          <w:rFonts w:ascii="宋体" w:eastAsia="宋体" w:hAnsi="宋体" w:cs="Times New Roman"/>
          <w:bCs/>
          <w:sz w:val="22"/>
          <w:szCs w:val="24"/>
        </w:rPr>
        <w:t>Maximum2DDiameterColumn</w:t>
      </w:r>
    </w:p>
    <w:p w14:paraId="38BA2CAB" w14:textId="6CD41C72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6C1E11">
        <w:rPr>
          <w:rFonts w:ascii="宋体" w:eastAsia="宋体" w:hAnsi="宋体" w:cs="Times New Roman"/>
          <w:bCs/>
          <w:sz w:val="22"/>
          <w:szCs w:val="24"/>
        </w:rPr>
        <w:t>Maximum2DDiameterRow</w:t>
      </w:r>
    </w:p>
    <w:p w14:paraId="59508099" w14:textId="20542958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6C1E11">
        <w:rPr>
          <w:rFonts w:ascii="宋体" w:eastAsia="宋体" w:hAnsi="宋体" w:cs="Times New Roman"/>
          <w:bCs/>
          <w:sz w:val="22"/>
          <w:szCs w:val="24"/>
        </w:rPr>
        <w:t>Maximum2DDiameterSlice</w:t>
      </w:r>
    </w:p>
    <w:p w14:paraId="00625DAE" w14:textId="57C2C60C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6C1E11">
        <w:rPr>
          <w:rFonts w:ascii="宋体" w:eastAsia="宋体" w:hAnsi="宋体" w:cs="Times New Roman"/>
          <w:bCs/>
          <w:sz w:val="22"/>
          <w:szCs w:val="24"/>
        </w:rPr>
        <w:t>Maximum3DDiameter</w:t>
      </w:r>
    </w:p>
    <w:p w14:paraId="58B0857F" w14:textId="66349339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6C1E11">
        <w:rPr>
          <w:rFonts w:ascii="宋体" w:eastAsia="宋体" w:hAnsi="宋体" w:cs="Times New Roman"/>
          <w:bCs/>
          <w:sz w:val="22"/>
          <w:szCs w:val="24"/>
        </w:rPr>
        <w:t>MeshVolume</w:t>
      </w:r>
      <w:proofErr w:type="spellEnd"/>
    </w:p>
    <w:p w14:paraId="06FE3634" w14:textId="0A00DBE2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6C1E11">
        <w:rPr>
          <w:rFonts w:ascii="宋体" w:eastAsia="宋体" w:hAnsi="宋体" w:cs="Times New Roman"/>
          <w:bCs/>
          <w:sz w:val="22"/>
          <w:szCs w:val="24"/>
        </w:rPr>
        <w:t>MinorAxisLength</w:t>
      </w:r>
      <w:proofErr w:type="spellEnd"/>
    </w:p>
    <w:p w14:paraId="61721B51" w14:textId="5E002F56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6C1E11">
        <w:rPr>
          <w:rFonts w:ascii="宋体" w:eastAsia="宋体" w:hAnsi="宋体" w:cs="Times New Roman"/>
          <w:bCs/>
          <w:sz w:val="22"/>
          <w:szCs w:val="24"/>
        </w:rPr>
        <w:t>Sphericity</w:t>
      </w:r>
    </w:p>
    <w:p w14:paraId="718ED5A1" w14:textId="4824E5F6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6C1E11">
        <w:rPr>
          <w:rFonts w:ascii="宋体" w:eastAsia="宋体" w:hAnsi="宋体" w:cs="Times New Roman"/>
          <w:bCs/>
          <w:sz w:val="22"/>
          <w:szCs w:val="24"/>
        </w:rPr>
        <w:t>SurfaceArea</w:t>
      </w:r>
      <w:proofErr w:type="spellEnd"/>
    </w:p>
    <w:p w14:paraId="1A8B0B6C" w14:textId="77777777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6C1E11">
        <w:rPr>
          <w:rFonts w:ascii="宋体" w:eastAsia="宋体" w:hAnsi="宋体" w:cs="Times New Roman"/>
          <w:bCs/>
          <w:sz w:val="22"/>
          <w:szCs w:val="24"/>
        </w:rPr>
        <w:t>SurfaceVolumeRatio</w:t>
      </w:r>
      <w:proofErr w:type="spellEnd"/>
    </w:p>
    <w:p w14:paraId="7BD07FDF" w14:textId="6341E754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6C1E11">
        <w:rPr>
          <w:rFonts w:ascii="宋体" w:eastAsia="宋体" w:hAnsi="宋体" w:cs="Times New Roman"/>
          <w:bCs/>
          <w:sz w:val="22"/>
          <w:szCs w:val="24"/>
        </w:rPr>
        <w:t>VoxelVolume</w:t>
      </w:r>
      <w:proofErr w:type="spellEnd"/>
    </w:p>
    <w:p w14:paraId="659A285B" w14:textId="77777777" w:rsidR="00AC3AF8" w:rsidRDefault="00AC3AF8" w:rsidP="00AC3AF8">
      <w:pPr>
        <w:pStyle w:val="af"/>
        <w:ind w:firstLineChars="0" w:firstLine="0"/>
        <w:rPr>
          <w:rFonts w:ascii="宋体" w:eastAsia="宋体" w:hAnsi="宋体" w:cs="Times New Roman"/>
          <w:b/>
          <w:bCs/>
          <w:sz w:val="24"/>
          <w:szCs w:val="24"/>
        </w:rPr>
        <w:sectPr w:rsidR="00AC3AF8" w:rsidSect="00AC3AF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5A955F3" w14:textId="77777777" w:rsidR="00AC3AF8" w:rsidRPr="00C703AE" w:rsidRDefault="00AC3AF8" w:rsidP="00AC3AF8">
      <w:pPr>
        <w:pStyle w:val="af"/>
        <w:ind w:firstLineChars="0" w:firstLine="0"/>
        <w:rPr>
          <w:rFonts w:ascii="宋体" w:eastAsia="宋体" w:hAnsi="宋体" w:cs="Times New Roman"/>
          <w:b/>
          <w:bCs/>
          <w:sz w:val="24"/>
          <w:szCs w:val="24"/>
        </w:rPr>
        <w:sectPr w:rsidR="00AC3AF8" w:rsidRPr="00C703AE" w:rsidSect="00C719D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2A26E" w14:textId="04E3896F" w:rsidR="006C1E11" w:rsidRDefault="006C1E11" w:rsidP="006C1E11">
      <w:pPr>
        <w:pStyle w:val="EndNoteBibliography"/>
        <w:ind w:firstLine="420"/>
        <w:jc w:val="right"/>
        <w:rPr>
          <w:rFonts w:ascii="宋体" w:eastAsia="宋体" w:hAnsi="宋体" w:cs="Times New Roman"/>
          <w:b/>
          <w:bCs/>
          <w:noProof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noProof w:val="0"/>
          <w:sz w:val="24"/>
          <w:szCs w:val="24"/>
        </w:rPr>
        <w:t>注：以上特征定义可参考：</w:t>
      </w:r>
      <w:hyperlink r:id="rId9" w:history="1">
        <w:r w:rsidRPr="006038E8">
          <w:rPr>
            <w:rStyle w:val="af1"/>
            <w:rFonts w:ascii="宋体" w:eastAsia="宋体" w:hAnsi="宋体" w:cs="Times New Roman"/>
            <w:b/>
            <w:bCs/>
            <w:noProof w:val="0"/>
            <w:sz w:val="24"/>
            <w:szCs w:val="24"/>
          </w:rPr>
          <w:t>http://pyradiomics.readthedocs.io/</w:t>
        </w:r>
      </w:hyperlink>
    </w:p>
    <w:p w14:paraId="281C07D8" w14:textId="6877CBD6" w:rsidR="006C1E11" w:rsidRPr="006C1E11" w:rsidRDefault="006C1E11" w:rsidP="006C1E11">
      <w:pPr>
        <w:pStyle w:val="EndNoteBibliography"/>
        <w:ind w:right="964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参考文献</w:t>
      </w:r>
    </w:p>
    <w:p w14:paraId="356E08AD" w14:textId="12ABE87C" w:rsidR="00C719DC" w:rsidRPr="00C719DC" w:rsidRDefault="00AC3AF8" w:rsidP="00054BC6">
      <w:pPr>
        <w:pStyle w:val="EndNoteBibliography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/>
          <w:bCs/>
          <w:sz w:val="24"/>
          <w:szCs w:val="24"/>
        </w:rPr>
        <w:fldChar w:fldCharType="begin"/>
      </w:r>
      <w:r>
        <w:rPr>
          <w:rFonts w:ascii="宋体" w:eastAsia="宋体" w:hAnsi="宋体" w:cs="Times New Roman"/>
          <w:bCs/>
          <w:sz w:val="24"/>
          <w:szCs w:val="24"/>
        </w:rPr>
        <w:instrText xml:space="preserve"> ADDIN EN.REFLIST </w:instrText>
      </w:r>
      <w:r>
        <w:rPr>
          <w:rFonts w:ascii="宋体" w:eastAsia="宋体" w:hAnsi="宋体" w:cs="Times New Roman"/>
          <w:bCs/>
          <w:sz w:val="24"/>
          <w:szCs w:val="24"/>
        </w:rPr>
        <w:fldChar w:fldCharType="separate"/>
      </w:r>
      <w:r w:rsidR="0028316E" w:rsidRPr="0028316E">
        <w:t xml:space="preserve">Schirmer, M. D., A.-K. Giese, P. Fotiadis, M. R. Etherton, L. Cloonan, A. Viswanathan, S. M. Greenberg, O. Wu and N. S. Rost (2019). "Spatial Signature of White Matter Hyperintensities in Stroke Patients." </w:t>
      </w:r>
      <w:r w:rsidR="0028316E" w:rsidRPr="0028316E">
        <w:rPr>
          <w:u w:val="single"/>
        </w:rPr>
        <w:t>Frontiers in Neurology</w:t>
      </w:r>
      <w:r w:rsidR="0028316E" w:rsidRPr="0028316E">
        <w:t xml:space="preserve"> </w:t>
      </w:r>
      <w:r w:rsidR="0028316E" w:rsidRPr="0028316E">
        <w:rPr>
          <w:b/>
        </w:rPr>
        <w:t>10</w:t>
      </w:r>
      <w:r w:rsidR="0028316E" w:rsidRPr="0028316E">
        <w:t>.</w:t>
      </w:r>
      <w:r>
        <w:rPr>
          <w:rFonts w:ascii="宋体" w:eastAsia="宋体" w:hAnsi="宋体" w:cs="Times New Roman"/>
          <w:bCs/>
          <w:sz w:val="24"/>
          <w:szCs w:val="24"/>
        </w:rPr>
        <w:fldChar w:fldCharType="end"/>
      </w:r>
    </w:p>
    <w:sectPr w:rsidR="00C719DC" w:rsidRPr="00C719DC" w:rsidSect="00AC3AF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5C492" w14:textId="77777777" w:rsidR="008063B6" w:rsidRDefault="008063B6" w:rsidP="00924193">
      <w:r>
        <w:separator/>
      </w:r>
    </w:p>
  </w:endnote>
  <w:endnote w:type="continuationSeparator" w:id="0">
    <w:p w14:paraId="77D52CFC" w14:textId="77777777" w:rsidR="008063B6" w:rsidRDefault="008063B6" w:rsidP="0092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6FC10" w14:textId="77777777" w:rsidR="008063B6" w:rsidRDefault="008063B6" w:rsidP="00924193">
      <w:r>
        <w:separator/>
      </w:r>
    </w:p>
  </w:footnote>
  <w:footnote w:type="continuationSeparator" w:id="0">
    <w:p w14:paraId="60700D65" w14:textId="77777777" w:rsidR="008063B6" w:rsidRDefault="008063B6" w:rsidP="00924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4E7B"/>
    <w:multiLevelType w:val="hybridMultilevel"/>
    <w:tmpl w:val="67F6D066"/>
    <w:lvl w:ilvl="0" w:tplc="03900014">
      <w:start w:val="3"/>
      <w:numFmt w:val="japaneseCounting"/>
      <w:lvlText w:val="%1、"/>
      <w:lvlJc w:val="left"/>
      <w:pPr>
        <w:ind w:left="510" w:hanging="510"/>
      </w:pPr>
      <w:rPr>
        <w:rFonts w:ascii="黑体" w:eastAsia="黑体" w:hAnsi="黑体" w:cstheme="minorBid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74CAF"/>
    <w:multiLevelType w:val="hybridMultilevel"/>
    <w:tmpl w:val="145205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17C0A"/>
    <w:multiLevelType w:val="hybridMultilevel"/>
    <w:tmpl w:val="F5CC5D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836C63"/>
    <w:multiLevelType w:val="hybridMultilevel"/>
    <w:tmpl w:val="C1708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BD79EC"/>
    <w:multiLevelType w:val="hybridMultilevel"/>
    <w:tmpl w:val="56987066"/>
    <w:lvl w:ilvl="0" w:tplc="929604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0EF1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188B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EC46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DA42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0E7B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D847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C2E1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B220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05F56"/>
    <w:multiLevelType w:val="hybridMultilevel"/>
    <w:tmpl w:val="0A860DAA"/>
    <w:lvl w:ilvl="0" w:tplc="B1F2323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6" w15:restartNumberingAfterBreak="0">
    <w:nsid w:val="51160DD4"/>
    <w:multiLevelType w:val="hybridMultilevel"/>
    <w:tmpl w:val="F8A6A09A"/>
    <w:lvl w:ilvl="0" w:tplc="4334891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B91CC9"/>
    <w:multiLevelType w:val="hybridMultilevel"/>
    <w:tmpl w:val="E5A44CDE"/>
    <w:lvl w:ilvl="0" w:tplc="54689D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36DDB"/>
    <w:multiLevelType w:val="hybridMultilevel"/>
    <w:tmpl w:val="1FCA124E"/>
    <w:lvl w:ilvl="0" w:tplc="54689D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A952B8"/>
    <w:multiLevelType w:val="hybridMultilevel"/>
    <w:tmpl w:val="6186B972"/>
    <w:lvl w:ilvl="0" w:tplc="54689D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54689D96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87338C"/>
    <w:multiLevelType w:val="hybridMultilevel"/>
    <w:tmpl w:val="7200CF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60A5578"/>
    <w:multiLevelType w:val="hybridMultilevel"/>
    <w:tmpl w:val="444C9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5E7FA9"/>
    <w:multiLevelType w:val="hybridMultilevel"/>
    <w:tmpl w:val="990AB3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10509DC"/>
    <w:multiLevelType w:val="hybridMultilevel"/>
    <w:tmpl w:val="EBCA45A2"/>
    <w:lvl w:ilvl="0" w:tplc="E9CE2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8444574">
    <w:abstractNumId w:val="5"/>
  </w:num>
  <w:num w:numId="2" w16cid:durableId="205995247">
    <w:abstractNumId w:val="8"/>
  </w:num>
  <w:num w:numId="3" w16cid:durableId="608975710">
    <w:abstractNumId w:val="7"/>
  </w:num>
  <w:num w:numId="4" w16cid:durableId="720904414">
    <w:abstractNumId w:val="9"/>
  </w:num>
  <w:num w:numId="5" w16cid:durableId="125634591">
    <w:abstractNumId w:val="0"/>
  </w:num>
  <w:num w:numId="6" w16cid:durableId="267199566">
    <w:abstractNumId w:val="2"/>
  </w:num>
  <w:num w:numId="7" w16cid:durableId="657156530">
    <w:abstractNumId w:val="12"/>
  </w:num>
  <w:num w:numId="8" w16cid:durableId="537470112">
    <w:abstractNumId w:val="3"/>
  </w:num>
  <w:num w:numId="9" w16cid:durableId="1157115862">
    <w:abstractNumId w:val="4"/>
  </w:num>
  <w:num w:numId="10" w16cid:durableId="170071334">
    <w:abstractNumId w:val="13"/>
  </w:num>
  <w:num w:numId="11" w16cid:durableId="1871261350">
    <w:abstractNumId w:val="6"/>
  </w:num>
  <w:num w:numId="12" w16cid:durableId="80414326">
    <w:abstractNumId w:val="11"/>
  </w:num>
  <w:num w:numId="13" w16cid:durableId="1302419104">
    <w:abstractNumId w:val="10"/>
  </w:num>
  <w:num w:numId="14" w16cid:durableId="1400054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S0sLC0MDY3M7A0NzJV0lEKTi0uzszPAykwMq0FAOI9lno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srs2s5fs29tnez0rm5z50yrtas2rpsexrs&quot;&gt;MRvsCT&lt;record-ids&gt;&lt;item&gt;53&lt;/item&gt;&lt;/record-ids&gt;&lt;/item&gt;&lt;/Libraries&gt;"/>
  </w:docVars>
  <w:rsids>
    <w:rsidRoot w:val="008F45A6"/>
    <w:rsid w:val="00001A68"/>
    <w:rsid w:val="00002655"/>
    <w:rsid w:val="000077F6"/>
    <w:rsid w:val="00037943"/>
    <w:rsid w:val="000451A1"/>
    <w:rsid w:val="000500DA"/>
    <w:rsid w:val="00054BC6"/>
    <w:rsid w:val="00063676"/>
    <w:rsid w:val="00074F52"/>
    <w:rsid w:val="00085DDD"/>
    <w:rsid w:val="00093807"/>
    <w:rsid w:val="000A3051"/>
    <w:rsid w:val="000B1918"/>
    <w:rsid w:val="000B7D66"/>
    <w:rsid w:val="000C2476"/>
    <w:rsid w:val="000F4A80"/>
    <w:rsid w:val="00105EBD"/>
    <w:rsid w:val="00111FCC"/>
    <w:rsid w:val="00120FFF"/>
    <w:rsid w:val="001221D1"/>
    <w:rsid w:val="00127161"/>
    <w:rsid w:val="00132265"/>
    <w:rsid w:val="001354B1"/>
    <w:rsid w:val="00150E65"/>
    <w:rsid w:val="00162661"/>
    <w:rsid w:val="00166698"/>
    <w:rsid w:val="00181802"/>
    <w:rsid w:val="00183563"/>
    <w:rsid w:val="00192F71"/>
    <w:rsid w:val="00196E23"/>
    <w:rsid w:val="001A0175"/>
    <w:rsid w:val="001A2E2B"/>
    <w:rsid w:val="001B3EB8"/>
    <w:rsid w:val="001B5119"/>
    <w:rsid w:val="001B73E5"/>
    <w:rsid w:val="001C0878"/>
    <w:rsid w:val="001C58C7"/>
    <w:rsid w:val="001C67BA"/>
    <w:rsid w:val="001C7B17"/>
    <w:rsid w:val="001D1F78"/>
    <w:rsid w:val="001D20FA"/>
    <w:rsid w:val="001D38A5"/>
    <w:rsid w:val="001F1376"/>
    <w:rsid w:val="00202F99"/>
    <w:rsid w:val="00212A5B"/>
    <w:rsid w:val="002205FA"/>
    <w:rsid w:val="00221459"/>
    <w:rsid w:val="002224AC"/>
    <w:rsid w:val="002242FA"/>
    <w:rsid w:val="00226DCD"/>
    <w:rsid w:val="00240EB4"/>
    <w:rsid w:val="00276E17"/>
    <w:rsid w:val="002810D5"/>
    <w:rsid w:val="0028316E"/>
    <w:rsid w:val="00286617"/>
    <w:rsid w:val="002960F5"/>
    <w:rsid w:val="00297459"/>
    <w:rsid w:val="002A4279"/>
    <w:rsid w:val="002C4C53"/>
    <w:rsid w:val="002C5642"/>
    <w:rsid w:val="002D37AD"/>
    <w:rsid w:val="002D4A35"/>
    <w:rsid w:val="002D6459"/>
    <w:rsid w:val="002D713C"/>
    <w:rsid w:val="002F0E95"/>
    <w:rsid w:val="002F34DF"/>
    <w:rsid w:val="00311E9E"/>
    <w:rsid w:val="00320090"/>
    <w:rsid w:val="00323611"/>
    <w:rsid w:val="00326B50"/>
    <w:rsid w:val="00332384"/>
    <w:rsid w:val="00334031"/>
    <w:rsid w:val="003344C8"/>
    <w:rsid w:val="00342B18"/>
    <w:rsid w:val="00342ED1"/>
    <w:rsid w:val="00364F1C"/>
    <w:rsid w:val="003655F4"/>
    <w:rsid w:val="00382A04"/>
    <w:rsid w:val="00383405"/>
    <w:rsid w:val="00390A00"/>
    <w:rsid w:val="00393E8E"/>
    <w:rsid w:val="00393F94"/>
    <w:rsid w:val="003B28D3"/>
    <w:rsid w:val="003C5102"/>
    <w:rsid w:val="003D2803"/>
    <w:rsid w:val="003E2C0C"/>
    <w:rsid w:val="003E42F1"/>
    <w:rsid w:val="003E571D"/>
    <w:rsid w:val="003F2E85"/>
    <w:rsid w:val="00405A75"/>
    <w:rsid w:val="00407A79"/>
    <w:rsid w:val="00411ACA"/>
    <w:rsid w:val="0041251C"/>
    <w:rsid w:val="00413E1C"/>
    <w:rsid w:val="00415D9E"/>
    <w:rsid w:val="00417DD4"/>
    <w:rsid w:val="00421743"/>
    <w:rsid w:val="0042213F"/>
    <w:rsid w:val="00446ED7"/>
    <w:rsid w:val="00455440"/>
    <w:rsid w:val="00463779"/>
    <w:rsid w:val="00475A75"/>
    <w:rsid w:val="004900AC"/>
    <w:rsid w:val="00495D1A"/>
    <w:rsid w:val="004A3D30"/>
    <w:rsid w:val="004B718D"/>
    <w:rsid w:val="004C602A"/>
    <w:rsid w:val="004C6C35"/>
    <w:rsid w:val="004D2CD4"/>
    <w:rsid w:val="004D7971"/>
    <w:rsid w:val="004E35E7"/>
    <w:rsid w:val="004F0554"/>
    <w:rsid w:val="004F448D"/>
    <w:rsid w:val="005131AE"/>
    <w:rsid w:val="00531918"/>
    <w:rsid w:val="00532763"/>
    <w:rsid w:val="00532C9E"/>
    <w:rsid w:val="00533EC0"/>
    <w:rsid w:val="00537A8D"/>
    <w:rsid w:val="00560509"/>
    <w:rsid w:val="00580898"/>
    <w:rsid w:val="005964A4"/>
    <w:rsid w:val="005A5F26"/>
    <w:rsid w:val="005D2768"/>
    <w:rsid w:val="005D5AF0"/>
    <w:rsid w:val="005D629D"/>
    <w:rsid w:val="005E07F3"/>
    <w:rsid w:val="005E33CF"/>
    <w:rsid w:val="005E5FB0"/>
    <w:rsid w:val="005E6641"/>
    <w:rsid w:val="005F5205"/>
    <w:rsid w:val="005F6C1B"/>
    <w:rsid w:val="0061090D"/>
    <w:rsid w:val="0061569F"/>
    <w:rsid w:val="006224F3"/>
    <w:rsid w:val="00625145"/>
    <w:rsid w:val="0063071D"/>
    <w:rsid w:val="0063627B"/>
    <w:rsid w:val="0064041E"/>
    <w:rsid w:val="006529F2"/>
    <w:rsid w:val="00660AE9"/>
    <w:rsid w:val="0066411A"/>
    <w:rsid w:val="00687A8D"/>
    <w:rsid w:val="006A1054"/>
    <w:rsid w:val="006A1835"/>
    <w:rsid w:val="006A7C51"/>
    <w:rsid w:val="006B278E"/>
    <w:rsid w:val="006C1E11"/>
    <w:rsid w:val="006C7917"/>
    <w:rsid w:val="006E283D"/>
    <w:rsid w:val="006E4F9D"/>
    <w:rsid w:val="006F021D"/>
    <w:rsid w:val="00711601"/>
    <w:rsid w:val="00712DA0"/>
    <w:rsid w:val="00713E94"/>
    <w:rsid w:val="007213C3"/>
    <w:rsid w:val="0072140B"/>
    <w:rsid w:val="0072365F"/>
    <w:rsid w:val="00726AA5"/>
    <w:rsid w:val="00727C96"/>
    <w:rsid w:val="00730D7B"/>
    <w:rsid w:val="0073375F"/>
    <w:rsid w:val="00736603"/>
    <w:rsid w:val="00743D4C"/>
    <w:rsid w:val="007468C5"/>
    <w:rsid w:val="00747BCE"/>
    <w:rsid w:val="007542CE"/>
    <w:rsid w:val="00760352"/>
    <w:rsid w:val="007636BB"/>
    <w:rsid w:val="007730AC"/>
    <w:rsid w:val="00776934"/>
    <w:rsid w:val="00780889"/>
    <w:rsid w:val="0078698E"/>
    <w:rsid w:val="007B1901"/>
    <w:rsid w:val="007B1CE0"/>
    <w:rsid w:val="007D34CD"/>
    <w:rsid w:val="007D3F1F"/>
    <w:rsid w:val="007D5837"/>
    <w:rsid w:val="007E0B23"/>
    <w:rsid w:val="007E4080"/>
    <w:rsid w:val="007E425E"/>
    <w:rsid w:val="007E63AD"/>
    <w:rsid w:val="007E6C69"/>
    <w:rsid w:val="007F4892"/>
    <w:rsid w:val="008063B6"/>
    <w:rsid w:val="008150B8"/>
    <w:rsid w:val="00823447"/>
    <w:rsid w:val="00823BE9"/>
    <w:rsid w:val="00827686"/>
    <w:rsid w:val="00832969"/>
    <w:rsid w:val="0084614A"/>
    <w:rsid w:val="00846F22"/>
    <w:rsid w:val="008778FC"/>
    <w:rsid w:val="00897D78"/>
    <w:rsid w:val="008A4EFA"/>
    <w:rsid w:val="008B1B6B"/>
    <w:rsid w:val="008B7198"/>
    <w:rsid w:val="008C31ED"/>
    <w:rsid w:val="008D2A71"/>
    <w:rsid w:val="008E3DEB"/>
    <w:rsid w:val="008E3E41"/>
    <w:rsid w:val="008F2B69"/>
    <w:rsid w:val="008F3730"/>
    <w:rsid w:val="008F45A6"/>
    <w:rsid w:val="0090106B"/>
    <w:rsid w:val="0090582B"/>
    <w:rsid w:val="009112D8"/>
    <w:rsid w:val="00916072"/>
    <w:rsid w:val="00917663"/>
    <w:rsid w:val="00924193"/>
    <w:rsid w:val="00926CC7"/>
    <w:rsid w:val="009320A6"/>
    <w:rsid w:val="00932814"/>
    <w:rsid w:val="00935A17"/>
    <w:rsid w:val="00946AFB"/>
    <w:rsid w:val="00955C48"/>
    <w:rsid w:val="00971174"/>
    <w:rsid w:val="009768F4"/>
    <w:rsid w:val="00980669"/>
    <w:rsid w:val="00984C24"/>
    <w:rsid w:val="009A231E"/>
    <w:rsid w:val="009A4A22"/>
    <w:rsid w:val="009B4E7C"/>
    <w:rsid w:val="009B6504"/>
    <w:rsid w:val="009C3DCC"/>
    <w:rsid w:val="009C746E"/>
    <w:rsid w:val="009D090F"/>
    <w:rsid w:val="009D1BB0"/>
    <w:rsid w:val="009D42B1"/>
    <w:rsid w:val="009D5AFF"/>
    <w:rsid w:val="009E3B93"/>
    <w:rsid w:val="009E622E"/>
    <w:rsid w:val="00A049CC"/>
    <w:rsid w:val="00A12782"/>
    <w:rsid w:val="00A13D23"/>
    <w:rsid w:val="00A15CD9"/>
    <w:rsid w:val="00A25127"/>
    <w:rsid w:val="00A3251C"/>
    <w:rsid w:val="00A379EE"/>
    <w:rsid w:val="00A42183"/>
    <w:rsid w:val="00A45017"/>
    <w:rsid w:val="00A47C62"/>
    <w:rsid w:val="00A567F3"/>
    <w:rsid w:val="00A62D10"/>
    <w:rsid w:val="00A651E3"/>
    <w:rsid w:val="00A7387A"/>
    <w:rsid w:val="00A86690"/>
    <w:rsid w:val="00A978F5"/>
    <w:rsid w:val="00AA1ACE"/>
    <w:rsid w:val="00AA5D4F"/>
    <w:rsid w:val="00AA610A"/>
    <w:rsid w:val="00AB223C"/>
    <w:rsid w:val="00AC35C6"/>
    <w:rsid w:val="00AC3AF8"/>
    <w:rsid w:val="00AD1F72"/>
    <w:rsid w:val="00AD7312"/>
    <w:rsid w:val="00AD7C2E"/>
    <w:rsid w:val="00AE65EE"/>
    <w:rsid w:val="00AF4A53"/>
    <w:rsid w:val="00B003B0"/>
    <w:rsid w:val="00B0451E"/>
    <w:rsid w:val="00B11395"/>
    <w:rsid w:val="00B11C81"/>
    <w:rsid w:val="00B16179"/>
    <w:rsid w:val="00B27E1F"/>
    <w:rsid w:val="00B408EA"/>
    <w:rsid w:val="00B40DE8"/>
    <w:rsid w:val="00B51473"/>
    <w:rsid w:val="00B5543D"/>
    <w:rsid w:val="00B57BD9"/>
    <w:rsid w:val="00B61147"/>
    <w:rsid w:val="00B61B32"/>
    <w:rsid w:val="00B65458"/>
    <w:rsid w:val="00B77F09"/>
    <w:rsid w:val="00B8390A"/>
    <w:rsid w:val="00BA47C9"/>
    <w:rsid w:val="00BA7283"/>
    <w:rsid w:val="00BC039E"/>
    <w:rsid w:val="00BD0780"/>
    <w:rsid w:val="00BD6AD3"/>
    <w:rsid w:val="00BF0E60"/>
    <w:rsid w:val="00C00D26"/>
    <w:rsid w:val="00C04CB2"/>
    <w:rsid w:val="00C0598B"/>
    <w:rsid w:val="00C14E24"/>
    <w:rsid w:val="00C2067B"/>
    <w:rsid w:val="00C23070"/>
    <w:rsid w:val="00C26D06"/>
    <w:rsid w:val="00C34303"/>
    <w:rsid w:val="00C37CCC"/>
    <w:rsid w:val="00C41666"/>
    <w:rsid w:val="00C41AEB"/>
    <w:rsid w:val="00C47926"/>
    <w:rsid w:val="00C56D73"/>
    <w:rsid w:val="00C703AE"/>
    <w:rsid w:val="00C719DC"/>
    <w:rsid w:val="00C92714"/>
    <w:rsid w:val="00C93B69"/>
    <w:rsid w:val="00CA5590"/>
    <w:rsid w:val="00CB040E"/>
    <w:rsid w:val="00CB0B92"/>
    <w:rsid w:val="00CB5009"/>
    <w:rsid w:val="00CC0219"/>
    <w:rsid w:val="00CC3029"/>
    <w:rsid w:val="00CD4020"/>
    <w:rsid w:val="00CD5B7A"/>
    <w:rsid w:val="00CE2A41"/>
    <w:rsid w:val="00CE4427"/>
    <w:rsid w:val="00CF27F9"/>
    <w:rsid w:val="00D10CFD"/>
    <w:rsid w:val="00D115B5"/>
    <w:rsid w:val="00D171AB"/>
    <w:rsid w:val="00D240F3"/>
    <w:rsid w:val="00D25D25"/>
    <w:rsid w:val="00D40806"/>
    <w:rsid w:val="00D72E3B"/>
    <w:rsid w:val="00D759C9"/>
    <w:rsid w:val="00D7798B"/>
    <w:rsid w:val="00D96085"/>
    <w:rsid w:val="00D9676A"/>
    <w:rsid w:val="00DA1C00"/>
    <w:rsid w:val="00DA5D79"/>
    <w:rsid w:val="00DC1694"/>
    <w:rsid w:val="00DC2863"/>
    <w:rsid w:val="00DC4678"/>
    <w:rsid w:val="00DC478B"/>
    <w:rsid w:val="00DC6922"/>
    <w:rsid w:val="00DD5E28"/>
    <w:rsid w:val="00DD74F0"/>
    <w:rsid w:val="00DE7981"/>
    <w:rsid w:val="00DF05C4"/>
    <w:rsid w:val="00DF07B1"/>
    <w:rsid w:val="00DF5DF6"/>
    <w:rsid w:val="00E04436"/>
    <w:rsid w:val="00E04671"/>
    <w:rsid w:val="00E1042A"/>
    <w:rsid w:val="00E116CF"/>
    <w:rsid w:val="00E1280F"/>
    <w:rsid w:val="00E2329F"/>
    <w:rsid w:val="00E346D7"/>
    <w:rsid w:val="00E36EC7"/>
    <w:rsid w:val="00E4434A"/>
    <w:rsid w:val="00E54298"/>
    <w:rsid w:val="00E62202"/>
    <w:rsid w:val="00E63D0B"/>
    <w:rsid w:val="00E640E9"/>
    <w:rsid w:val="00E67224"/>
    <w:rsid w:val="00E730B0"/>
    <w:rsid w:val="00E81C39"/>
    <w:rsid w:val="00E92624"/>
    <w:rsid w:val="00E926D5"/>
    <w:rsid w:val="00E97A73"/>
    <w:rsid w:val="00EB0AE7"/>
    <w:rsid w:val="00EB502A"/>
    <w:rsid w:val="00EC0FF4"/>
    <w:rsid w:val="00EC22D7"/>
    <w:rsid w:val="00EC72F1"/>
    <w:rsid w:val="00EC7EB0"/>
    <w:rsid w:val="00ED1811"/>
    <w:rsid w:val="00EE02A8"/>
    <w:rsid w:val="00EE3BF0"/>
    <w:rsid w:val="00EE3F18"/>
    <w:rsid w:val="00F02148"/>
    <w:rsid w:val="00F11641"/>
    <w:rsid w:val="00F41013"/>
    <w:rsid w:val="00F4596A"/>
    <w:rsid w:val="00F53043"/>
    <w:rsid w:val="00F67F06"/>
    <w:rsid w:val="00F70A96"/>
    <w:rsid w:val="00F70BCC"/>
    <w:rsid w:val="00F7210C"/>
    <w:rsid w:val="00F77C94"/>
    <w:rsid w:val="00F83AB1"/>
    <w:rsid w:val="00F96E15"/>
    <w:rsid w:val="00F97194"/>
    <w:rsid w:val="00FA0722"/>
    <w:rsid w:val="00FA0C7C"/>
    <w:rsid w:val="00FA4A2D"/>
    <w:rsid w:val="00FA6734"/>
    <w:rsid w:val="00FB2DB7"/>
    <w:rsid w:val="00FC1DFC"/>
    <w:rsid w:val="00FC7762"/>
    <w:rsid w:val="00FD211F"/>
    <w:rsid w:val="00FD2401"/>
    <w:rsid w:val="00FD572A"/>
    <w:rsid w:val="00FD5B6C"/>
    <w:rsid w:val="00FE021C"/>
    <w:rsid w:val="00FE3E17"/>
    <w:rsid w:val="00F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AEB5A"/>
  <w15:docId w15:val="{F3BD5E09-9A32-42E7-A6EF-8FADCE2B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4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0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C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1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19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6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1A017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A017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A0175"/>
  </w:style>
  <w:style w:type="paragraph" w:styleId="ab">
    <w:name w:val="annotation subject"/>
    <w:basedOn w:val="a9"/>
    <w:next w:val="a9"/>
    <w:link w:val="ac"/>
    <w:uiPriority w:val="99"/>
    <w:semiHidden/>
    <w:unhideWhenUsed/>
    <w:rsid w:val="001A017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A017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A017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A0175"/>
    <w:rPr>
      <w:sz w:val="18"/>
      <w:szCs w:val="18"/>
    </w:rPr>
  </w:style>
  <w:style w:type="paragraph" w:styleId="af">
    <w:name w:val="List Paragraph"/>
    <w:basedOn w:val="a"/>
    <w:link w:val="af0"/>
    <w:uiPriority w:val="34"/>
    <w:qFormat/>
    <w:rsid w:val="005F52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40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0C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ndNoteBibliographyTitle">
    <w:name w:val="EndNote Bibliography Title"/>
    <w:basedOn w:val="a"/>
    <w:link w:val="EndNoteBibliographyTitleChar"/>
    <w:rsid w:val="00AC3AF8"/>
    <w:pPr>
      <w:jc w:val="center"/>
    </w:pPr>
    <w:rPr>
      <w:rFonts w:ascii="等线" w:eastAsia="等线" w:hAnsi="等线"/>
      <w:noProof/>
      <w:sz w:val="20"/>
    </w:rPr>
  </w:style>
  <w:style w:type="character" w:customStyle="1" w:styleId="af0">
    <w:name w:val="列表段落 字符"/>
    <w:basedOn w:val="a0"/>
    <w:link w:val="af"/>
    <w:uiPriority w:val="34"/>
    <w:rsid w:val="00AC3AF8"/>
  </w:style>
  <w:style w:type="character" w:customStyle="1" w:styleId="EndNoteBibliographyTitleChar">
    <w:name w:val="EndNote Bibliography Title Char"/>
    <w:basedOn w:val="af0"/>
    <w:link w:val="EndNoteBibliographyTitle"/>
    <w:rsid w:val="00AC3AF8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AC3AF8"/>
    <w:rPr>
      <w:rFonts w:ascii="等线" w:eastAsia="等线" w:hAnsi="等线"/>
      <w:noProof/>
      <w:sz w:val="20"/>
    </w:rPr>
  </w:style>
  <w:style w:type="character" w:customStyle="1" w:styleId="EndNoteBibliographyChar">
    <w:name w:val="EndNote Bibliography Char"/>
    <w:basedOn w:val="af0"/>
    <w:link w:val="EndNoteBibliography"/>
    <w:rsid w:val="00AC3AF8"/>
    <w:rPr>
      <w:rFonts w:ascii="等线" w:eastAsia="等线" w:hAnsi="等线"/>
      <w:noProof/>
      <w:sz w:val="20"/>
    </w:rPr>
  </w:style>
  <w:style w:type="character" w:styleId="af1">
    <w:name w:val="Hyperlink"/>
    <w:basedOn w:val="a0"/>
    <w:uiPriority w:val="99"/>
    <w:unhideWhenUsed/>
    <w:rsid w:val="006C1E11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C1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83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6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5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94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yradiomics.readthedocs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9740D-D69B-4ACE-9D36-428CCFD24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1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aaaaaa</dc:creator>
  <cp:lastModifiedBy>叶 青舟</cp:lastModifiedBy>
  <cp:revision>60</cp:revision>
  <dcterms:created xsi:type="dcterms:W3CDTF">2023-06-27T01:32:00Z</dcterms:created>
  <dcterms:modified xsi:type="dcterms:W3CDTF">2023-09-22T07:59:00Z</dcterms:modified>
</cp:coreProperties>
</file>