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Diagnostic Agent</w:t>
        <w:br/>
        <w:t>当前实现设计说明</w:t>
      </w:r>
    </w:p>
    <w:p>
      <w:pPr>
        <w:pStyle w:val="Subtitle"/>
        <w:snapToGrid w:val="0"/>
      </w:pPr>
      <w:r>
        <w:rPr>
          <w:b w:val="0"/>
          <w:i w:val="0"/>
        </w:rPr>
        <w:t>EBO 项目的运行控制、健康诊断、证据边界与两级模型协作</w:t>
      </w:r>
    </w:p>
    <w:p>
      <w:pPr>
        <w:snapToGrid w:val="0"/>
      </w:pPr>
      <w:r>
        <w:rPr>
          <w:b w:val="0"/>
          <w:i w:val="0"/>
        </w:rPr>
        <w:t>版本核对日期  2026 年 9 月 22 日</w:t>
      </w:r>
    </w:p>
    <w:p>
      <w:pPr>
        <w:snapToGrid w:val="0"/>
      </w:pPr>
      <w:r>
        <w:rPr>
          <w:b w:val="0"/>
          <w:i w:val="0"/>
        </w:rPr>
        <w:t>本文依据当前工作区代码说明已经存在的能力，不把规划项写成现状。它同时解释业务运行环境怎样切换、诊断数据从哪里来、固定程序与模型各自负责什么，以及哪些结论仍需要人工或真实环境验证。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1" name="Picture 1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1  从运行状态到诊断和复检的总览</w:t>
      </w:r>
    </w:p>
    <w:p>
      <w:pPr>
        <w:snapToGrid w:val="0"/>
      </w:pPr>
      <w:r>
        <w:rPr>
          <w:b w:val="0"/>
          <w:i w:val="0"/>
        </w:rPr>
        <w:t>最重要的结论：Diagnostic Agent 不是一个拥有系统管理员权限的自主模型，而是一套确定性监控与有限处置程序，外加两个只读诊断阶段。模型的 identified 表示“证据足以提出根因判断”，不等于业务已经 recovered；恢复必须由后续真实健康样本确认。</w:t>
      </w:r>
    </w:p>
    <w:p>
      <w:pPr>
        <w:pStyle w:val="Heading2"/>
        <w:snapToGrid w:val="0"/>
      </w:pPr>
      <w:r>
        <w:t>当前实现一览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28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当前实现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业务运行环境</w:t>
            </w:r>
          </w:p>
        </w:tc>
        <w:tc>
          <w:tcPr>
            <w:tcW w:type="dxa" w:w="77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 Fargate、本机 Docker 或 stopped；Host Bridge 持久化选择并确保互斥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</w:t>
            </w:r>
          </w:p>
        </w:tc>
        <w:tc>
          <w:tcPr>
            <w:tcW w:type="dxa" w:w="771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Tier 1：gpt-5.6-luna / low；Tier 2：gpt-5.6-sol / high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运行界面</w:t>
            </w:r>
          </w:p>
        </w:tc>
        <w:tc>
          <w:tcPr>
            <w:tcW w:type="dxa" w:w="77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127.0.0.1:8179 双语 Dashboard；云端、本机、全部停止三个操作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自动处置</w:t>
            </w:r>
          </w:p>
        </w:tc>
        <w:tc>
          <w:tcPr>
            <w:tcW w:type="dxa" w:w="771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固定、限次、先预留预算；模型不能直接重启、部署、写配置或调用 AWS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验证</w:t>
            </w:r>
          </w:p>
        </w:tc>
        <w:tc>
          <w:tcPr>
            <w:tcW w:type="dxa" w:w="77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2026-09-22 重新运行 ops/diagnostics 测试：109 通过，0 失败，0 跳过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 系统由哪些部分组成</w:t>
      </w:r>
    </w:p>
    <w:p>
      <w:pPr>
        <w:snapToGrid w:val="0"/>
      </w:pPr>
      <w:r>
        <w:rPr>
          <w:b w:val="0"/>
          <w:i w:val="0"/>
        </w:rPr>
        <w:t>业务运行面处理机器人、实时语音与 Home Assistant；诊断面在旁边观察。业务可运行在 AWS Fargate 或本机 Docker，Host Bridge 负责在两者之间进行互斥切换。Watcher、diagnostic-service、codex-triage 和 codex-worker 是四个本机诊断容器。 [S01 S02 S03]</w:t>
      </w:r>
    </w:p>
    <w:p>
      <w:pPr>
        <w:snapToGrid w:val="0"/>
      </w:pPr>
      <w:r>
        <w:rPr>
          <w:b w:val="0"/>
          <w:i w:val="0"/>
        </w:rPr>
        <w:t>diagnostic-service 保存任务并调度两级模型。Tier 1 进行快速初查，Tier 2 在需要时读取同一证据、初查结果和源码快照进行深入核对。两级模型都没有业务恢复接口。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2" name="Picture 2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2  业务运行面、宿主机控制、固定诊断与两级模型的关系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直接控制业务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Host Bridge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运行环境切换、Docker/AWS 适配、缓存、受限控制接口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仅按固定代码执行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Watcher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采样、确认故障、有限恢复、提交诊断、真实健康复检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通过受限桥申请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diagnostic-service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持久化任务并选择 Tier 1/Tier 2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 worker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解释证据与只读源码，输出结构化报告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否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2 运行环境选择与持久化意图</w:t>
      </w:r>
    </w:p>
    <w:p>
      <w:pPr>
        <w:snapToGrid w:val="0"/>
      </w:pPr>
      <w:r>
        <w:rPr>
          <w:b w:val="0"/>
          <w:i w:val="0"/>
        </w:rPr>
        <w:t>运行选择现在支持 aws、local、stopped 三种值。Host Bridge 将期望状态先写入 local/host/runtime.json，再执行任何副作用；因此重启后仍能知道用户最后选择的目标环境。config.local.json 的 runtimeEnvironment 是启动配置，不应与运行时持久化选择混为一谈。 [S03 S04]</w:t>
      </w:r>
    </w:p>
    <w:p>
      <w:pPr>
        <w:snapToGrid w:val="0"/>
      </w:pPr>
      <w:r>
        <w:rPr>
          <w:b w:val="0"/>
          <w:i w:val="0"/>
        </w:rPr>
        <w:t>切换是串行操作。切到 AWS 时，程序先停止本地三个业务容器并关闭其自动重启，再把 ECS Service desiredCount 设为 1，等待 Task、容器和音视频能力通过。切到本机时，先把云端 desiredCount 设为 0 并等待 running、pending、live Task 全部消失，再启动并验证本地 Engine、Assistant 和 HA。stopped 会尽力关闭两边。</w:t>
      </w:r>
    </w:p>
    <w:p>
      <w:pPr>
        <w:snapToGrid w:val="0"/>
      </w:pPr>
      <w:r>
        <w:rPr>
          <w:b w:val="0"/>
          <w:i w:val="0"/>
        </w:rPr>
        <w:t>每 60 秒的协调循环会核对期望与现实。若活动环境意外停止，且未处于维护、观察模式，并且自动恢复预算允许，程序最多执行一次自动恢复；切换中收到停止请求会排队，半途失败会记录为 failed 并要求显式重试。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3" name="Picture 3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3  运行切换先持久化意图，再执行互斥停启和能力验证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完成条件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失败语义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本机业务停；云 Task 与能力健康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记录具体步骤与错误，可重试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local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云 Task 全停；本机三服务健康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不会同时保留云、本机业务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stopped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两边均停止或已尽最大努力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一侧失败不会阻止尝试关闭另一侧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3 Dashboard 与控制路径</w:t>
      </w:r>
    </w:p>
    <w:p>
      <w:pPr>
        <w:snapToGrid w:val="0"/>
      </w:pPr>
      <w:r>
        <w:rPr>
          <w:b w:val="0"/>
          <w:i w:val="0"/>
        </w:rPr>
        <w:t>Dashboard 只监听 127.0.0.1:8179，英文为默认语言，可切换中文并记住选择。页面提供“运行云端”“运行本机”“全部停止”三个按钮，并显示期望状态、实际状态、切换步骤、健康问题、最近事故、模型阶段、切换历史和完整健康报告。 [S05]</w:t>
      </w:r>
    </w:p>
    <w:p>
      <w:pPr>
        <w:snapToGrid w:val="0"/>
      </w:pPr>
      <w:r>
        <w:rPr>
          <w:b w:val="0"/>
          <w:i w:val="0"/>
        </w:rPr>
        <w:t>写操作要求 loopback Host、同源请求和 CSRF 令牌，请求体上限 1024 字节。Bridge token、AWS profile 和管理凭据不会下发到浏览器；浏览器只是向本机 Host Bridge 请求固定动作。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4" name="Picture 4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4  浏览器操作经过本机安全边界进入固定运行控制器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页面区域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信息来源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重要解释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运行卡片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runtime.json 与实时检查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desired 与 actual 可暂时不同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健康/事故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Watcher 报告文件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模型完成不代表业务恢复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费用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本地缓存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刷新页面不会直接再次调用供应商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对话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本地/CloudWatch 白名单文本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不读取 WAV 或暴露内部 ID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4 云端健康数据从哪里来</w:t>
      </w:r>
    </w:p>
    <w:p>
      <w:pPr>
        <w:snapToGrid w:val="0"/>
      </w:pPr>
      <w:r>
        <w:rPr>
          <w:b w:val="0"/>
          <w:i w:val="0"/>
        </w:rPr>
        <w:t>云 Task 中的包装程序约每 15 秒调用 Engine /api/robots 和 Assistant /health，仅把白名单状态写成 health.snapshot 到 CloudWatch。宿主机 AWS 适配器列出当前 Service Task 与容器状态，读取匹配日志流，校验时间，并选取最新可用事件。 [S06 S07]</w:t>
      </w:r>
    </w:p>
    <w:p>
      <w:pPr>
        <w:snapToGrid w:val="0"/>
      </w:pPr>
      <w:r>
        <w:rPr>
          <w:b w:val="0"/>
          <w:i w:val="0"/>
        </w:rPr>
        <w:t>控制面与业务面证据会合并：Task 运行不等于机器人、音频或视频能力健康。若身份、账户、分页、时间或缓存无法可靠判定，系统返回 monitoring_failed 或 unknown，而不是把缺证据写成 healthy。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5" name="Picture 5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5  云端业务能力与 ECS 控制面证据在宿主机合并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能证明什么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ECS Task RUNNING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调度单元在运行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业务音视频必然可用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Engine 状态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机器人与媒体接收状态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Assistant 已正确消费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Assistant 状态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来源、媒体和会话状态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机器人扬声器端到端成功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样本时间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证据的新鲜度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两次采样之间没有短暂故障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5 音频健康与 RTC 重连恢复</w:t>
      </w:r>
    </w:p>
    <w:p>
      <w:pPr>
        <w:snapToGrid w:val="0"/>
      </w:pPr>
      <w:r>
        <w:rPr>
          <w:b w:val="0"/>
          <w:i w:val="0"/>
        </w:rPr>
        <w:t>音频健康以机器人上游收到真实包、Engine 解码出真实 PCM、Assistant 看到正确来源和媒体状态为证据。诊断系统接收的是布尔值、计数和时间年龄，不接收家庭录音。 [S08 S09]</w:t>
      </w:r>
    </w:p>
    <w:p>
      <w:pPr>
        <w:snapToGrid w:val="0"/>
      </w:pPr>
      <w:r>
        <w:rPr>
          <w:b w:val="0"/>
          <w:i w:val="0"/>
        </w:rPr>
        <w:t>机器人 RTC 意外重连后，桥会重新发送 OP_AUDIO_LISTEN 并重新订阅音频。恢复延迟依次为 2.5、5、10、20、30 秒；一旦收到真实 PCM 即停止，世代已过期、关机、断开或静音也会取消。它是有界恢复，不是无限重试循环。</w:t>
      </w:r>
    </w:p>
    <w:p>
      <w:pPr>
        <w:snapToGrid w:val="0"/>
      </w:pPr>
      <w:r>
        <w:rPr>
          <w:b w:val="0"/>
          <w:i w:val="0"/>
        </w:rPr>
        <w:t>unplanned_realtime_reconnects 已进入健康证据，可帮助区分普通媒体启动和异常重连。运行切换或 stopped 期间，来自已认证 Host Bridge 的运行意图会抑制不应产生的故障判断。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6" name="Picture 6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6  音频链路与重连后的有界源恢复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恢复行为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停止条件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RTC 非计划重连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最多五次延迟重发监听并重订阅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收到真实 PCM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连接世代变化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旧恢复协程不再操作新连接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世代不匹配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用户静音或关闭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不强行重新打开麦克风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静音、断开或 shutdown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6 采样、确认与健康分类</w:t>
      </w:r>
    </w:p>
    <w:p>
      <w:pPr>
        <w:snapToGrid w:val="0"/>
      </w:pPr>
      <w:r>
        <w:rPr>
          <w:b w:val="0"/>
          <w:i w:val="0"/>
        </w:rPr>
        <w:t>云健康事件约每 15 秒生成，宿主机 AWS 采样目标周期为 60 秒，Watcher 在一轮结束后等待 10 秒再检查。600 秒是云日志回看窗口，180 秒是证据有效期，都不是轮询周期。异常至少持续 60 秒且必须出现更新样本才会确认；恢复至少持续 30 秒。 [S01 S10]</w:t>
      </w:r>
    </w:p>
    <w:p>
      <w:pPr>
        <w:snapToGrid w:val="0"/>
      </w:pPr>
      <w:r>
        <w:rPr>
          <w:b w:val="0"/>
          <w:i w:val="0"/>
        </w:rPr>
        <w:t>分类顺序是：先判断是否能够可靠观察，再判断资源是否就绪，最后检查业务能力。维护、显式停用或运行切换属于 suppressed/grace；它们不等于 healthy，也不应被记录成已恢复。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7" name="Picture 7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7  从采样新鲜度到业务能力的固定判定顺序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后续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healthy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白名单能力满足并持续达标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可关闭已存在事故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grace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启动或平台自愈仍在合理窗口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等待新样本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suppressed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维护、停用或切换中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不把它写成恢复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fault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可靠新证据持续异常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进入事故状态机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monitoring_failed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无法可靠获取或解释证据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诊断监控链路本身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7 Watcher 状态机与一场事故</w:t>
      </w:r>
    </w:p>
    <w:p>
      <w:pPr>
        <w:snapToGrid w:val="0"/>
      </w:pPr>
      <w:r>
        <w:rPr>
          <w:b w:val="0"/>
          <w:i w:val="0"/>
        </w:rPr>
        <w:t>每个目标拥有独立 incident、确认计时、恢复预算、诊断任务和通知状态。首次坏样本进入 pending；确认后，适用时先预留一次固定恢复，否则直接进入 diagnosis_pending。恢复后仍坏才提交诊断。 [S11]</w:t>
      </w:r>
    </w:p>
    <w:p>
      <w:pPr>
        <w:snapToGrid w:val="0"/>
      </w:pPr>
      <w:r>
        <w:rPr>
          <w:b w:val="0"/>
          <w:i w:val="0"/>
        </w:rPr>
        <w:t>diagnosing 只表示模型任务在进行。任务结束而业务仍坏则进入 unresolved；任一阶段只有在真实健康样本持续达到恢复条件后才关闭。维护、停用和环境切换造成的结束会记录为未验证恢复。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8" name="Picture 8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8  固定状态机把诊断完成与业务恢复分开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示例阶段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视频停滞时发生什么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t=0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首次新样本异常，仅开始确认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约 t=60s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更新样本仍异常，创建事故并采证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诊断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当前云主动 Task 替换关闭时，直接只读分析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恢复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后续真实样本持续健康 30 秒才关闭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未恢复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任务终态或通知期限达到后提示用户查看报告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8 固定恢复能做什么</w:t>
      </w:r>
    </w:p>
    <w:p>
      <w:pPr>
        <w:snapToGrid w:val="0"/>
      </w:pPr>
      <w:r>
        <w:rPr>
          <w:b w:val="0"/>
          <w:i w:val="0"/>
        </w:rPr>
        <w:t>恢复能力写死在程序中，并受 observationOnly、maintenance、autoRecovery、目标开关、冷却、次数和动作 ID 幂等保护。Watcher 与 Host Bridge 都在执行命令前先保存 reserved，优先防止重复操作。 [S12 S13]</w:t>
      </w:r>
    </w:p>
    <w:p>
      <w:pPr>
        <w:snapToGrid w:val="0"/>
      </w:pPr>
      <w:r>
        <w:rPr>
          <w:b w:val="0"/>
          <w:i w:val="0"/>
        </w:rPr>
        <w:t>本机可按目标重启指定 Docker 服务；云端正常运行切换使用 ECS update-service desired-count，不使用 StopTask。云端事故内的 restartOnStall 仍是独立配置；关闭时系统等待 ECS 自愈与只读诊断。任何恢复请求返回 202 只表示已接受，最终成功仍看健康复检。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允许条件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模型能否触发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本机服务重启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目标允许、预算与冷却满足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不能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云运行启停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Host Bridge 控制身份、账户和服务约束满足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不能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云事故 Task 替换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restartOnStall 显式开启且受预算保护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不能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部署/改代码/改配置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无此自动恢复路径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不能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9 证据包和两级模型</w:t>
      </w:r>
    </w:p>
    <w:p>
      <w:pPr>
        <w:snapToGrid w:val="0"/>
      </w:pPr>
      <w:r>
        <w:rPr>
          <w:b w:val="0"/>
          <w:i w:val="0"/>
        </w:rPr>
        <w:t>事件证据包来自健康接口、筛选日志、ECS 状态、事件历史、动作前后样本和固定元数据。它不包含录音、完整聊天、凭据或任意主机文件。模型同时获得只读源码快照，以便把现象映射到实现。 [S14 S15]</w:t>
      </w:r>
    </w:p>
    <w:p>
      <w:pPr>
        <w:snapToGrid w:val="0"/>
      </w:pPr>
      <w:r>
        <w:rPr>
          <w:b w:val="0"/>
          <w:i w:val="0"/>
        </w:rPr>
        <w:t>Tier 1 使用 gpt-5.6-luna / low，预算最多 90 秒；Tier 2 使用 gpt-5.6-sol / high。默认 on-inconclusive：Tier 1 若返回 identified 可直接结束模型流水线；若不确定、失败或超时，则把原证据和初查一并交给 Tier 2。整个 diagnostic job 默认期限 300 秒。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9" name="Picture 9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9  两级诊断只解释证据，不改变业务状态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输出作用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Tier 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事件证据 + 只读源码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快速定位或说明不确定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Tier 2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原证据 + Tier 1 + 只读源码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深入核对与可执行的人工作业建议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Watcher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模型结果 + 后续健康样本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分别记录诊断结论与恢复结论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10 Agent loop、工具与权限</w:t>
      </w:r>
    </w:p>
    <w:p>
      <w:pPr>
        <w:snapToGrid w:val="0"/>
      </w:pPr>
      <w:r>
        <w:rPr>
          <w:b w:val="0"/>
          <w:i w:val="0"/>
        </w:rPr>
        <w:t>worker 使用 Codex SDK 管理工具循环：模型先判断信息是否足够，必要时选择只读命令查看目录、搜索或读取允许的源码，再根据返回内容继续判断或输出结构化 JSON。项目没有自建逐步规划器，也没有固定每次都会调用的工具序列。 [S15]</w:t>
      </w:r>
    </w:p>
    <w:p>
      <w:pPr>
        <w:snapToGrid w:val="0"/>
      </w:pPr>
      <w:r>
        <w:rPr>
          <w:b w:val="0"/>
          <w:i w:val="0"/>
        </w:rPr>
        <w:t>sandboxMode=read-only、approvalPolicy=never、networkAccessEnabled=false、webSearchMode=disabled。模型没有 Docker socket、AWS profile、Bridge/diagnostic/worker token，也不能修改代码或配置。模型推理本身仍需访问模型服务，这与命令工具禁止联网是两件事。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当前允许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读取请求证据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只包含筛选后的事件数据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搜索/读取源码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只读快照与沙箱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执行只读比较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受镜像工具限制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无网络、无提权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修改/部署/重启/AWS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没有凭据与接口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索取录音、对话、凭据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共享指令明确禁止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11 任务接口、队列、超时与取消</w:t>
      </w:r>
    </w:p>
    <w:p>
      <w:pPr>
        <w:snapToGrid w:val="0"/>
      </w:pPr>
      <w:r>
        <w:rPr>
          <w:b w:val="0"/>
          <w:i w:val="0"/>
        </w:rPr>
        <w:t>POST /jobs 按任务 ID 幂等入队；GET /jobs/{id} 返回状态与结果；cancel 可取消排队任务或通过 AbortController 中止运行任务。GET /health 仅证明服务基础存活，不能证明最近一次模型调用一定成功。 [S16]</w:t>
      </w:r>
    </w:p>
    <w:p>
      <w:pPr>
        <w:snapToGrid w:val="0"/>
      </w:pPr>
      <w:r>
        <w:rPr>
          <w:b w:val="0"/>
          <w:i w:val="0"/>
        </w:rPr>
        <w:t>每个 Jobs 实例同一时间只运行一个任务。queued + running 达到 8 就拒绝新任务，因此上限是 8 个未完成任务，不是 1 个运行加 8 个排队。排队等待不计入该实例自己的执行计时，但会消耗父级诊断的总期限。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10" name="Picture 10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10  任务先持久化入队，再进入单槽执行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接口/状态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正确理解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GET /jobs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最多返回近期概要，不公开原始 request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cancel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父任务会尝试取消子任务；失败时子任务仍靠自身超时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模型任务完成，不是业务恢复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429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8 个未完成任务容量已满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12 持久化、幂等与重启语义</w:t>
      </w:r>
    </w:p>
    <w:p>
      <w:pPr>
        <w:snapToGrid w:val="0"/>
      </w:pPr>
      <w:r>
        <w:rPr>
          <w:b w:val="0"/>
          <w:i w:val="0"/>
        </w:rPr>
        <w:t>Watcher 状态、各级 jobs、宿主机动作、AWS 缓存、运行意图和切换历史分别保存到所属数据卷或 local/host。Store 通过临时文件、fsync 和 rename 降低半写 JSON 风险；损坏数据会报错，不会悄悄清空预算。 [S17]</w:t>
      </w:r>
    </w:p>
    <w:p>
      <w:pPr>
        <w:snapToGrid w:val="0"/>
      </w:pPr>
      <w:r>
        <w:rPr>
          <w:b w:val="0"/>
          <w:i w:val="0"/>
        </w:rPr>
        <w:t>动作在发命令前保存 reserved，所以系统优先避免重复副作用，但不保证 exactly once：如果落盘后立刻断电，命令可能未真正发出，预算仍会被占用。进程重启时 running 任务标为 worker_restarted；queued 任务可继续执行，已开始的付费模型任务不自动重放。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state.json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事故、历史、恢复预算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Watcher 连续判断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jobs.json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请求、状态、结果、用量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任务幂等和重启恢复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actions.json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reserved/completed/uncertain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宿主机动作去重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runtime.json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desired、phase、steps、history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运行选择与切换可追踪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 缓存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快照、Task、调度异常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有界云读取与时效判断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13 报告、通知与健康报告页面</w:t>
      </w:r>
    </w:p>
    <w:p>
      <w:pPr>
        <w:snapToGrid w:val="0"/>
      </w:pPr>
      <w:r>
        <w:rPr>
          <w:b w:val="0"/>
          <w:i w:val="0"/>
        </w:rPr>
        <w:t>模型输出固定为 assessment、summary、evidence、recommendations。assessment 只能是 identified 或 inconclusive；校验器约束字段类型、数量和长度，但不会独立证明引用真实性。报告还记录阶段、模型、reasoning effort、threadId、usage 和工具成功/失败计数。 [S18]</w:t>
      </w:r>
    </w:p>
    <w:p>
      <w:pPr>
        <w:snapToGrid w:val="0"/>
      </w:pPr>
      <w:r>
        <w:rPr>
          <w:b w:val="0"/>
          <w:i w:val="0"/>
        </w:rPr>
        <w:t>通知只发送事件 ID、目标、症状码、阶段和动作状态，并提示查看本地报告；不会转发模型自由文本、原始日志或家庭对话。完整健康报告由独立任务每 60 秒写入 local/health-report，页面每 30 秒刷新；超过 180 秒未更新会显示 unknown/attention。它不触发模型、恢复或通知。 [S19 S20]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不要误读为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identified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模型认为证据足以定位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已经恢复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inconclusive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证据不足或有多个解释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没有故障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通知已接受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至少一个通知渠道成功返回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用户一定看见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报告 stale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生成任务或宿主机可能停滞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业务一定异常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14 费用监控的范围与更新节奏</w:t>
      </w:r>
    </w:p>
    <w:p>
      <w:pPr>
        <w:snapToGrid w:val="0"/>
      </w:pPr>
      <w:r>
        <w:rPr>
          <w:b w:val="0"/>
          <w:i w:val="0"/>
        </w:rPr>
        <w:t>OpenAI 费用通过 /v1/organization/costs 读取组织当月累计，需要与模型调用凭据分离的 OPENAI_ADMIN_KEY，最多每 15 分钟刷新。AWS 使用 Cost Explorer 查询当月 UnblendedCost，固定在 us-east-1 调用，最多每 6 小时刷新。 [S21]</w:t>
      </w:r>
    </w:p>
    <w:p>
      <w:pPr>
        <w:snapToGrid w:val="0"/>
      </w:pPr>
      <w:r>
        <w:rPr>
          <w:b w:val="0"/>
          <w:i w:val="0"/>
        </w:rPr>
        <w:t>Dashboard 读取本地缓存，普通页面刷新不会再次请求供应商。凭据不持久化；错误对页面进行净化，失败时可继续显示最后一次成功值并标注 stale。这里展示的是组织/账户级费用，不是单次事故或单个 Diagnostic Agent job 的精确归因。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0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40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刷新上限</w:t>
            </w:r>
          </w:p>
        </w:tc>
        <w:tc>
          <w:tcPr>
            <w:tcW w:type="dxa" w:w="240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主要限制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OpenAI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组织月初至今 costs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15 分钟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需 Admin Key；不是单 job 成本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</w:t>
            </w:r>
          </w:p>
        </w:tc>
        <w:tc>
          <w:tcPr>
            <w:tcW w:type="dxa" w:w="24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账户月初至今 UnblendedCost</w:t>
            </w:r>
          </w:p>
        </w:tc>
        <w:tc>
          <w:tcPr>
            <w:tcW w:type="dxa" w:w="24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6 小时</w:t>
            </w:r>
          </w:p>
        </w:tc>
        <w:tc>
          <w:tcPr>
            <w:tcW w:type="dxa" w:w="24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Cost Explorer 有延迟且不是服务专属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本地最后成功缓存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页面按缓存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stale 值必须结合时间阅读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15 对话记录、隐私与分组语义</w:t>
      </w:r>
    </w:p>
    <w:p>
      <w:pPr>
        <w:snapToGrid w:val="0"/>
      </w:pPr>
      <w:r>
        <w:rPr>
          <w:b w:val="0"/>
          <w:i w:val="0"/>
        </w:rPr>
        <w:t>对话视图合并本机 assistant-data/transcripts.jsonl、assistant_outputs.jsonl 与 CloudWatch 的 conversation.user.transcript、conversation.assistant.output 事件。它不读取 WAV，只向页面提供角色、时间和文本，不暴露原始事件 ID、路径、Task ID 或音频元数据。 [S22]</w:t>
      </w:r>
    </w:p>
    <w:p>
      <w:pPr>
        <w:snapToGrid w:val="0"/>
      </w:pPr>
      <w:r>
        <w:rPr>
          <w:b w:val="0"/>
          <w:i w:val="0"/>
        </w:rPr>
        <w:t>本机每 30 秒检查一次；云环境活动时每 5 分钟、非活动时每 30 分钟。每日云请求预算 600，单轮最多 2 页、每页 200 行；首次回看 7 天，之后保留 10 分钟重叠。保留期 30 天、最多 20,000 条消息，UI 最多 500 个分组。</w:t>
      </w:r>
    </w:p>
    <w:p>
      <w:pPr>
        <w:snapToGrid w:val="0"/>
      </w:pPr>
      <w:r>
        <w:rPr>
          <w:b w:val="0"/>
          <w:i w:val="0"/>
        </w:rPr>
        <w:t>程序会去重、拼接分块行、容忍部分/损坏行并处理分页和退避。界面中的分组为了阅读，不是对用户话语与助手回答建立严格因果配对，也不会把这些对话自动发送给诊断模型。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当前行为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采集内容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用户转写与助手输出文本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明确不采集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WAV、原始事件 ID、内部路径、Task ID、音频元数据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诊断模型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对话列表不自动进入事故证据包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分组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阅读便利，不代表严格请求—响应因果关系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16 部署与凭据分离</w:t>
      </w:r>
    </w:p>
    <w:p>
      <w:pPr>
        <w:snapToGrid w:val="0"/>
      </w:pPr>
      <w:r>
        <w:rPr>
          <w:b w:val="0"/>
          <w:i w:val="0"/>
        </w:rPr>
        <w:t>四个诊断容器使用普通用户、只读根文件系统、cap_drop ALL、no-new-privileges、资源上限和各自可写数据卷。只读根文件系统不等于完全无写入；任务和 Watcher 状态仍写入专用卷。 [S02]</w:t>
      </w:r>
    </w:p>
    <w:p>
      <w:pPr>
        <w:snapToGrid w:val="0"/>
      </w:pPr>
      <w:r>
        <w:rPr>
          <w:b w:val="0"/>
          <w:i w:val="0"/>
        </w:rPr>
        <w:t>诊断只读身份、运行控制身份和事故恢复身份分离。allowRuntimeControl 必须显式允许；运行控制器会校验 AWS 账户/根身份、Fargate 类型、服务完整性以及 Application Auto Scaling 已暂停。aws-cli 仅允许经过约束的固定操作，并从子进程环境移除 OPENAI_ADMIN_KEY。 [S04 S23]</w:t>
      </w:r>
    </w:p>
    <w:p>
      <w:pPr>
        <w:snapToGrid w:val="0"/>
      </w:pPr>
      <w:r>
        <w:rPr>
          <w:b w:val="0"/>
          <w:i w:val="0"/>
        </w:rPr>
        <w:t>云端停机使用 update-service desired-count 0，绝不通过 StopTask 假装长期停止。若自动扩缩未暂停，控制器拒绝接管 desired count。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1346400"/>
            <wp:docPr id="11" name="Picture 11" descr="Diagnostic Agent architecture or flow diagram; see adjacent caption and body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napToGrid w:val="0"/>
      </w:pPr>
      <w:r>
        <w:rPr>
          <w:b w:val="0"/>
          <w:i w:val="0"/>
        </w:rPr>
        <w:t>图 11  读取、运行切换、事故恢复与模型分析使用不同权限边界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保护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浏览器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loopback、Host 校验、同源、CSRF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Host Bridge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固定参数与目标白名单，无任意 shell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 CLI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操作和参数白名单、身份与服务约束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无操作 token、AWS profile、Docker socket 或工具网络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17 已验证范围</w:t>
      </w:r>
    </w:p>
    <w:p>
      <w:pPr>
        <w:snapToGrid w:val="0"/>
      </w:pPr>
      <w:r>
        <w:rPr>
          <w:b w:val="0"/>
          <w:i w:val="0"/>
        </w:rPr>
        <w:t>本次重新运行 npm test：109 项通过，0 失败，0 跳过。测试覆盖 AWS 采证与命令约束、费用、对话合并、环境选择、健康报告、诊断流水线、运行控制和整体系统状态。它们使用测试替身和本地 fixture，不是实时云业务健康证明。</w:t>
      </w:r>
    </w:p>
    <w:p>
      <w:pPr>
        <w:snapToGrid w:val="0"/>
      </w:pPr>
      <w:r>
        <w:rPr>
          <w:b w:val="0"/>
          <w:i w:val="0"/>
        </w:rPr>
        <w:t>仓库历史验证还记录真实 Docker fixture 恢复、两级 Codex 合成调用、沙箱读写网络边界与 AWS 只读采集。合成诊断不是线上事故；未执行的真实云替换不能写成已经验证。 [S24]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213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当前自动测试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109/109 通过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离线与替身为主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运行切换状态机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正常、失败、停止排队、自动恢复路径覆盖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不等于本次真实切换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费用/对话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缓存、净化、预算、去重路径覆盖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供应商数据仍受外部延迟影响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模型与权限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历史合成调用及沙箱边界已记录</w:t>
            </w:r>
          </w:p>
        </w:tc>
        <w:tc>
          <w:tcPr>
            <w:tcW w:type="dxa" w:w="321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不保证每次外部模型服务可用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18 当前限制与阅读结果的方法</w:t>
      </w:r>
    </w:p>
    <w:p>
      <w:pPr>
        <w:snapToGrid w:val="0"/>
      </w:pPr>
      <w:r>
        <w:rPr>
          <w:b w:val="0"/>
          <w:i w:val="0"/>
        </w:rPr>
        <w:t>业务可在 AWS 运行，但诊断、Dashboard 和本地通知仍依赖这台 Windows 主机在线。健康覆盖不是完整机器人端到端验收：本机 Engine 偏进程级，HA 偏 HTTP 级；机器人扬声器、移动和全部控制动作未被统一验证。</w:t>
      </w:r>
    </w:p>
    <w:p>
      <w:pPr>
        <w:snapToGrid w:val="0"/>
      </w:pPr>
      <w:r>
        <w:rPr>
          <w:b w:val="0"/>
          <w:i w:val="0"/>
        </w:rPr>
        <w:t>源码快照可能落后于实际部署，模型不能主动补采线上数据；取证受时间窗口、分页和事件词表限制。工具审计主要记录成功/失败次数，没有自动验证每条源码引用。费用是账户/组织级，转写文本本身属于敏感数据，应按本机访问边界管理。</w:t>
      </w:r>
    </w:p>
    <w:p>
      <w:pPr>
        <w:snapToGrid w:val="0"/>
      </w:pPr>
      <w:r>
        <w:rPr>
          <w:b w:val="0"/>
          <w:i w:val="0"/>
        </w:rPr>
        <w:t>Guardian 的行为应与当前代码和配置一起理解；“观察模式绝对不会产生任何本地提示”不是跨所有辅助进程的无限保证。最稳妥的读法是把运行状态、真实健康、事故状态、模型结论和通知结果作为五个独立维度。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运行状态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业务应该在哪里运行，实际是否已到达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健康状态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白名单能力是否以新证据持续达标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事故状态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pending、recovering、diagnosing、unresolved 或 closed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模型结论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identified / inconclusive 以及依据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通知状态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渠道是否接受，不代表用户已阅读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19 日常操作</w:t>
      </w:r>
    </w:p>
    <w:p>
      <w:pPr>
        <w:snapToGrid w:val="0"/>
      </w:pPr>
      <w:r>
        <w:rPr>
          <w:b w:val="0"/>
          <w:i w:val="0"/>
        </w:rPr>
        <w:t>最推荐的入口是本机 Dashboard；PowerShell 脚本仍保留状态、报告、暂停、重载与采样调整等运维命令。运行环境切换会真实启停云端或本机业务，应在理解影响后执行。 [S25]</w:t>
      </w:r>
    </w:p>
    <w:p>
      <w:pPr>
        <w:snapToGrid w:val="0"/>
      </w:pPr>
      <w:r>
        <w:rPr>
          <w:b w:val="0"/>
          <w:i w:val="0"/>
        </w:rPr>
        <w:t>文档更新过程中没有执行运行环境切换、业务重启、付费模型诊断或云端费用查询；只读取代码/配置并运行离线测试。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http://127.0.0.1:8179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运行切换、健康、事故、费用、对话和完整报告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diagnostics.ps1 status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查看当前环境、活跃目标、容器与事件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diagnostics.ps1 reports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查看近期诊断任务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diagnostics.ps1 report -Id &lt;id&gt;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阅读指定模型报告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diagnostics.ps1 pause / resume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进入观察或恢复 active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diagnostics.ps1 reload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配置修改后重载运维服务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20 术语与最终判断清单</w:t>
      </w:r>
    </w:p>
    <w:p>
      <w:pPr>
        <w:snapToGrid w:val="0"/>
      </w:pPr>
      <w:r>
        <w:rPr>
          <w:b w:val="0"/>
          <w:i w:val="0"/>
        </w:rPr>
        <w:t>同一个页面可能同时出现 desired=aws、actual=starting、incident=diagnosing、assessment=identified、notification=sent。这些不是冲突，而是不同层次的状态。排查时先确认运行切换是否稳定，再确认证据新鲜，最后阅读事故和模型报告。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819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直观含义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desired / actual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用户希望的运行位置 / 系统实际观测到的位置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Probe / Sample / Evidence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取状态的方法 / 一次状态 / 支持诊断的数据包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Incident / Job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持续故障事件 / 一次有期限的模型任务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Grace / Suppressed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等待启动或自愈 / 维护、停用或切换中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Identified / Recovered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模型认为已定位 / Watcher 由真实健康确认恢复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Stale</w:t>
            </w:r>
          </w:p>
        </w:tc>
        <w:tc>
          <w:tcPr>
            <w:tcW w:type="dxa" w:w="481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缓存仍可展示，但已超过可信更新时间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附录 源码阅读索引（1/2）</w:t>
      </w:r>
    </w:p>
    <w:p>
      <w:pPr>
        <w:snapToGrid w:val="0"/>
      </w:pPr>
      <w:r>
        <w:rPr>
          <w:b w:val="0"/>
          <w:i w:val="0"/>
        </w:rPr>
        <w:t>正文中的 [Sxx] 对应下方文件。路径相对于 ebo-ai-home；行号来自本次工作区。修改源码后行号可能变化，可使用函数或符号搜索。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592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文件与行号</w:t>
            </w:r>
          </w:p>
        </w:tc>
        <w:tc>
          <w:tcPr>
            <w:tcW w:type="dxa" w:w="4365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ops/diagnostics/src/watcher.mjs:18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Watcher 入口与主循环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ops/diagnostics/compose.yaml:16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容器、网络、卷和模型默认值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ops/diagnostics/src/runtime.mjs:28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运行意图、串行操作、历史和自动恢复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ops/diagnostics/src/runtime-io.mjs:8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本机/云端停止、启动与能力验证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ops/diagnostics/src/dashboard.mjs:8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双语 Dashboard 数据与 loopback 控制接口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S06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ops/diagnostics/src/aws-ecs.mjs:24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ECS 与 CloudWatch 证据采集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S07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ops/diagnostics/src/aws-health.mjs:10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云端可靠性、就绪与能力分类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S08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ha-enabot/ebo/audio_health.py:6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音频包与 PCM 健康字段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S09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ha-enabot/ebo/ebo_bridge.py:419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RTC 重连后的有界音频源恢复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ops/diagnostics/src/probes.mjs:9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白名单健康证据与本机分类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S11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ops/diagnostics/src/controller.mjs:12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每目标事故状态机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S12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ops/diagnostics/src/bridge.mjs:4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有界、幂等恢复与 Guardian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S13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ops/diagnostics/src/aws-cli.mjs:18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AWS 操作及参数白名单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附录 源码阅读索引（2/2）</w:t>
      </w:r>
    </w:p>
    <w:p>
      <w:pPr>
        <w:snapToGrid w:val="0"/>
      </w:pPr>
      <w:r>
        <w:rPr>
          <w:b w:val="0"/>
          <w:i w:val="0"/>
        </w:rPr>
        <w:t>正文中的 [Sxx] 对应下方文件。路径相对于 ebo-ai-home；行号来自本次工作区。修改源码后行号可能变化，可使用函数或符号搜索。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592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文件与行号</w:t>
            </w:r>
          </w:p>
        </w:tc>
        <w:tc>
          <w:tcPr>
            <w:tcW w:type="dxa" w:w="4365"/>
            <w:vAlign w:val="center"/>
            <w:shd w:fill="2647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S14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ops/diagnostics/src/pipeline.mjs:14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Tier 1 预算与 Tier 2 升级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S15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ops/diagnostics/src/codex-worker.mjs:24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Codex SDK 选项、工具循环与沙箱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S16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ops/diagnostics/src/jobs.mjs:3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队列、容量、超时、取消与重启处理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S17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ops/diagnostics/src/common.mjs:39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原子持久化与 HTTP 大小限制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S18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ops/diagnostics/src/providers.mjs:3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诊断 schema 与共享模型指令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S19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ops/diagnostics/src/notifications.mjs:3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通知内容与投递语义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S20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ops/diagnostics/src/health-report.mjs:4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持久健康报告生成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S21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ops/diagnostics/src/billing.mjs:94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OpenAI 与 AWS 费用缓存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S22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ops/diagnostics/src/conversations.mjs:68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本机/云端对话合并与隐私字段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S23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ops/diagnostics/src/aws-policy.mjs:24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诊断读取与运行控制权限分离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S24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ops/diagnostics/VALIDATION.zh-CN.md:42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历史真实 fixture 与沙箱验证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S25</w:t>
            </w:r>
          </w:p>
        </w:tc>
        <w:tc>
          <w:tcPr>
            <w:tcW w:type="dxa" w:w="45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ops/diagnostics/scripts/diagnostics.ps1:2</w:t>
            </w:r>
          </w:p>
        </w:tc>
        <w:tc>
          <w:tcPr>
            <w:tcW w:type="dxa" w:w="436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59" w:lineRule="auto"/>
            </w:pPr>
            <w:r>
              <w:rPr>
                <w:b w:val="0"/>
                <w:color w:val="000000"/>
                <w:sz w:val="17"/>
              </w:rPr>
              <w:t>PowerShell 运维入口</w:t>
            </w:r>
          </w:p>
        </w:tc>
      </w:tr>
    </w:tbl>
    <w:p>
      <w:pPr>
        <w:spacing w:after="20"/>
        <w:snapToGrid w:val="0"/>
      </w:pPr>
    </w:p>
    <w:sectPr w:rsidR="00FC693F" w:rsidRPr="0006063C" w:rsidSect="00034616">
      <w:footerReference w:type="default" r:id="rId9"/>
      <w:footerReference w:type="even" r:id="rId10"/>
      <w:footerReference w:type="first" r:id="rId11"/>
      <w:pgSz w:w="11906" w:h="16838"/>
      <w:pgMar w:top="1020" w:right="1134" w:bottom="964" w:left="1134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Diagnostic Agent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Diagnostic Agent  ·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Diagnostic Agent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0" w:lineRule="exact" w:after="100"/>
    </w:pPr>
    <w:rPr>
      <w:rFonts w:ascii="Arial" w:hAnsi="Arial" w:eastAsia="Microsoft YaHei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20"/>
      <w:outlineLvl w:val="0"/>
    </w:pPr>
    <w:rPr>
      <w:rFonts w:ascii="Arial" w:hAnsi="Arial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="Arial" w:hAnsi="Arial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Microsoft YaHei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Agent 当前实现设计说明</dc:title>
  <dc:subject>EBO 项目的运行控制、健康诊断、证据边界与两级模型协作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