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500" w:before="156" w:after="62"/>
        <w:jc w:val="center"/>
        <w:rPr>
          <w:rFonts w:eastAsia="楷体_GB2312;微软雅黑" w:hint="eastAsia"/>
          <w:b/>
          <w:bCs/>
          <w:sz w:val="52"/>
        </w:rPr>
      </w:pPr>
      <w:r>
        <w:rPr>
          <w:rFonts w:eastAsia="楷体_GB2312;微软雅黑" w:hint="eastAsia"/>
          <w:b/>
          <w:bCs/>
          <w:sz w:val="52"/>
        </w:rPr>
      </w:r>
    </w:p>
    <w:p>
      <w:pPr>
        <w:pStyle w:val="Normal"/>
        <w:spacing w:lineRule="exact" w:line="500" w:before="156" w:after="62"/>
        <w:jc w:val="center"/>
        <w:rPr>
          <w:rFonts w:eastAsia="楷体_GB2312;微软雅黑" w:hint="eastAsia"/>
          <w:b/>
          <w:bCs/>
          <w:sz w:val="52"/>
        </w:rPr>
      </w:pPr>
      <w:r>
        <w:rPr>
          <w:rFonts w:eastAsia="楷体_GB2312;微软雅黑" w:hint="eastAsia"/>
          <w:b/>
          <w:bCs/>
          <w:sz w:val="52"/>
        </w:rPr>
      </w:r>
    </w:p>
    <w:p>
      <w:pPr>
        <w:pStyle w:val="Normal"/>
        <w:spacing w:lineRule="auto" w:line="360" w:before="0" w:after="62"/>
        <w:jc w:val="center"/>
        <w:rPr>
          <w:rFonts w:ascii="宋体;SimSun" w:hAnsi="宋体;SimSun" w:cs="宋体;SimSun" w:hint="eastAsia"/>
        </w:rPr>
      </w:pPr>
      <w:r>
        <w:rPr>
          <w:rFonts w:hint="eastAsia" w:eastAsia="楷体_GB2312;微软雅黑"/>
          <w:sz w:val="56"/>
        </w:rPr>
        <w:t xml:space="preserve">  </w:t>
      </w:r>
      <w:r>
        <w:rPr>
          <w:rFonts w:hint="eastAsia"/>
          <w:sz w:val="44"/>
          <w:szCs w:val="44"/>
        </w:rPr>
        <w:drawing>
          <wp:inline distT="0" distB="0" distL="0" distR="0">
            <wp:extent cx="3267075" cy="990600"/>
            <wp:effectExtent l="0" t="0" r="0" b="0"/>
            <wp:docPr id="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6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" t="-35" r="-11" b="-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075" cy="990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62"/>
        <w:jc w:val="center"/>
        <w:rPr>
          <w:rFonts w:ascii="宋体;SimSun" w:hAnsi="宋体;SimSun" w:eastAsia="楷体_GB2312;微软雅黑" w:cs="宋体;SimSun" w:hint="eastAsia"/>
          <w:b/>
          <w:bCs/>
          <w:color w:val="0000FF"/>
          <w:sz w:val="18"/>
        </w:rPr>
      </w:pPr>
      <w:r>
        <w:rPr>
          <w:rFonts w:eastAsia="楷体_GB2312;微软雅黑" w:cs="宋体;SimSun" w:hint="eastAsia" w:ascii="宋体;SimSun" w:hAnsi="宋体;SimSun"/>
          <w:b/>
          <w:bCs/>
          <w:color w:val="0000FF"/>
          <w:sz w:val="18"/>
        </w:rPr>
      </w:r>
    </w:p>
    <w:p>
      <w:pPr>
        <w:pStyle w:val="BodyText"/>
        <w:spacing w:lineRule="auto" w:line="360"/>
        <w:ind w:firstLineChars="0" w:firstLine="0" w:startChars="0" w:start="0" w:endChars="-301"/>
        <w:rPr/>
      </w:pPr>
      <w:r>
        <w:rPr>
          <w:rFonts w:ascii="黑体;SimHei" w:hAnsi="黑体;SimHei" w:eastAsia="黑体;SimHei"/>
          <w:sz w:val="52"/>
          <w:szCs w:val="52"/>
        </w:rPr>
        <w:t>医学人工智能课程设计</w:t>
      </w:r>
      <w:r>
        <w:rPr>
          <w:rFonts w:ascii="黑体;SimHei" w:hAnsi="黑体;SimHei" w:hint="eastAsia" w:eastAsia="黑体;SimHei"/>
          <w:sz w:val="52"/>
          <w:szCs w:val="52"/>
        </w:rPr>
        <w:t>报告</w:t>
      </w:r>
    </w:p>
    <w:p>
      <w:pPr>
        <w:pStyle w:val="BodyText"/>
        <w:jc w:val="center"/>
        <w:rPr>
          <w:rFonts w:eastAsia="宋体;SimSun"/>
          <w:b/>
          <w:bCs/>
          <w:sz w:val="48"/>
          <w:szCs w:val="48"/>
        </w:rPr>
      </w:pPr>
      <w:r/>
      <w:r>
        <w:rPr>
          <w:rFonts w:ascii="宋体" w:hAnsi="宋体" w:eastAsia="宋体"/>
          <w:b/>
          <w:color w:val="FF0000"/>
          <w:sz w:val="44"/>
        </w:rPr>
        <w:t>实验五</w:t>
      </w:r>
    </w:p>
    <w:p>
      <w:pPr>
        <w:pStyle w:val="Normal"/>
        <w:jc w:val="center"/>
        <w:rPr>
          <w:rFonts w:eastAsia="宋体;SimSun" w:hint="eastAsia"/>
          <w:b/>
          <w:bCs/>
          <w:sz w:val="30"/>
          <w:szCs w:val="48"/>
        </w:rPr>
      </w:pPr>
      <w:r>
        <w:rPr>
          <w:rFonts w:eastAsia="宋体;SimSun" w:hint="eastAsia"/>
          <w:b/>
          <w:bCs/>
          <w:sz w:val="30"/>
          <w:szCs w:val="48"/>
        </w:rPr>
      </w:r>
    </w:p>
    <w:p>
      <w:pPr>
        <w:pStyle w:val="Normal"/>
        <w:jc w:val="center"/>
        <w:rPr>
          <w:rFonts w:hint="eastAsia"/>
          <w:sz w:val="30"/>
        </w:rPr>
      </w:pPr>
      <w:r>
        <w:rPr>
          <w:rFonts w:hint="eastAsia"/>
          <w:sz w:val="30"/>
        </w:rPr>
      </w:r>
    </w:p>
    <w:p>
      <w:pPr>
        <w:pStyle w:val="Normal"/>
        <w:spacing w:lineRule="exact" w:line="720"/>
        <w:ind w:firstLineChars="380" w:startChars="0" w:start="0" w:endChars="0" w:end="0"/>
        <w:rPr/>
      </w:pPr>
      <w:r>
        <w:rPr>
          <w:rFonts w:ascii="宋体;SimSun" w:hAnsi="宋体;SimSun" w:cs="宋体;SimSun" w:hint="eastAsia"/>
          <w:b/>
          <w:bCs/>
          <w:sz w:val="32"/>
        </w:rPr>
        <w:t>课程名称：</w:t>
      </w:r>
      <w:r>
        <w:rPr>
          <w:rFonts w:ascii="宋体;SimSun" w:hAnsi="宋体;SimSun" w:cs="宋体;SimSun" w:hint="eastAsia"/>
          <w:b/>
          <w:bCs/>
          <w:sz w:val="32"/>
          <w:u w:val="single"/>
        </w:rPr>
        <w:t xml:space="preserve">     </w:t>
      </w:r>
      <w:r>
        <w:rPr>
          <w:rFonts w:ascii="宋体;SimSun" w:hAnsi="宋体;SimSun" w:cs="宋体;SimSun"/>
          <w:b/>
          <w:bCs/>
          <w:sz w:val="32"/>
          <w:u w:val="single"/>
        </w:rPr>
        <w:t>医学人工智能课程设计</w:t>
      </w:r>
      <w:r>
        <w:rPr>
          <w:rFonts w:ascii="宋体;SimSun" w:hAnsi="宋体;SimSun" w:cs="宋体;SimSun" w:hint="eastAsia"/>
          <w:b/>
          <w:bCs/>
          <w:sz w:val="32"/>
          <w:u w:val="single"/>
        </w:rPr>
        <w:t xml:space="preserve">      </w:t>
      </w:r>
      <w:r>
        <w:rPr>
          <w:rFonts w:ascii="宋体;SimSun" w:hAnsi="宋体;SimSun" w:cs="宋体;SimSun"/>
          <w:b/>
          <w:bCs/>
          <w:sz w:val="32"/>
          <w:u w:val="single"/>
        </w:rPr>
        <w:t xml:space="preserve">      </w:t>
      </w:r>
      <w:r>
        <w:rPr>
          <w:rFonts w:ascii="宋体;SimSun" w:hAnsi="宋体;SimSun" w:cs="宋体;SimSun" w:hint="eastAsia"/>
          <w:b/>
          <w:bCs/>
          <w:sz w:val="32"/>
          <w:u w:val="single"/>
        </w:rPr>
        <w:t xml:space="preserve">    </w:t>
      </w:r>
    </w:p>
    <w:p>
      <w:pPr>
        <w:pStyle w:val="Normal"/>
        <w:spacing w:lineRule="exact" w:line="720"/>
        <w:ind w:firstLineChars="380" w:startChars="0" w:start="0" w:endChars="0" w:end="0"/>
        <w:rPr>
          <w:rFonts w:ascii="宋体;SimSun" w:hAnsi="宋体;SimSun" w:cs="宋体;SimSun" w:hint="eastAsia"/>
          <w:b/>
          <w:sz w:val="32"/>
        </w:rPr>
      </w:pPr>
      <w:r>
        <w:rPr>
          <w:rFonts w:ascii="宋体;SimSun" w:hAnsi="宋体;SimSun" w:cs="宋体;SimSun" w:hint="eastAsia"/>
          <w:b/>
          <w:bCs/>
          <w:sz w:val="32"/>
        </w:rPr>
        <w:t>学生姓名：</w:t>
      </w:r>
      <w:r>
        <w:rPr>
          <w:rFonts w:ascii="宋体;SimSun" w:hAnsi="宋体;SimSun" w:cs="宋体;SimSun" w:hint="eastAsia"/>
          <w:sz w:val="32"/>
          <w:u w:val="single"/>
        </w:rPr>
        <w:t xml:space="preserve">         </w:t>
      </w:r>
      <w:r>
        <w:rPr>
          <w:rFonts w:ascii="宋体;SimSun" w:hAnsi="宋体;SimSun" w:cs="宋体;SimSun"/>
          <w:sz w:val="32"/>
          <w:u w:val="single"/>
        </w:rPr>
        <w:t xml:space="preserve"> </w:t>
      </w:r>
      <w:r>
        <w:rPr>
          <w:rFonts w:ascii="宋体;SimSun" w:hAnsi="宋体;SimSun" w:cs="宋体;SimSun" w:hint="eastAsia"/>
          <w:sz w:val="32"/>
          <w:u w:val="single"/>
        </w:rPr>
        <w:t xml:space="preserve">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</w:t>
      </w:r>
      <w:r>
        <w:rPr>
          <w:rFonts w:ascii="宋体;SimSun" w:hAnsi="宋体;SimSun" w:cs="宋体;SimSun"/>
          <w:b/>
          <w:sz w:val="32"/>
          <w:u w:val="single"/>
        </w:rPr>
        <w:t xml:space="preserve">  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</w:t>
      </w:r>
    </w:p>
    <w:p>
      <w:pPr>
        <w:pStyle w:val="Normal"/>
        <w:spacing w:lineRule="exact" w:line="720"/>
        <w:ind w:firstLineChars="380" w:startChars="0" w:start="0" w:endChars="0" w:end="0"/>
        <w:rPr/>
      </w:pPr>
      <w:r>
        <w:rPr>
          <w:rFonts w:ascii="宋体;SimSun" w:hAnsi="宋体;SimSun" w:cs="宋体;SimSun" w:hint="eastAsia"/>
          <w:b/>
          <w:bCs/>
          <w:sz w:val="32"/>
        </w:rPr>
        <w:t>学    号：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</w:t>
      </w:r>
      <w:r>
        <w:rPr>
          <w:rFonts w:ascii="宋体;SimSun" w:hAnsi="宋体;SimSun" w:cs="宋体;SimSun"/>
          <w:b/>
          <w:sz w:val="32"/>
          <w:u w:val="single"/>
        </w:rPr>
        <w:t xml:space="preserve">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       </w:t>
      </w:r>
      <w:r>
        <w:rPr>
          <w:rFonts w:ascii="宋体;SimSun" w:hAnsi="宋体;SimSun" w:cs="宋体;SimSun"/>
          <w:b/>
          <w:sz w:val="32"/>
          <w:u w:val="single"/>
        </w:rPr>
        <w:t xml:space="preserve">     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</w:t>
      </w:r>
    </w:p>
    <w:p>
      <w:pPr>
        <w:pStyle w:val="Normal"/>
        <w:spacing w:lineRule="exact" w:line="720"/>
        <w:ind w:firstLineChars="380" w:startChars="0" w:start="0" w:endChars="0" w:end="0"/>
        <w:rPr>
          <w:rFonts w:ascii="宋体;SimSun" w:hAnsi="宋体;SimSun" w:cs="宋体;SimSun" w:hint="eastAsia"/>
          <w:b/>
          <w:bCs/>
          <w:sz w:val="32"/>
        </w:rPr>
      </w:pPr>
      <w:r>
        <w:rPr>
          <w:rFonts w:ascii="宋体;SimSun" w:hAnsi="宋体;SimSun" w:cs="宋体;SimSun" w:hint="eastAsia"/>
          <w:b/>
          <w:bCs/>
          <w:sz w:val="32"/>
        </w:rPr>
        <w:t>所在学院：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健康科学与工程学院  </w:t>
      </w:r>
      <w:r>
        <w:rPr>
          <w:rFonts w:ascii="宋体;SimSun" w:hAnsi="宋体;SimSun" w:cs="宋体;SimSun" w:hint="eastAsia"/>
          <w:sz w:val="32"/>
          <w:u w:val="single"/>
        </w:rPr>
        <w:t xml:space="preserve">      </w:t>
      </w:r>
    </w:p>
    <w:p>
      <w:pPr>
        <w:pStyle w:val="Normal"/>
        <w:spacing w:lineRule="exact" w:line="720"/>
        <w:ind w:firstLineChars="380" w:startChars="0" w:start="0" w:endChars="0" w:end="0"/>
        <w:rPr>
          <w:rFonts w:ascii="宋体;SimSun" w:hAnsi="宋体;SimSun" w:cs="宋体;SimSun"/>
          <w:b/>
          <w:sz w:val="32"/>
        </w:rPr>
      </w:pPr>
      <w:r>
        <w:rPr>
          <w:rFonts w:ascii="宋体;SimSun" w:hAnsi="宋体;SimSun" w:cs="宋体;SimSun" w:hint="eastAsia"/>
          <w:b/>
          <w:bCs/>
          <w:sz w:val="32"/>
        </w:rPr>
        <w:t>专    业：</w:t>
      </w:r>
      <w:r>
        <w:rPr>
          <w:rFonts w:ascii="宋体;SimSun" w:hAnsi="宋体;SimSun" w:cs="宋体;SimSun" w:hint="eastAsia"/>
          <w:sz w:val="32"/>
          <w:u w:val="single"/>
        </w:rPr>
        <w:t xml:space="preserve">          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医学信息工程           </w:t>
      </w:r>
    </w:p>
    <w:p>
      <w:pPr>
        <w:pStyle w:val="Normal"/>
        <w:spacing w:lineRule="exact" w:line="720"/>
        <w:ind w:firstLineChars="400" w:startChars="0" w:start="0" w:endChars="0" w:end="0"/>
        <w:rPr>
          <w:rFonts w:ascii="楷体_GB2312;微软雅黑" w:hAnsi="楷体_GB2312;微软雅黑" w:hint="eastAsia"/>
          <w:sz w:val="32"/>
          <w:u w:val="single"/>
        </w:rPr>
      </w:pPr>
      <w:r>
        <w:rPr>
          <w:rFonts w:ascii="宋体;SimSun" w:hAnsi="宋体;SimSun" w:cs="宋体;SimSun" w:hint="eastAsia"/>
          <w:b/>
          <w:bCs/>
          <w:sz w:val="32"/>
        </w:rPr>
        <w:t>指导教师：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       </w:t>
      </w:r>
      <w:r>
        <w:rPr>
          <w:rFonts w:ascii="宋体;SimSun" w:hAnsi="宋体;SimSun" w:cs="宋体;SimSun"/>
          <w:b/>
          <w:sz w:val="32"/>
          <w:u w:val="single"/>
        </w:rPr>
        <w:t xml:space="preserve"> 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何   宏      </w:t>
      </w:r>
      <w:r>
        <w:rPr>
          <w:rFonts w:ascii="宋体;SimSun" w:hAnsi="宋体;SimSun" w:cs="宋体;SimSun"/>
          <w:b/>
          <w:sz w:val="32"/>
          <w:u w:val="single"/>
        </w:rPr>
        <w:t xml:space="preserve"> </w:t>
      </w:r>
      <w:r>
        <w:rPr>
          <w:rFonts w:ascii="宋体;SimSun" w:hAnsi="宋体;SimSun" w:cs="宋体;SimSun" w:hint="eastAsia"/>
          <w:b/>
          <w:sz w:val="32"/>
          <w:u w:val="single"/>
        </w:rPr>
        <w:t xml:space="preserve">   </w:t>
      </w:r>
      <w:r>
        <w:rPr>
          <w:rFonts w:ascii="宋体;SimSun" w:hAnsi="宋体;SimSun" w:cs="宋体;SimSun" w:hint="eastAsia"/>
          <w:sz w:val="32"/>
          <w:u w:val="single"/>
        </w:rPr>
        <w:t xml:space="preserve">     </w:t>
      </w:r>
    </w:p>
    <w:p>
      <w:pPr>
        <w:pStyle w:val="Normal"/>
        <w:spacing w:lineRule="exact" w:line="720"/>
        <w:rPr>
          <w:rFonts w:ascii="楷体_GB2312;微软雅黑" w:hAnsi="楷体_GB2312;微软雅黑" w:hint="eastAsia"/>
          <w:sz w:val="32"/>
          <w:u w:val="single"/>
        </w:rPr>
      </w:pPr>
      <w:r>
        <w:rPr>
          <w:rFonts w:hint="eastAsia" w:ascii="楷体_GB2312;微软雅黑" w:hAnsi="楷体_GB2312;微软雅黑"/>
          <w:sz w:val="32"/>
          <w:u w:val="single"/>
        </w:rPr>
      </w:r>
    </w:p>
    <w:p>
      <w:pPr>
        <w:pStyle w:val="Normal"/>
        <w:spacing w:lineRule="exact" w:line="400"/>
        <w:jc w:val="start"/>
        <w:rPr>
          <w:rFonts w:hint="eastAsia"/>
          <w:sz w:val="32"/>
          <w:u w:val="single"/>
        </w:rPr>
      </w:pPr>
      <w:r>
        <w:rPr>
          <w:rFonts w:hint="eastAsia"/>
          <w:sz w:val="32"/>
          <w:u w:val="single"/>
        </w:rPr>
      </w:r>
    </w:p>
    <w:p>
      <w:pPr>
        <w:pStyle w:val="Normal"/>
        <w:spacing w:lineRule="exact" w:line="360"/>
        <w:jc w:val="center"/>
        <w:rPr>
          <w:rFonts w:hint="eastAsia"/>
          <w:sz w:val="32"/>
        </w:rPr>
      </w:pPr>
      <w:r>
        <w:rPr>
          <w:rFonts w:hint="eastAsia"/>
          <w:sz w:val="32"/>
        </w:rPr>
      </w:r>
    </w:p>
    <w:p>
      <w:pPr>
        <w:pStyle w:val="Normal"/>
        <w:spacing w:lineRule="exact" w:line="360"/>
        <w:jc w:val="center"/>
        <w:rPr>
          <w:sz w:val="32"/>
        </w:rPr>
      </w:pPr>
      <w:r>
        <w:rPr>
          <w:sz w:val="32"/>
        </w:rPr>
      </w:r>
    </w:p>
    <w:p>
      <w:pPr>
        <w:pStyle w:val="Normal"/>
        <w:spacing w:lineRule="exact" w:line="360"/>
        <w:jc w:val="center"/>
        <w:rPr>
          <w:rFonts w:hint="eastAsia"/>
          <w:sz w:val="32"/>
        </w:rPr>
      </w:pPr>
      <w:r>
        <w:rPr>
          <w:rFonts w:hint="eastAsia"/>
          <w:sz w:val="32"/>
        </w:rPr>
      </w:r>
    </w:p>
    <w:p>
      <w:pPr>
        <w:pStyle w:val="Normal"/>
        <w:jc w:val="center"/>
        <w:rPr>
          <w:rFonts w:ascii="仿宋_GB2312;仿宋" w:hAnsi="仿宋_GB2312;仿宋" w:hint="eastAsia"/>
          <w:b/>
          <w:bCs/>
          <w:sz w:val="30"/>
        </w:rPr>
      </w:pPr>
      <w:r/>
      <w:r>
        <w:rPr>
          <w:rFonts w:ascii="宋体" w:hAnsi="宋体" w:eastAsia="宋体"/>
          <w:b/>
          <w:color w:val="000000"/>
          <w:sz w:val="28"/>
        </w:rPr>
        <w:t>2026年  9  月  15  日</w:t>
      </w:r>
    </w:p>
    <w:p>
      <w:pPr>
        <w:pStyle w:val="BodyTextIndent"/>
        <w:spacing w:lineRule="auto" w:line="360" w:before="0" w:after="156"/>
        <w:ind w:endChars="0" w:end="0"/>
        <w:jc w:val="center"/>
        <w:rPr/>
      </w:pPr>
      <w:r>
        <w:rPr>
          <w:rFonts w:ascii="宋体;SimSun" w:hAnsi="宋体;SimSun" w:cs="宋体;SimSun" w:hint="eastAsia"/>
          <w:b/>
          <w:bCs/>
          <w:sz w:val="44"/>
        </w:rPr>
        <w:t>医学人工智能课程设计</w:t>
      </w:r>
      <w:r>
        <w:rPr/>
        <w:t>报告</w:t>
      </w:r>
    </w:p>
    <w:tbl>
      <w:tblPr>
        <w:tblW w:w="9282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2"/>
      </w:tblGrid>
      <w:tr>
        <w:trPr>
          <w:trHeight w:val="982" w:hRule="atLeast"/>
        </w:trPr>
        <w:tc>
          <w:tcPr>
            <w:tcW w:w="9282" w:type="dxa"/>
            <w:tcBorders>
              <w:top w:val="doub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一、实验题目：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胸部 X 光片肺炎分类</w:t>
            </w:r>
          </w:p>
        </w:tc>
      </w:tr>
      <w:tr>
        <w:trPr>
          <w:trHeight w:val="2689" w:hRule="atLeast"/>
          <w:cantSplit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二、实验目的：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读取胸部 X 光图像数据，完成 NORMAL 与 PNEUMONIA 二分类模型训练。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掌握图像预处理、迁移学习、训练验证监控和测试集评估流程。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比较 PC 端 CUDA 环境下 Vision Transformer 与实验箱 CPU 环境下 ConvNeXt Tiny 的运行差异。</w:t>
            </w:r>
          </w:p>
        </w:tc>
      </w:tr>
      <w:tr>
        <w:trPr>
          <w:trHeight w:val="4362" w:hRule="atLeast"/>
          <w:cantSplit/>
        </w:trPr>
        <w:tc>
          <w:tcPr>
            <w:tcW w:w="928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三、实验内容：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1. 数据组织：train/NORMAL: 33 张；train/PNEUMONIA: 25 张；val/NORMAL: 8 张；val/PNEUMONIA: 8 张；test/NORMAL: 58 张；test/PNEUMONIA: 53 张。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2. 图像预处理：统一尺寸、张量化和归一化，构建训练集、验证集和测试集 DataLoader。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3. 模型训练：PC 端使用 vit_b_16 训练 10 轮；实验箱端使用 convnext_tiny 训练 5 轮。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4. 指标评估：输出 Accuracy、Precision、Recall、F1、训练曲线、混淆矩阵和测试集预测结果。</w:t>
            </w:r>
          </w:p>
        </w:tc>
      </w:tr>
      <w:tr>
        <w:trPr>
          <w:trHeight w:val="4362" w:hRule="atLeast"/>
          <w:cantSplit/>
        </w:trPr>
        <w:tc>
          <w:tcPr>
            <w:tcW w:w="9282" w:type="dxa"/>
            <w:tcBorders>
              <w:top w:val="single" w:sz="8" w:space="0" w:color="000000"/>
              <w:start w:val="single" w:sz="8" w:space="0" w:color="000000"/>
              <w:bottom w:val="doub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四、算法原理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本实验是医学图像二分类任务，输入为胸部 X 光图像，输出为 NORMAL 或 PNEUMONIA。图像分类与表格分类不同，模型需要从像素中自动学习纹理、边缘、局部阴影、肺野区域变化等特征。由于课程数据量较小，如果从零开始训练深度网络，很容易过拟合，因此实验采用迁移学习思路：加载在大规模图像数据上预训练过的模型，只替换最后的分类头，再针对肺炎二分类进行微调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PC 端使用 Vision Transformer。ViT 的核心思想是把一张图像切分为固定大小的 patch，每个 patch 类似自然语言处理中的 token，再加入位置编码后送入 Transformer 编码器。自注意力机制会计算不同 patch 之间的关联，因此模型不仅能关注局部纹理，也能学习肺部区域之间的全局关系。ViT 的计算量相对较大，更依赖 GPU，所以本机 CUDA 环境适合使用它进行实验。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实验箱端使用 ConvNeXt Tiny。ConvNeXt 是在传统卷积网络基础上吸收现代网络设计思想得到的模型，仍然保留卷积对局部结构建模的优势，同时训练和推理开销比 ViT 更可控。实验箱端主要使用 CPU，若强行使用 ViT，训练时间会明显拉长，甚至影响实验能否顺利完成，因此选择 convnext_tiny 更符合迁移环境。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评价指标方面，Accuracy 反映整体分类正确率，Precision 关注预测为肺炎的样本中有多少是真的肺炎，Recall 关注真实肺炎样本有多少被检出，F1 综合 Precision 和 Recall。医学筛查任务通常不能只看 Accuracy，因为漏检肺炎样本会带来更高风险，所以报告中特别比较了 Recall 和 F1。</w:t>
            </w:r>
          </w:p>
        </w:tc>
      </w:tr>
    </w:tbl>
    <w:p>
      <w:pPr>
        <w:pStyle w:val="BodyTextIndent"/>
        <w:spacing w:lineRule="auto" w:line="360" w:before="0" w:after="156"/>
        <w:jc w:val="center"/>
        <w:rPr>
          <w:rFonts w:ascii="宋体;SimSun" w:hAnsi="宋体;SimSun" w:cs="宋体;SimSun" w:hint="eastAsia"/>
          <w:b/>
          <w:bCs/>
          <w:sz w:val="44"/>
        </w:rPr>
      </w:pPr>
      <w:r>
        <w:br w:type="page"/>
      </w:r>
      <w:r>
        <w:rPr>
          <w:rFonts w:ascii="宋体;SimSun" w:hAnsi="宋体;SimSun" w:cs="宋体;SimSun" w:hint="eastAsia"/>
          <w:b/>
          <w:bCs/>
          <w:sz w:val="44"/>
        </w:rPr>
        <w:t>医学人工智能课程设计报告</w:t>
      </w:r>
    </w:p>
    <w:tbl>
      <w:tblPr>
        <w:tblW w:w="9282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2"/>
      </w:tblGrid>
      <w:tr>
        <w:trPr>
          <w:trHeight w:val="13079" w:hRule="atLeast"/>
        </w:trPr>
        <w:tc>
          <w:tcPr>
            <w:tcW w:w="9282" w:type="dxa"/>
            <w:tcBorders>
              <w:top w:val="doub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五、实验步骤：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1. 将 chest_xray_pneumonia_classification/data 按 train、val、test 以及 NORMAL、PNEUMONIA 子目录组织。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2. 在 PC 端 conda 环境中确认 torch 2.7.1+cu118、CUDA 可用，选择 vit_b_16、batch size=8、lr=0.0001、epochs=10 运行。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3. 在实验箱端使用 CPU 运行 convnext_tiny、batch size=8、lr=0.0001、epochs=5，保存输出结果。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4. 汇总两端测试集指标和训练曲线，比较模型结构与硬件环境差异。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测试集指标：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PC / vit_b_16 / device=cuda / runtime=33.6s / Accuracy=0.9099 / Precision=0.9388 / Recall=0.8679 / F1=0.9020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实验箱 / convnext_tiny / device=cpu / runtime=397.65s / Accuracy=0.8649 / Precision=0.8958 / Recall=0.8113 / F1=0.8515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PC 端 ViT 的 F1 为 0.9020，高于实验箱端 ConvNeXt Tiny 的 0.8515；PC 端运行 10 轮仅 33.6 秒，实验箱 CPU 运行 5 轮耗时 397.65 秒。</w:t>
            </w:r>
          </w:p>
        </w:tc>
      </w:tr>
    </w:tbl>
    <w:p>
      <w:pPr>
        <w:pStyle w:val="Normal"/>
        <w:jc w:val="start"/>
        <w:rPr>
          <w:rFonts w:ascii="宋体;SimSun" w:hAnsi="宋体;SimSun" w:cs="宋体;SimSun" w:hint="eastAsia"/>
        </w:rPr>
      </w:pPr>
      <w:r>
        <w:rPr>
          <w:rFonts w:cs="宋体;SimSun" w:hint="eastAsia" w:ascii="宋体;SimSun" w:hAnsi="宋体;SimSun"/>
        </w:rPr>
      </w:r>
    </w:p>
    <w:tbl>
      <w:tblPr>
        <w:tblW w:w="9282" w:type="dxa"/>
        <w:jc w:val="start"/>
        <w:tblInd w:w="28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9282"/>
      </w:tblGrid>
      <w:tr>
        <w:trPr>
          <w:trHeight w:val="50" w:hRule="atLeast"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double" w:sz="4" w:space="0" w:color="000000"/>
              <w:end w:val="single" w:sz="8" w:space="0" w:color="000000"/>
            </w:tcBorders>
          </w:tcPr>
          <w:p>
            <w:pPr>
              <w:pStyle w:val="Normal"/>
              <w:snapToGrid w:val="false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/>
                <w:sz w:val="24"/>
              </w:rPr>
            </w:pPr>
            <w:r>
              <w:rPr>
                <w:rFonts w:cs="宋体;SimSun" w:ascii="宋体;SimSun" w:hAnsi="宋体;SimSun"/>
                <w:sz w:val="24"/>
              </w:rPr>
            </w:r>
          </w:p>
          <w:p>
            <w:pPr>
              <w:pStyle w:val="Normal"/>
              <w:spacing w:lineRule="auto" w:line="360"/>
              <w:rPr>
                <w:rFonts w:ascii="宋体;SimSun" w:hAnsi="宋体;SimSun" w:cs="宋体;SimSun" w:hint="eastAsia"/>
                <w:sz w:val="24"/>
              </w:rPr>
            </w:pPr>
            <w:r>
              <w:rPr>
                <w:rFonts w:cs="宋体;SimSun" w:hint="eastAsia" w:ascii="宋体;SimSun" w:hAnsi="宋体;SimSun"/>
                <w:sz w:val="24"/>
              </w:rPr>
            </w:r>
          </w:p>
        </w:tc>
      </w:tr>
      <w:tr>
        <w:trPr>
          <w:trHeight w:val="2189" w:hRule="atLeast"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doub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问题解答：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1. 为什么 PC 端使用 Vision Transformer？答：PC 机有 CUDA GPU，所以可以使用 vit_b_16。这个模型能学习胸片不同区域之间的全局关系，10 轮训练只用了 33.6 秒，最后 F1 达到 0.9020。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2. 为什么实验箱端没有继续使用 ViT？答：实验箱主要靠 CPU，继续跑 ViT 不太现实，时间会很长。因此实验箱端使用 convnext_tiny，虽然指标低一些，但能稳定完成迁移验证。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3. 如何看待 Recall 指标？答：这类肺炎筛查任务不能只看 Accuracy，Recall 也很重要。PC 端 Recall 为 0.8679，高于实验箱端 0.8113，说明 PC 端 ViT 漏检肺炎样本的情况相对少一些。</w:t>
            </w:r>
          </w:p>
        </w:tc>
      </w:tr>
      <w:tr>
        <w:trPr>
          <w:trHeight w:val="2189" w:hRule="atLeast"/>
        </w:trPr>
        <w:tc>
          <w:tcPr>
            <w:tcW w:w="9282" w:type="dxa"/>
            <w:tcBorders>
              <w:top w:val="single" w:sz="4" w:space="0" w:color="000000"/>
              <w:start w:val="single" w:sz="8" w:space="0" w:color="000000"/>
              <w:bottom w:val="single" w:sz="4" w:space="0" w:color="000000"/>
              <w:end w:val="single" w:sz="8" w:space="0" w:color="000000"/>
            </w:tcBorders>
          </w:tcPr>
          <w:p>
            <w:r/>
            <w:r>
              <w:rPr>
                <w:rFonts w:ascii="宋体" w:hAnsi="宋体" w:eastAsia="宋体"/>
                <w:b/>
                <w:color w:val="000000"/>
                <w:sz w:val="28"/>
              </w:rPr>
              <w:t>实验小结：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本次实验的真实过程比单纯训练一个图像分类模型要复杂一些。开始时我们先按教程完成实验箱迁移准备，把数据集、脚本、依赖和输出目录整理到 GitHub 仓库。后来在 PC 端检查 conda 环境时发现本机其实有 CUDA，可以使用 torch 2.7.1+cu118 和 RTX 4070 Laptop GPU，因此模型选择不必完全受实验箱限制。于是 PC 端改用 vit_b_16 训练 10 轮，实验箱端则继续使用更稳妥的 convnext_tiny 在 CPU 上跑通流程。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模型选型上的体会比较明显。ViT 是更前沿的视觉模型，能够通过自注意力学习不同图像 patch 之间的全局关系，用在胸片任务上有一定优势；但它对算力要求高，如果放到实验箱 CPU 上训练，时间成本会很大。ConvNeXt Tiny 虽然不是 Transformer，但结构轻一些，保留了卷积网络对局部纹理和边缘的建模能力，更适合实验箱端验证可迁移性。最终 PC 端 ViT 的 Accuracy 为 0.9099、F1 为 0.9020，实验箱端 ConvNeXt Tiny 的 Accuracy 为 0.8649、F1 为 0.8515，结果也符合这种硬件和模型差异。</w:t>
            </w:r>
          </w:p>
          <w:p>
            <w:r/>
            <w:r>
              <w:rPr>
                <w:rFonts w:ascii="宋体" w:hAnsi="宋体" w:eastAsia="宋体"/>
                <w:b w:val="0"/>
                <w:color w:val="000000"/>
                <w:sz w:val="21"/>
              </w:rPr>
              <w:t>实验中遇到的问题主要有三个。第一是环境判断不能凭感觉，之前误以为本机不能用 CUDA，后来检查现有 conda 环境才确认 GPU 可用；第二是实验箱没有方便的浏览器和 GitHub 登录环境，结果传回时需要通过文件夹整理、分支或手动拷贝解决；第三是数据量比较小，验证集只有 16 张图像，训练过程中验证 F1 波动很大，所以最终分析不能只看某一轮验证结果，而要结合测试集指标和混淆矩阵。通过这次实验，我更理解医学 AI 实验不是模型越新越好，而是要把数据规模、硬件条件、运行时间、迁移难度和评价指标一起考虑，选择能真实落地并能解释清楚的方案。</w:t>
            </w:r>
          </w:p>
        </w:tc>
      </w:tr>
    </w:tbl>
    <w:p>
      <w:pPr>
        <w:pStyle w:val="Normal"/>
        <w:rPr>
          <w:rFonts w:ascii="宋体;SimSun" w:hAnsi="宋体;SimSun" w:cs="宋体;SimSun" w:hint="eastAsia"/>
        </w:rPr>
      </w:pPr>
      <w:r>
        <w:rPr>
          <w:rFonts w:cs="宋体;SimSun" w:hint="eastAsia" w:ascii="宋体;SimSun" w:hAnsi="宋体;SimSun"/>
        </w:rPr>
      </w:r>
    </w:p>
    <w:sectPr>
      <w:footerReference w:type="default" r:id="rId3"/>
      <w:footerReference w:type="first" r:id="rId4"/>
      <w:type w:val="nextPage"/>
      <w:pgSz w:w="11906" w:h="16838"/>
      <w:pgMar w:left="1418" w:right="1134" w:gutter="0" w:header="0" w:top="1440" w:footer="1021" w:bottom="1440"/>
      <w:pgNumType w:start="0" w:fmt="decimal"/>
      <w:formProt w:val="false"/>
      <w:titlePg/>
      <w:textDirection w:val="lrTb"/>
      <w:docGrid w:type="linesAndChars" w:linePitch="31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宋体">
    <w:altName w:val="SimSun"/>
    <w:charset w:val="86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黑体">
    <w:altName w:val="SimHei"/>
    <w:charset w:val="86"/>
    <w:family w:val="modern"/>
    <w:pitch w:val="default"/>
  </w:font>
  <w:font w:name="楷体_GB2312">
    <w:altName w:val="微软雅黑"/>
    <w:charset w:val="86"/>
    <w:family w:val="modern"/>
    <w:pitch w:val="default"/>
  </w:font>
  <w:font w:name="仿宋_GB2312">
    <w:altName w:val="仿宋"/>
    <w:charset w:val="86"/>
    <w:family w:val="modern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end="360"/>
      <w:jc w:val="center"/>
      <w:rPr/>
    </w:pPr>
    <w:r>
      <w:rPr>
        <w:kern w:val="0"/>
        <w:szCs w:val="21"/>
      </w:rPr>
      <w:t xml:space="preserve">- </w:t>
    </w:r>
    <w:r>
      <w:rPr>
        <w:kern w:val="0"/>
        <w:szCs w:val="21"/>
      </w:rPr>
      <w:fldChar w:fldCharType="begin"/>
    </w:r>
    <w:r>
      <w:rPr>
        <w:kern w:val="0"/>
        <w:szCs w:val="21"/>
      </w:rPr>
      <w:instrText xml:space="preserve"> PAGE </w:instrText>
    </w:r>
    <w:r>
      <w:rPr>
        <w:kern w:val="0"/>
        <w:szCs w:val="21"/>
      </w:rPr>
      <w:fldChar w:fldCharType="separate"/>
    </w:r>
    <w:r>
      <w:rPr>
        <w:kern w:val="0"/>
        <w:szCs w:val="21"/>
      </w:rPr>
      <w:t>5</w:t>
    </w:r>
    <w:r>
      <w:rPr>
        <w:kern w:val="0"/>
        <w:szCs w:val="21"/>
      </w:rPr>
      <w:fldChar w:fldCharType="end"/>
    </w:r>
    <w:r>
      <w:rPr>
        <w:kern w:val="0"/>
        <w:szCs w:val="21"/>
      </w:rPr>
      <w:t xml:space="preserve"> -</w:t>
    </w:r>
    <w:r>
      <mc:AlternateContent>
        <mc:Choice Requires="wps">
          <w:drawing>
            <wp:anchor distT="0" distB="0" distL="0" distR="0" simplePos="0" relativeHeight="7" behindDoc="0" locked="0" layoutInCell="0" allowOverlap="1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14605" cy="131445"/>
              <wp:effectExtent l="0" t="0" r="0" b="0"/>
              <wp:wrapSquare wrapText="bothSides"/>
              <wp:docPr id="2" name="框架1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3144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rPr>
                              <w:rStyle w:val="PageNumber"/>
                            </w:rPr>
                          </w:pPr>
                          <w:r>
                            <w:rPr/>
                          </w:r>
                        </w:p>
                      </w:txbxContent>
                    </wps:txbx>
                    <wps:bodyPr anchor="t" lIns="0" tIns="0" rIns="0" bIns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0.35pt;mso-wrap-distance-left:0pt;mso-wrap-distance-right:0pt;mso-wrap-distance-top:0pt;mso-wrap-distance-bottom:0pt;margin-top:0.05pt;mso-position-vertical-relative:text;margin-left:233.3pt;mso-position-horizontal:center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rPr>
                        <w:rStyle w:val="PageNumber"/>
                      </w:rPr>
                    </w:pPr>
                    <w:r>
                      <w:rPr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pStyle w:val="Heading6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420"/>
  <w:autoHyphenation w:val="true"/>
  <w:hyphenationZone w:val="0"/>
  <w:compat>
    <w:doNotExpandShiftReturn/>
    <w:adjustLineHeightInTable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SC" w:cs="Lucida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jc w:val="both"/>
    </w:pPr>
    <w:rPr>
      <w:rFonts w:ascii="Times New Roman" w:hAnsi="Times New Roman" w:eastAsia="宋体;SimSun" w:cs="Times New Roman"/>
      <w:color w:val="auto"/>
      <w:kern w:val="2"/>
      <w:sz w:val="21"/>
      <w:szCs w:val="24"/>
      <w:lang w:bidi="ar-SA" w:val="en-US" w:eastAsia="zh-CN"/>
    </w:rPr>
  </w:style>
  <w:style w:type="paragraph" w:styleId="Heading5">
    <w:name w:val="heading 5"/>
    <w:basedOn w:val="Normal"/>
    <w:next w:val="Normal"/>
    <w:qFormat/>
    <w:pPr>
      <w:keepNext w:val="true"/>
      <w:keepLines/>
      <w:numPr>
        <w:ilvl w:val="4"/>
        <w:numId w:val="1"/>
      </w:numPr>
      <w:autoSpaceDE w:val="false"/>
      <w:spacing w:before="120" w:after="120"/>
      <w:ind w:firstLineChars="0" w:firstLine="0" w:startChars="100" w:endChars="0" w:end="0"/>
      <w:jc w:val="start"/>
      <w:outlineLvl w:val="4"/>
    </w:pPr>
    <w:rPr>
      <w:rFonts w:ascii="宋体;SimSun" w:hAnsi="宋体;SimSun" w:cs="宋体;SimSun"/>
      <w:bCs/>
      <w:kern w:val="0"/>
      <w:sz w:val="24"/>
      <w:szCs w:val="21"/>
    </w:rPr>
  </w:style>
  <w:style w:type="paragraph" w:styleId="Heading6">
    <w:name w:val="heading 6"/>
    <w:basedOn w:val="Normal"/>
    <w:next w:val="Normal"/>
    <w:qFormat/>
    <w:pPr>
      <w:keepNext w:val="true"/>
      <w:keepLines/>
      <w:numPr>
        <w:ilvl w:val="5"/>
        <w:numId w:val="1"/>
      </w:numPr>
      <w:spacing w:lineRule="auto" w:line="317" w:before="240" w:after="64"/>
      <w:outlineLvl w:val="5"/>
    </w:pPr>
    <w:rPr>
      <w:rFonts w:ascii="Arial" w:hAnsi="Arial" w:eastAsia="黑体;SimHei" w:cs="Arial"/>
      <w:b/>
      <w:bCs/>
      <w:sz w:val="24"/>
    </w:rPr>
  </w:style>
  <w:style w:type="character" w:styleId="Style12">
    <w:name w:val="默认段落字体"/>
    <w:qFormat/>
    <w:rPr/>
  </w:style>
  <w:style w:type="character" w:styleId="PageNumber">
    <w:name w:val="page number"/>
    <w:basedOn w:val="Style12"/>
    <w:rPr/>
  </w:style>
  <w:style w:type="paragraph" w:styleId="Style13">
    <w:name w:val="标题样式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BodyText">
    <w:name w:val="Body Text"/>
    <w:basedOn w:val="Normal"/>
    <w:pPr>
      <w:jc w:val="center"/>
    </w:pPr>
    <w:rPr>
      <w:rFonts w:eastAsia="方正大标宋简体;宋体"/>
      <w:sz w:val="76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4">
    <w:name w:val="索引"/>
    <w:basedOn w:val="Normal"/>
    <w:qFormat/>
    <w:pPr>
      <w:suppressLineNumbers/>
    </w:pPr>
    <w:rPr>
      <w:rFonts w:cs="Lucida Sans"/>
    </w:rPr>
  </w:style>
  <w:style w:type="paragraph" w:styleId="BodyTextIndent">
    <w:name w:val="Body Text Indent"/>
    <w:basedOn w:val="Normal"/>
    <w:pPr>
      <w:spacing w:lineRule="exact" w:line="360"/>
      <w:ind w:hangingChars="192" w:startChars="0" w:start="0" w:endChars="0" w:end="0"/>
    </w:pPr>
    <w:rPr>
      <w:sz w:val="28"/>
    </w:rPr>
  </w:style>
  <w:style w:type="paragraph" w:styleId="Style15">
    <w:name w:val="页眉与页脚"/>
    <w:basedOn w:val="Normal"/>
    <w:qFormat/>
    <w:pPr>
      <w:suppressLineNumbers/>
      <w:tabs>
        <w:tab w:val="clear" w:pos="4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420"/>
        <w:tab w:val="center" w:pos="4153" w:leader="none"/>
        <w:tab w:val="right" w:pos="8306" w:leader="none"/>
      </w:tabs>
      <w:snapToGrid w:val="false"/>
      <w:jc w:val="start"/>
    </w:pPr>
    <w:rPr>
      <w:sz w:val="18"/>
      <w:szCs w:val="18"/>
    </w:rPr>
  </w:style>
  <w:style w:type="paragraph" w:styleId="Header">
    <w:name w:val="header"/>
    <w:basedOn w:val="Normal"/>
    <w:pPr>
      <w:pBdr>
        <w:bottom w:val="single" w:sz="6" w:space="1" w:color="000000"/>
      </w:pBdr>
      <w:tabs>
        <w:tab w:val="clear" w:pos="420"/>
        <w:tab w:val="center" w:pos="4153" w:leader="none"/>
        <w:tab w:val="right" w:pos="8306" w:leader="none"/>
      </w:tabs>
      <w:snapToGrid w:val="false"/>
      <w:jc w:val="center"/>
    </w:pPr>
    <w:rPr>
      <w:sz w:val="18"/>
      <w:szCs w:val="18"/>
    </w:rPr>
  </w:style>
  <w:style w:type="paragraph" w:styleId="Style16">
    <w:name w:val="表格内容"/>
    <w:basedOn w:val="Normal"/>
    <w:qFormat/>
    <w:pPr>
      <w:widowControl w:val="false"/>
      <w:suppressLineNumbers/>
    </w:pPr>
    <w:rPr/>
  </w:style>
  <w:style w:type="paragraph" w:styleId="Style17">
    <w:name w:val="表格标题"/>
    <w:basedOn w:val="Style16"/>
    <w:qFormat/>
    <w:pPr>
      <w:suppressLineNumbers/>
      <w:jc w:val="center"/>
    </w:pPr>
    <w:rPr>
      <w:b/>
      <w:bCs/>
    </w:rPr>
  </w:style>
  <w:style w:type="paragraph" w:styleId="Style18">
    <w:name w:val="框架内容"/>
    <w:basedOn w:val="Normal"/>
    <w:qFormat/>
    <w:pPr/>
    <w:rPr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2021-05-17T11:02:00Z</dcterms:created>
  <dc:creator>Legend User</dc:creator>
  <dc:description/>
  <cp:keywords/>
  <dc:language>zh-CN</dc:language>
  <cp:lastModifiedBy>HONG HE</cp:lastModifiedBy>
  <cp:lastPrinted>2004-01-04T16:11:00Z</cp:lastPrinted>
  <dcterms:modified xsi:type="dcterms:W3CDTF">2026-09-06T13:55:00Z</dcterms:modified>
  <cp:revision>15</cp:revision>
  <dc:subject/>
  <dc:title>   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2052-11.1.0.10132</vt:lpwstr>
  </property>
</Properties>
</file>