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FE4BA" w14:textId="21BD6EE2" w:rsidR="00137CA2" w:rsidRDefault="00D72933" w:rsidP="000F51BB">
      <w:pPr>
        <w:pStyle w:val="Title"/>
        <w:rPr>
          <w:lang w:val="en-GB"/>
        </w:rPr>
      </w:pPr>
      <w:r>
        <w:rPr>
          <w:lang w:val="en-GB"/>
        </w:rPr>
        <w:t>Tinning solutions</w:t>
      </w:r>
    </w:p>
    <w:p w14:paraId="7B538D91" w14:textId="4F6B0017" w:rsidR="00D72933" w:rsidRDefault="00D72933">
      <w:pPr>
        <w:rPr>
          <w:lang w:val="en-GB"/>
        </w:rPr>
      </w:pPr>
    </w:p>
    <w:p w14:paraId="4996227F" w14:textId="0D803371" w:rsidR="002424CB" w:rsidRDefault="00D72933">
      <w:pPr>
        <w:rPr>
          <w:lang w:val="en-GB"/>
        </w:rPr>
      </w:pPr>
      <w:r>
        <w:rPr>
          <w:lang w:val="en-GB"/>
        </w:rPr>
        <w:t xml:space="preserve">Also widely referred to as “liquid  tin”, it is a </w:t>
      </w:r>
      <w:r w:rsidR="0092467F">
        <w:rPr>
          <w:lang w:val="en-GB"/>
        </w:rPr>
        <w:t>liquid</w:t>
      </w:r>
      <w:r>
        <w:rPr>
          <w:lang w:val="en-GB"/>
        </w:rPr>
        <w:t xml:space="preserve"> used to co</w:t>
      </w:r>
      <w:r w:rsidR="0092467F">
        <w:rPr>
          <w:lang w:val="en-GB"/>
        </w:rPr>
        <w:t>v</w:t>
      </w:r>
      <w:r>
        <w:rPr>
          <w:lang w:val="en-GB"/>
        </w:rPr>
        <w:t xml:space="preserve">er copper traces on PCB with thin layer of tin. </w:t>
      </w:r>
    </w:p>
    <w:p w14:paraId="2F07C1E5" w14:textId="57A649E7" w:rsidR="002424CB" w:rsidRDefault="002424CB">
      <w:pPr>
        <w:rPr>
          <w:lang w:val="en-GB"/>
        </w:rPr>
      </w:pPr>
    </w:p>
    <w:p w14:paraId="216E0959" w14:textId="006A24B0" w:rsidR="002424CB" w:rsidRDefault="007F5D95">
      <w:pPr>
        <w:rPr>
          <w:lang w:val="en-GB"/>
        </w:rPr>
      </w:pPr>
      <w:r>
        <w:rPr>
          <w:lang w:val="en-GB"/>
        </w:rPr>
        <w:t>Normally, such solutions consist of 3 components</w:t>
      </w:r>
      <w:r w:rsidR="002424CB">
        <w:rPr>
          <w:lang w:val="en-GB"/>
        </w:rPr>
        <w:t>:</w:t>
      </w:r>
    </w:p>
    <w:p w14:paraId="51303D80" w14:textId="5E932E86" w:rsidR="007F5D95" w:rsidRPr="007F5D95" w:rsidRDefault="007F5D95" w:rsidP="007F5D95">
      <w:pPr>
        <w:pStyle w:val="ListParagraph"/>
        <w:numPr>
          <w:ilvl w:val="0"/>
          <w:numId w:val="3"/>
        </w:numPr>
        <w:rPr>
          <w:lang w:val="en-GB"/>
        </w:rPr>
      </w:pPr>
      <w:r>
        <w:rPr>
          <w:lang w:val="en-GB"/>
        </w:rPr>
        <w:t>Salt of tin</w:t>
      </w:r>
      <w:r>
        <w:rPr>
          <w:lang w:val="en-GB"/>
        </w:rPr>
        <w:br/>
        <w:t>as a source of tin</w:t>
      </w:r>
    </w:p>
    <w:p w14:paraId="24A61FCB" w14:textId="1FD92D85" w:rsidR="007F5D95" w:rsidRDefault="007F5D95" w:rsidP="007F5D95">
      <w:pPr>
        <w:pStyle w:val="ListParagraph"/>
        <w:numPr>
          <w:ilvl w:val="0"/>
          <w:numId w:val="3"/>
        </w:numPr>
        <w:rPr>
          <w:lang w:val="en-GB"/>
        </w:rPr>
      </w:pPr>
      <w:r>
        <w:rPr>
          <w:lang w:val="en-GB"/>
        </w:rPr>
        <w:t>Reducing agent</w:t>
      </w:r>
      <w:r>
        <w:rPr>
          <w:lang w:val="en-GB"/>
        </w:rPr>
        <w:br/>
        <w:t>compound which helps formation of tin from tin salt</w:t>
      </w:r>
    </w:p>
    <w:p w14:paraId="590C61B7" w14:textId="194EB496" w:rsidR="002424CB" w:rsidRDefault="007F5D95" w:rsidP="007F5D95">
      <w:pPr>
        <w:pStyle w:val="ListParagraph"/>
        <w:numPr>
          <w:ilvl w:val="0"/>
          <w:numId w:val="3"/>
        </w:numPr>
        <w:rPr>
          <w:lang w:val="en-GB"/>
        </w:rPr>
      </w:pPr>
      <w:r>
        <w:rPr>
          <w:lang w:val="en-GB"/>
        </w:rPr>
        <w:t>Stabilizers</w:t>
      </w:r>
      <w:r>
        <w:rPr>
          <w:lang w:val="en-GB"/>
        </w:rPr>
        <w:br/>
        <w:t>normally, acids to prevent hydrolysis and remove oxides from surface of copper on PCB</w:t>
      </w:r>
    </w:p>
    <w:p w14:paraId="7B72AAD7" w14:textId="470A6190" w:rsidR="00FB1CBC" w:rsidRDefault="00FB1CBC" w:rsidP="00FB1CBC">
      <w:pPr>
        <w:rPr>
          <w:lang w:val="en-GB"/>
        </w:rPr>
      </w:pPr>
    </w:p>
    <w:p w14:paraId="397D0ABE" w14:textId="77777777" w:rsidR="00A903E6" w:rsidRDefault="00A903E6" w:rsidP="00FB1CBC">
      <w:pPr>
        <w:rPr>
          <w:lang w:val="en-GB"/>
        </w:rPr>
      </w:pPr>
    </w:p>
    <w:p w14:paraId="39ECD7B8" w14:textId="77777777" w:rsidR="00A903E6" w:rsidRDefault="00A903E6" w:rsidP="00FB1CBC">
      <w:pPr>
        <w:rPr>
          <w:lang w:val="en-GB"/>
        </w:rPr>
      </w:pPr>
    </w:p>
    <w:sdt>
      <w:sdtPr>
        <w:rPr>
          <w:rFonts w:asciiTheme="minorHAnsi" w:eastAsiaTheme="minorHAnsi" w:hAnsiTheme="minorHAnsi" w:cstheme="minorBidi"/>
          <w:color w:val="auto"/>
          <w:sz w:val="22"/>
          <w:szCs w:val="22"/>
          <w:lang w:val="en-NL"/>
        </w:rPr>
        <w:id w:val="1057208842"/>
        <w:docPartObj>
          <w:docPartGallery w:val="Table of Contents"/>
          <w:docPartUnique/>
        </w:docPartObj>
      </w:sdtPr>
      <w:sdtEndPr>
        <w:rPr>
          <w:b/>
          <w:bCs/>
          <w:noProof/>
        </w:rPr>
      </w:sdtEndPr>
      <w:sdtContent>
        <w:p w14:paraId="3B0B0310" w14:textId="3A457DCA" w:rsidR="00FB1CBC" w:rsidRDefault="00FB1CBC">
          <w:pPr>
            <w:pStyle w:val="TOCHeading"/>
          </w:pPr>
          <w:r>
            <w:t>Contents</w:t>
          </w:r>
        </w:p>
        <w:p w14:paraId="06BCB3D8" w14:textId="0D96E099" w:rsidR="00864AED" w:rsidRDefault="00FB1CBC">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86761465" w:history="1">
            <w:r w:rsidR="00864AED" w:rsidRPr="0012060D">
              <w:rPr>
                <w:rStyle w:val="Hyperlink"/>
                <w:noProof/>
                <w:lang w:val="en-GB"/>
              </w:rPr>
              <w:t>Liquid Tin from MGChemicals</w:t>
            </w:r>
            <w:r w:rsidR="00864AED">
              <w:rPr>
                <w:noProof/>
                <w:webHidden/>
              </w:rPr>
              <w:tab/>
            </w:r>
            <w:r w:rsidR="00864AED">
              <w:rPr>
                <w:noProof/>
                <w:webHidden/>
              </w:rPr>
              <w:fldChar w:fldCharType="begin"/>
            </w:r>
            <w:r w:rsidR="00864AED">
              <w:rPr>
                <w:noProof/>
                <w:webHidden/>
              </w:rPr>
              <w:instrText xml:space="preserve"> PAGEREF _Toc86761465 \h </w:instrText>
            </w:r>
            <w:r w:rsidR="00864AED">
              <w:rPr>
                <w:noProof/>
                <w:webHidden/>
              </w:rPr>
            </w:r>
            <w:r w:rsidR="00864AED">
              <w:rPr>
                <w:noProof/>
                <w:webHidden/>
              </w:rPr>
              <w:fldChar w:fldCharType="separate"/>
            </w:r>
            <w:r w:rsidR="00864AED">
              <w:rPr>
                <w:noProof/>
                <w:webHidden/>
              </w:rPr>
              <w:t>2</w:t>
            </w:r>
            <w:r w:rsidR="00864AED">
              <w:rPr>
                <w:noProof/>
                <w:webHidden/>
              </w:rPr>
              <w:fldChar w:fldCharType="end"/>
            </w:r>
          </w:hyperlink>
        </w:p>
        <w:p w14:paraId="104C21CA" w14:textId="69C525B6" w:rsidR="00864AED" w:rsidRDefault="00015FF9">
          <w:pPr>
            <w:pStyle w:val="TOC1"/>
            <w:tabs>
              <w:tab w:val="right" w:leader="dot" w:pos="9016"/>
            </w:tabs>
            <w:rPr>
              <w:rFonts w:eastAsiaTheme="minorEastAsia"/>
              <w:noProof/>
              <w:lang w:eastAsia="en-NL"/>
            </w:rPr>
          </w:pPr>
          <w:hyperlink w:anchor="_Toc86761466" w:history="1">
            <w:r w:rsidR="00864AED" w:rsidRPr="0012060D">
              <w:rPr>
                <w:rStyle w:val="Hyperlink"/>
                <w:noProof/>
              </w:rPr>
              <w:t>SOLDERON™ PC TIN HC</w:t>
            </w:r>
            <w:r w:rsidR="00864AED">
              <w:rPr>
                <w:noProof/>
                <w:webHidden/>
              </w:rPr>
              <w:tab/>
            </w:r>
            <w:r w:rsidR="00864AED">
              <w:rPr>
                <w:noProof/>
                <w:webHidden/>
              </w:rPr>
              <w:fldChar w:fldCharType="begin"/>
            </w:r>
            <w:r w:rsidR="00864AED">
              <w:rPr>
                <w:noProof/>
                <w:webHidden/>
              </w:rPr>
              <w:instrText xml:space="preserve"> PAGEREF _Toc86761466 \h </w:instrText>
            </w:r>
            <w:r w:rsidR="00864AED">
              <w:rPr>
                <w:noProof/>
                <w:webHidden/>
              </w:rPr>
            </w:r>
            <w:r w:rsidR="00864AED">
              <w:rPr>
                <w:noProof/>
                <w:webHidden/>
              </w:rPr>
              <w:fldChar w:fldCharType="separate"/>
            </w:r>
            <w:r w:rsidR="00864AED">
              <w:rPr>
                <w:noProof/>
                <w:webHidden/>
              </w:rPr>
              <w:t>2</w:t>
            </w:r>
            <w:r w:rsidR="00864AED">
              <w:rPr>
                <w:noProof/>
                <w:webHidden/>
              </w:rPr>
              <w:fldChar w:fldCharType="end"/>
            </w:r>
          </w:hyperlink>
        </w:p>
        <w:p w14:paraId="53B8FE53" w14:textId="211F730C" w:rsidR="00864AED" w:rsidRDefault="00015FF9">
          <w:pPr>
            <w:pStyle w:val="TOC1"/>
            <w:tabs>
              <w:tab w:val="right" w:leader="dot" w:pos="9016"/>
            </w:tabs>
            <w:rPr>
              <w:rFonts w:eastAsiaTheme="minorEastAsia"/>
              <w:noProof/>
              <w:lang w:eastAsia="en-NL"/>
            </w:rPr>
          </w:pPr>
          <w:hyperlink w:anchor="_Toc86761467" w:history="1">
            <w:r w:rsidR="00864AED" w:rsidRPr="0012060D">
              <w:rPr>
                <w:rStyle w:val="Hyperlink"/>
                <w:noProof/>
                <w:lang w:val="en-GB"/>
              </w:rPr>
              <w:t>Yates &amp; Bird / Motloid company</w:t>
            </w:r>
            <w:r w:rsidR="00864AED">
              <w:rPr>
                <w:noProof/>
                <w:webHidden/>
              </w:rPr>
              <w:tab/>
            </w:r>
            <w:r w:rsidR="00864AED">
              <w:rPr>
                <w:noProof/>
                <w:webHidden/>
              </w:rPr>
              <w:fldChar w:fldCharType="begin"/>
            </w:r>
            <w:r w:rsidR="00864AED">
              <w:rPr>
                <w:noProof/>
                <w:webHidden/>
              </w:rPr>
              <w:instrText xml:space="preserve"> PAGEREF _Toc86761467 \h </w:instrText>
            </w:r>
            <w:r w:rsidR="00864AED">
              <w:rPr>
                <w:noProof/>
                <w:webHidden/>
              </w:rPr>
            </w:r>
            <w:r w:rsidR="00864AED">
              <w:rPr>
                <w:noProof/>
                <w:webHidden/>
              </w:rPr>
              <w:fldChar w:fldCharType="separate"/>
            </w:r>
            <w:r w:rsidR="00864AED">
              <w:rPr>
                <w:noProof/>
                <w:webHidden/>
              </w:rPr>
              <w:t>3</w:t>
            </w:r>
            <w:r w:rsidR="00864AED">
              <w:rPr>
                <w:noProof/>
                <w:webHidden/>
              </w:rPr>
              <w:fldChar w:fldCharType="end"/>
            </w:r>
          </w:hyperlink>
        </w:p>
        <w:p w14:paraId="7B019BFA" w14:textId="541B098D" w:rsidR="00864AED" w:rsidRDefault="00015FF9">
          <w:pPr>
            <w:pStyle w:val="TOC1"/>
            <w:tabs>
              <w:tab w:val="right" w:leader="dot" w:pos="9016"/>
            </w:tabs>
            <w:rPr>
              <w:rFonts w:eastAsiaTheme="minorEastAsia"/>
              <w:noProof/>
              <w:lang w:eastAsia="en-NL"/>
            </w:rPr>
          </w:pPr>
          <w:hyperlink w:anchor="_Toc86761468" w:history="1">
            <w:r w:rsidR="00864AED" w:rsidRPr="0012060D">
              <w:rPr>
                <w:rStyle w:val="Hyperlink"/>
                <w:noProof/>
                <w:lang w:val="en-GB"/>
              </w:rPr>
              <w:t>CASWELL INC.</w:t>
            </w:r>
            <w:r w:rsidR="00864AED">
              <w:rPr>
                <w:noProof/>
                <w:webHidden/>
              </w:rPr>
              <w:tab/>
            </w:r>
            <w:r w:rsidR="00864AED">
              <w:rPr>
                <w:noProof/>
                <w:webHidden/>
              </w:rPr>
              <w:fldChar w:fldCharType="begin"/>
            </w:r>
            <w:r w:rsidR="00864AED">
              <w:rPr>
                <w:noProof/>
                <w:webHidden/>
              </w:rPr>
              <w:instrText xml:space="preserve"> PAGEREF _Toc86761468 \h </w:instrText>
            </w:r>
            <w:r w:rsidR="00864AED">
              <w:rPr>
                <w:noProof/>
                <w:webHidden/>
              </w:rPr>
            </w:r>
            <w:r w:rsidR="00864AED">
              <w:rPr>
                <w:noProof/>
                <w:webHidden/>
              </w:rPr>
              <w:fldChar w:fldCharType="separate"/>
            </w:r>
            <w:r w:rsidR="00864AED">
              <w:rPr>
                <w:noProof/>
                <w:webHidden/>
              </w:rPr>
              <w:t>3</w:t>
            </w:r>
            <w:r w:rsidR="00864AED">
              <w:rPr>
                <w:noProof/>
                <w:webHidden/>
              </w:rPr>
              <w:fldChar w:fldCharType="end"/>
            </w:r>
          </w:hyperlink>
        </w:p>
        <w:p w14:paraId="07C9C042" w14:textId="55ED4498" w:rsidR="00864AED" w:rsidRDefault="00015FF9">
          <w:pPr>
            <w:pStyle w:val="TOC1"/>
            <w:tabs>
              <w:tab w:val="right" w:leader="dot" w:pos="9016"/>
            </w:tabs>
            <w:rPr>
              <w:rFonts w:eastAsiaTheme="minorEastAsia"/>
              <w:noProof/>
              <w:lang w:eastAsia="en-NL"/>
            </w:rPr>
          </w:pPr>
          <w:hyperlink w:anchor="_Toc86761469" w:history="1">
            <w:r w:rsidR="00864AED" w:rsidRPr="0012060D">
              <w:rPr>
                <w:rStyle w:val="Hyperlink"/>
                <w:noProof/>
                <w:lang w:val="en-GB"/>
              </w:rPr>
              <w:t>NIST</w:t>
            </w:r>
            <w:r w:rsidR="00864AED">
              <w:rPr>
                <w:noProof/>
                <w:webHidden/>
              </w:rPr>
              <w:tab/>
            </w:r>
            <w:r w:rsidR="00864AED">
              <w:rPr>
                <w:noProof/>
                <w:webHidden/>
              </w:rPr>
              <w:fldChar w:fldCharType="begin"/>
            </w:r>
            <w:r w:rsidR="00864AED">
              <w:rPr>
                <w:noProof/>
                <w:webHidden/>
              </w:rPr>
              <w:instrText xml:space="preserve"> PAGEREF _Toc86761469 \h </w:instrText>
            </w:r>
            <w:r w:rsidR="00864AED">
              <w:rPr>
                <w:noProof/>
                <w:webHidden/>
              </w:rPr>
            </w:r>
            <w:r w:rsidR="00864AED">
              <w:rPr>
                <w:noProof/>
                <w:webHidden/>
              </w:rPr>
              <w:fldChar w:fldCharType="separate"/>
            </w:r>
            <w:r w:rsidR="00864AED">
              <w:rPr>
                <w:noProof/>
                <w:webHidden/>
              </w:rPr>
              <w:t>3</w:t>
            </w:r>
            <w:r w:rsidR="00864AED">
              <w:rPr>
                <w:noProof/>
                <w:webHidden/>
              </w:rPr>
              <w:fldChar w:fldCharType="end"/>
            </w:r>
          </w:hyperlink>
        </w:p>
        <w:p w14:paraId="61E14FF5" w14:textId="02DEE8E1" w:rsidR="00864AED" w:rsidRDefault="00015FF9">
          <w:pPr>
            <w:pStyle w:val="TOC1"/>
            <w:tabs>
              <w:tab w:val="right" w:leader="dot" w:pos="9016"/>
            </w:tabs>
            <w:rPr>
              <w:rFonts w:eastAsiaTheme="minorEastAsia"/>
              <w:noProof/>
              <w:lang w:eastAsia="en-NL"/>
            </w:rPr>
          </w:pPr>
          <w:hyperlink w:anchor="_Toc86761470" w:history="1">
            <w:r w:rsidR="00864AED" w:rsidRPr="0012060D">
              <w:rPr>
                <w:rStyle w:val="Hyperlink"/>
                <w:noProof/>
                <w:lang w:val="en-GB"/>
              </w:rPr>
              <w:t>Fortex</w:t>
            </w:r>
            <w:r w:rsidR="00864AED">
              <w:rPr>
                <w:noProof/>
                <w:webHidden/>
              </w:rPr>
              <w:tab/>
            </w:r>
            <w:r w:rsidR="00864AED">
              <w:rPr>
                <w:noProof/>
                <w:webHidden/>
              </w:rPr>
              <w:fldChar w:fldCharType="begin"/>
            </w:r>
            <w:r w:rsidR="00864AED">
              <w:rPr>
                <w:noProof/>
                <w:webHidden/>
              </w:rPr>
              <w:instrText xml:space="preserve"> PAGEREF _Toc86761470 \h </w:instrText>
            </w:r>
            <w:r w:rsidR="00864AED">
              <w:rPr>
                <w:noProof/>
                <w:webHidden/>
              </w:rPr>
            </w:r>
            <w:r w:rsidR="00864AED">
              <w:rPr>
                <w:noProof/>
                <w:webHidden/>
              </w:rPr>
              <w:fldChar w:fldCharType="separate"/>
            </w:r>
            <w:r w:rsidR="00864AED">
              <w:rPr>
                <w:noProof/>
                <w:webHidden/>
              </w:rPr>
              <w:t>3</w:t>
            </w:r>
            <w:r w:rsidR="00864AED">
              <w:rPr>
                <w:noProof/>
                <w:webHidden/>
              </w:rPr>
              <w:fldChar w:fldCharType="end"/>
            </w:r>
          </w:hyperlink>
        </w:p>
        <w:p w14:paraId="1BC55BBF" w14:textId="37E2624D" w:rsidR="00864AED" w:rsidRDefault="00015FF9">
          <w:pPr>
            <w:pStyle w:val="TOC1"/>
            <w:tabs>
              <w:tab w:val="right" w:leader="dot" w:pos="9016"/>
            </w:tabs>
            <w:rPr>
              <w:rFonts w:eastAsiaTheme="minorEastAsia"/>
              <w:noProof/>
              <w:lang w:eastAsia="en-NL"/>
            </w:rPr>
          </w:pPr>
          <w:hyperlink w:anchor="_Toc86761471" w:history="1">
            <w:r w:rsidR="00864AED" w:rsidRPr="0012060D">
              <w:rPr>
                <w:rStyle w:val="Hyperlink"/>
                <w:noProof/>
                <w:lang w:val="en-GB"/>
              </w:rPr>
              <w:t>Home brew</w:t>
            </w:r>
            <w:r w:rsidR="00864AED">
              <w:rPr>
                <w:noProof/>
                <w:webHidden/>
              </w:rPr>
              <w:tab/>
            </w:r>
            <w:r w:rsidR="00864AED">
              <w:rPr>
                <w:noProof/>
                <w:webHidden/>
              </w:rPr>
              <w:fldChar w:fldCharType="begin"/>
            </w:r>
            <w:r w:rsidR="00864AED">
              <w:rPr>
                <w:noProof/>
                <w:webHidden/>
              </w:rPr>
              <w:instrText xml:space="preserve"> PAGEREF _Toc86761471 \h </w:instrText>
            </w:r>
            <w:r w:rsidR="00864AED">
              <w:rPr>
                <w:noProof/>
                <w:webHidden/>
              </w:rPr>
            </w:r>
            <w:r w:rsidR="00864AED">
              <w:rPr>
                <w:noProof/>
                <w:webHidden/>
              </w:rPr>
              <w:fldChar w:fldCharType="separate"/>
            </w:r>
            <w:r w:rsidR="00864AED">
              <w:rPr>
                <w:noProof/>
                <w:webHidden/>
              </w:rPr>
              <w:t>5</w:t>
            </w:r>
            <w:r w:rsidR="00864AED">
              <w:rPr>
                <w:noProof/>
                <w:webHidden/>
              </w:rPr>
              <w:fldChar w:fldCharType="end"/>
            </w:r>
          </w:hyperlink>
        </w:p>
        <w:p w14:paraId="7D5D7DE2" w14:textId="3A9FD3BC" w:rsidR="00864AED" w:rsidRDefault="00015FF9">
          <w:pPr>
            <w:pStyle w:val="TOC1"/>
            <w:tabs>
              <w:tab w:val="right" w:leader="dot" w:pos="9016"/>
            </w:tabs>
            <w:rPr>
              <w:rFonts w:eastAsiaTheme="minorEastAsia"/>
              <w:noProof/>
              <w:lang w:eastAsia="en-NL"/>
            </w:rPr>
          </w:pPr>
          <w:hyperlink w:anchor="_Toc86761472" w:history="1">
            <w:r w:rsidR="00864AED" w:rsidRPr="0012060D">
              <w:rPr>
                <w:rStyle w:val="Hyperlink"/>
                <w:noProof/>
                <w:lang w:val="en-GB"/>
              </w:rPr>
              <w:t>Home brew by NurdRage</w:t>
            </w:r>
            <w:r w:rsidR="00864AED">
              <w:rPr>
                <w:noProof/>
                <w:webHidden/>
              </w:rPr>
              <w:tab/>
            </w:r>
            <w:r w:rsidR="00864AED">
              <w:rPr>
                <w:noProof/>
                <w:webHidden/>
              </w:rPr>
              <w:fldChar w:fldCharType="begin"/>
            </w:r>
            <w:r w:rsidR="00864AED">
              <w:rPr>
                <w:noProof/>
                <w:webHidden/>
              </w:rPr>
              <w:instrText xml:space="preserve"> PAGEREF _Toc86761472 \h </w:instrText>
            </w:r>
            <w:r w:rsidR="00864AED">
              <w:rPr>
                <w:noProof/>
                <w:webHidden/>
              </w:rPr>
            </w:r>
            <w:r w:rsidR="00864AED">
              <w:rPr>
                <w:noProof/>
                <w:webHidden/>
              </w:rPr>
              <w:fldChar w:fldCharType="separate"/>
            </w:r>
            <w:r w:rsidR="00864AED">
              <w:rPr>
                <w:noProof/>
                <w:webHidden/>
              </w:rPr>
              <w:t>6</w:t>
            </w:r>
            <w:r w:rsidR="00864AED">
              <w:rPr>
                <w:noProof/>
                <w:webHidden/>
              </w:rPr>
              <w:fldChar w:fldCharType="end"/>
            </w:r>
          </w:hyperlink>
        </w:p>
        <w:p w14:paraId="30814319" w14:textId="06B33C98" w:rsidR="00FB1CBC" w:rsidRDefault="00FB1CBC">
          <w:r>
            <w:rPr>
              <w:b/>
              <w:bCs/>
              <w:noProof/>
            </w:rPr>
            <w:fldChar w:fldCharType="end"/>
          </w:r>
        </w:p>
      </w:sdtContent>
    </w:sdt>
    <w:p w14:paraId="55B3020E" w14:textId="77777777" w:rsidR="00FB1CBC" w:rsidRPr="00FB1CBC" w:rsidRDefault="00FB1CBC" w:rsidP="00FB1CBC">
      <w:pPr>
        <w:rPr>
          <w:lang w:val="en-GB"/>
        </w:rPr>
      </w:pPr>
    </w:p>
    <w:p w14:paraId="22058030" w14:textId="77777777" w:rsidR="000F51BB" w:rsidRDefault="000F51BB">
      <w:pPr>
        <w:rPr>
          <w:lang w:val="en-GB"/>
        </w:rPr>
      </w:pPr>
      <w:r>
        <w:rPr>
          <w:lang w:val="en-GB"/>
        </w:rPr>
        <w:br w:type="page"/>
      </w:r>
    </w:p>
    <w:p w14:paraId="5EB5C7DA" w14:textId="40ADCA15" w:rsidR="000F51BB" w:rsidRDefault="002424CB" w:rsidP="000F51BB">
      <w:pPr>
        <w:pStyle w:val="Heading1"/>
        <w:rPr>
          <w:lang w:val="en-GB"/>
        </w:rPr>
      </w:pPr>
      <w:bookmarkStart w:id="0" w:name="_Toc86761465"/>
      <w:r>
        <w:rPr>
          <w:lang w:val="en-GB"/>
        </w:rPr>
        <w:lastRenderedPageBreak/>
        <w:t>Liquid Tin from MGChemicals</w:t>
      </w:r>
      <w:bookmarkEnd w:id="0"/>
    </w:p>
    <w:p w14:paraId="61AFE43C" w14:textId="7EC0D846" w:rsidR="002424CB" w:rsidRDefault="002424CB">
      <w:pPr>
        <w:rPr>
          <w:lang w:val="en-GB"/>
        </w:rPr>
      </w:pPr>
      <w:r>
        <w:rPr>
          <w:lang w:val="en-GB"/>
        </w:rPr>
        <w:t xml:space="preserve">Part Number </w:t>
      </w:r>
      <w:r w:rsidRPr="002424CB">
        <w:rPr>
          <w:lang w:val="en-GB"/>
        </w:rPr>
        <w:t>421-125ML, 421-500ML</w:t>
      </w:r>
    </w:p>
    <w:p w14:paraId="670A910C" w14:textId="77777777" w:rsidR="000F51BB" w:rsidRDefault="000F51BB">
      <w:pPr>
        <w:rPr>
          <w:lang w:val="en-GB"/>
        </w:rPr>
      </w:pPr>
    </w:p>
    <w:p w14:paraId="0493A174" w14:textId="6EBA9EEF" w:rsidR="000F51BB" w:rsidRDefault="000F51BB">
      <w:pPr>
        <w:rPr>
          <w:lang w:val="en-GB"/>
        </w:rPr>
      </w:pPr>
      <w:r>
        <w:rPr>
          <w:lang w:val="en-GB"/>
        </w:rPr>
        <w:t>There are 2 MSDS issued in different times with different compositions</w:t>
      </w:r>
      <w:r w:rsidR="00BE4B71">
        <w:rPr>
          <w:lang w:val="en-GB"/>
        </w:rPr>
        <w:t>:</w:t>
      </w:r>
    </w:p>
    <w:p w14:paraId="127B7B15" w14:textId="1B6B75D1" w:rsidR="002424CB" w:rsidRDefault="002424CB">
      <w:pPr>
        <w:rPr>
          <w:lang w:val="en-GB"/>
        </w:rPr>
      </w:pPr>
      <w:r>
        <w:rPr>
          <w:lang w:val="en-GB"/>
        </w:rPr>
        <w:t xml:space="preserve">From the </w:t>
      </w:r>
      <w:r w:rsidR="00974C99">
        <w:rPr>
          <w:lang w:val="en-GB"/>
        </w:rPr>
        <w:t>MSDS</w:t>
      </w:r>
      <w:r w:rsidR="008459B2">
        <w:rPr>
          <w:lang w:val="en-GB"/>
        </w:rPr>
        <w:t xml:space="preserve"> in aqueous solution (as of 11 April 2016)</w:t>
      </w:r>
      <w:r>
        <w:rPr>
          <w:lang w:val="en-GB"/>
        </w:rPr>
        <w:t>:</w:t>
      </w:r>
    </w:p>
    <w:tbl>
      <w:tblPr>
        <w:tblStyle w:val="TableGrid"/>
        <w:tblW w:w="0" w:type="auto"/>
        <w:tblLook w:val="04A0" w:firstRow="1" w:lastRow="0" w:firstColumn="1" w:lastColumn="0" w:noHBand="0" w:noVBand="1"/>
      </w:tblPr>
      <w:tblGrid>
        <w:gridCol w:w="2203"/>
        <w:gridCol w:w="2393"/>
        <w:gridCol w:w="1974"/>
        <w:gridCol w:w="2446"/>
      </w:tblGrid>
      <w:tr w:rsidR="002424CB" w14:paraId="773E7275" w14:textId="77777777" w:rsidTr="002424CB">
        <w:tc>
          <w:tcPr>
            <w:tcW w:w="2203" w:type="dxa"/>
          </w:tcPr>
          <w:p w14:paraId="7A37D544" w14:textId="7D6961AA" w:rsidR="002424CB" w:rsidRDefault="002424CB">
            <w:pPr>
              <w:rPr>
                <w:lang w:val="en-GB"/>
              </w:rPr>
            </w:pPr>
            <w:r>
              <w:rPr>
                <w:lang w:val="en-GB"/>
              </w:rPr>
              <w:t>CAS#</w:t>
            </w:r>
          </w:p>
        </w:tc>
        <w:tc>
          <w:tcPr>
            <w:tcW w:w="2393" w:type="dxa"/>
          </w:tcPr>
          <w:p w14:paraId="4AFD8D69" w14:textId="36347F1D" w:rsidR="002424CB" w:rsidRDefault="002424CB">
            <w:pPr>
              <w:rPr>
                <w:lang w:val="en-GB"/>
              </w:rPr>
            </w:pPr>
            <w:r>
              <w:rPr>
                <w:lang w:val="en-GB"/>
              </w:rPr>
              <w:t>Chemicals</w:t>
            </w:r>
          </w:p>
        </w:tc>
        <w:tc>
          <w:tcPr>
            <w:tcW w:w="1974" w:type="dxa"/>
          </w:tcPr>
          <w:p w14:paraId="2DB2BCDA" w14:textId="75C28B5F" w:rsidR="002424CB" w:rsidRDefault="002424CB">
            <w:pPr>
              <w:rPr>
                <w:lang w:val="en-GB"/>
              </w:rPr>
            </w:pPr>
            <w:r>
              <w:rPr>
                <w:lang w:val="en-GB"/>
              </w:rPr>
              <w:t>Formulae</w:t>
            </w:r>
          </w:p>
        </w:tc>
        <w:tc>
          <w:tcPr>
            <w:tcW w:w="2446" w:type="dxa"/>
          </w:tcPr>
          <w:p w14:paraId="7C26CAC9" w14:textId="0597DAD4" w:rsidR="002424CB" w:rsidRDefault="002424CB">
            <w:pPr>
              <w:rPr>
                <w:lang w:val="en-GB"/>
              </w:rPr>
            </w:pPr>
            <w:r>
              <w:rPr>
                <w:lang w:val="en-GB"/>
              </w:rPr>
              <w:t>Concentration (% weight)</w:t>
            </w:r>
          </w:p>
        </w:tc>
      </w:tr>
      <w:tr w:rsidR="002424CB" w14:paraId="17130BD7" w14:textId="77777777" w:rsidTr="002424CB">
        <w:tc>
          <w:tcPr>
            <w:tcW w:w="2203" w:type="dxa"/>
          </w:tcPr>
          <w:p w14:paraId="31B9F302" w14:textId="2D394B7A" w:rsidR="002424CB" w:rsidRDefault="002424CB">
            <w:pPr>
              <w:rPr>
                <w:lang w:val="en-GB"/>
              </w:rPr>
            </w:pPr>
            <w:r>
              <w:rPr>
                <w:lang w:val="en-GB"/>
              </w:rPr>
              <w:t>16872-11-0</w:t>
            </w:r>
          </w:p>
        </w:tc>
        <w:tc>
          <w:tcPr>
            <w:tcW w:w="2393" w:type="dxa"/>
          </w:tcPr>
          <w:p w14:paraId="45AC5AFC" w14:textId="6412E26E" w:rsidR="002424CB" w:rsidRDefault="002424CB">
            <w:pPr>
              <w:rPr>
                <w:lang w:val="en-GB"/>
              </w:rPr>
            </w:pPr>
            <w:r>
              <w:rPr>
                <w:lang w:val="en-GB"/>
              </w:rPr>
              <w:t>Fluoroboric acid</w:t>
            </w:r>
          </w:p>
        </w:tc>
        <w:tc>
          <w:tcPr>
            <w:tcW w:w="1974" w:type="dxa"/>
          </w:tcPr>
          <w:p w14:paraId="5260C704" w14:textId="1D7DB668" w:rsidR="002424CB" w:rsidRDefault="002424CB">
            <w:pPr>
              <w:rPr>
                <w:lang w:val="en-GB"/>
              </w:rPr>
            </w:pPr>
            <m:oMathPara>
              <m:oMath>
                <m:r>
                  <w:rPr>
                    <w:rFonts w:ascii="Cambria Math" w:hAnsi="Cambria Math"/>
                    <w:lang w:val="en-GB"/>
                  </w:rPr>
                  <m:t>HB</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4</m:t>
                    </m:r>
                  </m:sub>
                </m:sSub>
              </m:oMath>
            </m:oMathPara>
          </w:p>
        </w:tc>
        <w:tc>
          <w:tcPr>
            <w:tcW w:w="2446" w:type="dxa"/>
          </w:tcPr>
          <w:p w14:paraId="002B456D" w14:textId="3D03B5C3" w:rsidR="002424CB" w:rsidRDefault="002424CB">
            <w:pPr>
              <w:rPr>
                <w:lang w:val="en-GB"/>
              </w:rPr>
            </w:pPr>
            <w:r>
              <w:rPr>
                <w:lang w:val="en-GB"/>
              </w:rPr>
              <w:t>9-11%</w:t>
            </w:r>
          </w:p>
        </w:tc>
      </w:tr>
      <w:tr w:rsidR="002424CB" w14:paraId="6828ED9A" w14:textId="77777777" w:rsidTr="002424CB">
        <w:tc>
          <w:tcPr>
            <w:tcW w:w="2203" w:type="dxa"/>
          </w:tcPr>
          <w:p w14:paraId="50B9F526" w14:textId="1DE5A168" w:rsidR="002424CB" w:rsidRDefault="002424CB">
            <w:pPr>
              <w:rPr>
                <w:lang w:val="en-GB"/>
              </w:rPr>
            </w:pPr>
            <w:r>
              <w:rPr>
                <w:lang w:val="en-GB"/>
              </w:rPr>
              <w:t>13814-97-6</w:t>
            </w:r>
          </w:p>
        </w:tc>
        <w:tc>
          <w:tcPr>
            <w:tcW w:w="2393" w:type="dxa"/>
          </w:tcPr>
          <w:p w14:paraId="08FE83F0" w14:textId="77087676" w:rsidR="002424CB" w:rsidRDefault="002424CB">
            <w:pPr>
              <w:rPr>
                <w:lang w:val="en-GB"/>
              </w:rPr>
            </w:pPr>
            <w:r>
              <w:rPr>
                <w:lang w:val="en-GB"/>
              </w:rPr>
              <w:t>Tin fluoroborate</w:t>
            </w:r>
            <w:r w:rsidR="00732DCB">
              <w:rPr>
                <w:rStyle w:val="FootnoteReference"/>
                <w:lang w:val="en-GB"/>
              </w:rPr>
              <w:footnoteReference w:id="1"/>
            </w:r>
          </w:p>
        </w:tc>
        <w:tc>
          <w:tcPr>
            <w:tcW w:w="1974" w:type="dxa"/>
          </w:tcPr>
          <w:p w14:paraId="08784EF9" w14:textId="13CB6BF0" w:rsidR="002424CB" w:rsidRDefault="002424CB">
            <w:pPr>
              <w:rPr>
                <w:lang w:val="en-GB"/>
              </w:rPr>
            </w:pPr>
            <m:oMathPara>
              <m:oMath>
                <m:r>
                  <w:rPr>
                    <w:rFonts w:ascii="Cambria Math" w:hAnsi="Cambria Math"/>
                    <w:lang w:val="en-GB"/>
                  </w:rPr>
                  <m:t>Sn</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B</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4</m:t>
                            </m:r>
                          </m:sub>
                        </m:sSub>
                      </m:e>
                    </m:d>
                  </m:e>
                  <m:sub>
                    <m:r>
                      <w:rPr>
                        <w:rFonts w:ascii="Cambria Math" w:hAnsi="Cambria Math"/>
                        <w:lang w:val="en-GB"/>
                      </w:rPr>
                      <m:t>2</m:t>
                    </m:r>
                  </m:sub>
                </m:sSub>
              </m:oMath>
            </m:oMathPara>
          </w:p>
        </w:tc>
        <w:tc>
          <w:tcPr>
            <w:tcW w:w="2446" w:type="dxa"/>
          </w:tcPr>
          <w:p w14:paraId="27183EAB" w14:textId="65BFC1BD" w:rsidR="002424CB" w:rsidRDefault="002424CB">
            <w:pPr>
              <w:rPr>
                <w:lang w:val="en-GB"/>
              </w:rPr>
            </w:pPr>
            <w:r>
              <w:rPr>
                <w:lang w:val="en-GB"/>
              </w:rPr>
              <w:t>9-11%</w:t>
            </w:r>
          </w:p>
        </w:tc>
      </w:tr>
      <w:tr w:rsidR="002424CB" w14:paraId="5A9B2321" w14:textId="77777777" w:rsidTr="002424CB">
        <w:tc>
          <w:tcPr>
            <w:tcW w:w="2203" w:type="dxa"/>
          </w:tcPr>
          <w:p w14:paraId="053011BA" w14:textId="145FABF8" w:rsidR="002424CB" w:rsidRDefault="002424CB">
            <w:pPr>
              <w:rPr>
                <w:lang w:val="en-GB"/>
              </w:rPr>
            </w:pPr>
            <w:r>
              <w:rPr>
                <w:lang w:val="en-GB"/>
              </w:rPr>
              <w:t>62-56-6</w:t>
            </w:r>
          </w:p>
        </w:tc>
        <w:tc>
          <w:tcPr>
            <w:tcW w:w="2393" w:type="dxa"/>
          </w:tcPr>
          <w:p w14:paraId="2024CBD0" w14:textId="00018847" w:rsidR="002424CB" w:rsidRDefault="002424CB">
            <w:pPr>
              <w:rPr>
                <w:lang w:val="en-GB"/>
              </w:rPr>
            </w:pPr>
            <w:r>
              <w:rPr>
                <w:lang w:val="en-GB"/>
              </w:rPr>
              <w:t>Thiourea</w:t>
            </w:r>
          </w:p>
        </w:tc>
        <w:tc>
          <w:tcPr>
            <w:tcW w:w="1974" w:type="dxa"/>
          </w:tcPr>
          <w:p w14:paraId="131DF465" w14:textId="18F246DA" w:rsidR="002424CB" w:rsidRDefault="00974C99">
            <w:pPr>
              <w:rPr>
                <w:lang w:val="en-GB"/>
              </w:rPr>
            </w:pPr>
            <m:oMathPara>
              <m:oMath>
                <m:r>
                  <w:rPr>
                    <w:rFonts w:ascii="Cambria Math" w:hAnsi="Cambria Math"/>
                    <w:lang w:val="en-GB"/>
                  </w:rPr>
                  <m:t>CS</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N</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e>
                    </m:d>
                  </m:e>
                  <m:sub>
                    <m:r>
                      <w:rPr>
                        <w:rFonts w:ascii="Cambria Math" w:hAnsi="Cambria Math"/>
                        <w:lang w:val="en-GB"/>
                      </w:rPr>
                      <m:t>2</m:t>
                    </m:r>
                  </m:sub>
                </m:sSub>
              </m:oMath>
            </m:oMathPara>
          </w:p>
        </w:tc>
        <w:tc>
          <w:tcPr>
            <w:tcW w:w="2446" w:type="dxa"/>
          </w:tcPr>
          <w:p w14:paraId="3EABA9BA" w14:textId="0A7A5BBC" w:rsidR="002424CB" w:rsidRDefault="002424CB">
            <w:pPr>
              <w:rPr>
                <w:lang w:val="en-GB"/>
              </w:rPr>
            </w:pPr>
            <w:r>
              <w:rPr>
                <w:lang w:val="en-GB"/>
              </w:rPr>
              <w:t>4-6%</w:t>
            </w:r>
          </w:p>
        </w:tc>
      </w:tr>
    </w:tbl>
    <w:p w14:paraId="57CA0C62" w14:textId="77777777" w:rsidR="002424CB" w:rsidRDefault="002424CB">
      <w:pPr>
        <w:rPr>
          <w:lang w:val="en-GB"/>
        </w:rPr>
      </w:pPr>
    </w:p>
    <w:p w14:paraId="2C872B06" w14:textId="74EAA5BF" w:rsidR="008459B2" w:rsidRDefault="008459B2" w:rsidP="008459B2">
      <w:pPr>
        <w:rPr>
          <w:lang w:val="en-GB"/>
        </w:rPr>
      </w:pPr>
      <w:r>
        <w:rPr>
          <w:lang w:val="en-GB"/>
        </w:rPr>
        <w:t>From the MSDS in aqueous solution (as of 17 March 2020):</w:t>
      </w:r>
    </w:p>
    <w:tbl>
      <w:tblPr>
        <w:tblStyle w:val="TableGrid"/>
        <w:tblW w:w="0" w:type="auto"/>
        <w:tblLook w:val="04A0" w:firstRow="1" w:lastRow="0" w:firstColumn="1" w:lastColumn="0" w:noHBand="0" w:noVBand="1"/>
      </w:tblPr>
      <w:tblGrid>
        <w:gridCol w:w="2203"/>
        <w:gridCol w:w="2393"/>
        <w:gridCol w:w="1974"/>
        <w:gridCol w:w="2446"/>
      </w:tblGrid>
      <w:tr w:rsidR="008459B2" w14:paraId="075710BD" w14:textId="77777777" w:rsidTr="00F7258F">
        <w:tc>
          <w:tcPr>
            <w:tcW w:w="2203" w:type="dxa"/>
          </w:tcPr>
          <w:p w14:paraId="588A4F5C" w14:textId="77777777" w:rsidR="008459B2" w:rsidRDefault="008459B2" w:rsidP="00F7258F">
            <w:pPr>
              <w:rPr>
                <w:lang w:val="en-GB"/>
              </w:rPr>
            </w:pPr>
            <w:r>
              <w:rPr>
                <w:lang w:val="en-GB"/>
              </w:rPr>
              <w:t>CAS#</w:t>
            </w:r>
          </w:p>
        </w:tc>
        <w:tc>
          <w:tcPr>
            <w:tcW w:w="2393" w:type="dxa"/>
          </w:tcPr>
          <w:p w14:paraId="4D134F84" w14:textId="77777777" w:rsidR="008459B2" w:rsidRDefault="008459B2" w:rsidP="00F7258F">
            <w:pPr>
              <w:rPr>
                <w:lang w:val="en-GB"/>
              </w:rPr>
            </w:pPr>
            <w:r>
              <w:rPr>
                <w:lang w:val="en-GB"/>
              </w:rPr>
              <w:t>Chemicals</w:t>
            </w:r>
          </w:p>
        </w:tc>
        <w:tc>
          <w:tcPr>
            <w:tcW w:w="1974" w:type="dxa"/>
          </w:tcPr>
          <w:p w14:paraId="78DE65A6" w14:textId="0DD66A8E" w:rsidR="008459B2" w:rsidRDefault="008459B2" w:rsidP="00F7258F">
            <w:pPr>
              <w:rPr>
                <w:lang w:val="en-GB"/>
              </w:rPr>
            </w:pPr>
            <w:r>
              <w:rPr>
                <w:lang w:val="en-GB"/>
              </w:rPr>
              <w:t>Formulae</w:t>
            </w:r>
          </w:p>
        </w:tc>
        <w:tc>
          <w:tcPr>
            <w:tcW w:w="2446" w:type="dxa"/>
          </w:tcPr>
          <w:p w14:paraId="06EE8453" w14:textId="77777777" w:rsidR="008459B2" w:rsidRDefault="008459B2" w:rsidP="00F7258F">
            <w:pPr>
              <w:rPr>
                <w:lang w:val="en-GB"/>
              </w:rPr>
            </w:pPr>
            <w:r>
              <w:rPr>
                <w:lang w:val="en-GB"/>
              </w:rPr>
              <w:t>Concentration (% weight)</w:t>
            </w:r>
          </w:p>
        </w:tc>
      </w:tr>
      <w:tr w:rsidR="008459B2" w14:paraId="0A0505AB" w14:textId="77777777" w:rsidTr="00F7258F">
        <w:tc>
          <w:tcPr>
            <w:tcW w:w="2203" w:type="dxa"/>
          </w:tcPr>
          <w:p w14:paraId="3229D90F" w14:textId="77777777" w:rsidR="008459B2" w:rsidRDefault="008459B2" w:rsidP="00F7258F">
            <w:pPr>
              <w:rPr>
                <w:lang w:val="en-GB"/>
              </w:rPr>
            </w:pPr>
            <w:r>
              <w:rPr>
                <w:lang w:val="en-GB"/>
              </w:rPr>
              <w:t>16872-11-0</w:t>
            </w:r>
          </w:p>
        </w:tc>
        <w:tc>
          <w:tcPr>
            <w:tcW w:w="2393" w:type="dxa"/>
          </w:tcPr>
          <w:p w14:paraId="0A78E959" w14:textId="77777777" w:rsidR="008459B2" w:rsidRDefault="008459B2" w:rsidP="00F7258F">
            <w:pPr>
              <w:rPr>
                <w:lang w:val="en-GB"/>
              </w:rPr>
            </w:pPr>
            <w:r>
              <w:rPr>
                <w:lang w:val="en-GB"/>
              </w:rPr>
              <w:t>Fluoroboric acid</w:t>
            </w:r>
          </w:p>
        </w:tc>
        <w:tc>
          <w:tcPr>
            <w:tcW w:w="1974" w:type="dxa"/>
          </w:tcPr>
          <w:p w14:paraId="5B9CA717" w14:textId="77777777" w:rsidR="008459B2" w:rsidRDefault="008459B2" w:rsidP="00F7258F">
            <w:pPr>
              <w:rPr>
                <w:lang w:val="en-GB"/>
              </w:rPr>
            </w:pPr>
            <m:oMathPara>
              <m:oMath>
                <m:r>
                  <w:rPr>
                    <w:rFonts w:ascii="Cambria Math" w:hAnsi="Cambria Math"/>
                    <w:lang w:val="en-GB"/>
                  </w:rPr>
                  <m:t>HB</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4</m:t>
                    </m:r>
                  </m:sub>
                </m:sSub>
              </m:oMath>
            </m:oMathPara>
          </w:p>
        </w:tc>
        <w:tc>
          <w:tcPr>
            <w:tcW w:w="2446" w:type="dxa"/>
          </w:tcPr>
          <w:p w14:paraId="23C2FA32" w14:textId="27C4F7D7" w:rsidR="008459B2" w:rsidRDefault="008459B2" w:rsidP="00F7258F">
            <w:pPr>
              <w:rPr>
                <w:lang w:val="en-GB"/>
              </w:rPr>
            </w:pPr>
            <w:r>
              <w:rPr>
                <w:lang w:val="en-GB"/>
              </w:rPr>
              <w:t>10%</w:t>
            </w:r>
          </w:p>
        </w:tc>
      </w:tr>
      <w:tr w:rsidR="008459B2" w14:paraId="12F0B241" w14:textId="77777777" w:rsidTr="00F7258F">
        <w:tc>
          <w:tcPr>
            <w:tcW w:w="2203" w:type="dxa"/>
          </w:tcPr>
          <w:p w14:paraId="7DB718C1" w14:textId="77777777" w:rsidR="008459B2" w:rsidRDefault="008459B2" w:rsidP="00F7258F">
            <w:pPr>
              <w:rPr>
                <w:lang w:val="en-GB"/>
              </w:rPr>
            </w:pPr>
            <w:r>
              <w:rPr>
                <w:lang w:val="en-GB"/>
              </w:rPr>
              <w:t>13814-97-6</w:t>
            </w:r>
          </w:p>
        </w:tc>
        <w:tc>
          <w:tcPr>
            <w:tcW w:w="2393" w:type="dxa"/>
          </w:tcPr>
          <w:p w14:paraId="743DA7AF" w14:textId="77777777" w:rsidR="008459B2" w:rsidRDefault="008459B2" w:rsidP="00F7258F">
            <w:pPr>
              <w:rPr>
                <w:lang w:val="en-GB"/>
              </w:rPr>
            </w:pPr>
            <w:r>
              <w:rPr>
                <w:lang w:val="en-GB"/>
              </w:rPr>
              <w:t>Tin fluoroborate</w:t>
            </w:r>
          </w:p>
        </w:tc>
        <w:tc>
          <w:tcPr>
            <w:tcW w:w="1974" w:type="dxa"/>
          </w:tcPr>
          <w:p w14:paraId="7C56E346" w14:textId="77777777" w:rsidR="008459B2" w:rsidRDefault="008459B2" w:rsidP="00F7258F">
            <w:pPr>
              <w:rPr>
                <w:lang w:val="en-GB"/>
              </w:rPr>
            </w:pPr>
            <m:oMathPara>
              <m:oMath>
                <m:r>
                  <w:rPr>
                    <w:rFonts w:ascii="Cambria Math" w:hAnsi="Cambria Math"/>
                    <w:lang w:val="en-GB"/>
                  </w:rPr>
                  <m:t>Sn</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B</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4</m:t>
                            </m:r>
                          </m:sub>
                        </m:sSub>
                      </m:e>
                    </m:d>
                  </m:e>
                  <m:sub>
                    <m:r>
                      <w:rPr>
                        <w:rFonts w:ascii="Cambria Math" w:hAnsi="Cambria Math"/>
                        <w:lang w:val="en-GB"/>
                      </w:rPr>
                      <m:t>2</m:t>
                    </m:r>
                  </m:sub>
                </m:sSub>
              </m:oMath>
            </m:oMathPara>
          </w:p>
        </w:tc>
        <w:tc>
          <w:tcPr>
            <w:tcW w:w="2446" w:type="dxa"/>
          </w:tcPr>
          <w:p w14:paraId="2C59FAA1" w14:textId="14909A32" w:rsidR="008459B2" w:rsidRDefault="008459B2" w:rsidP="00F7258F">
            <w:pPr>
              <w:rPr>
                <w:lang w:val="en-GB"/>
              </w:rPr>
            </w:pPr>
            <w:r>
              <w:rPr>
                <w:lang w:val="en-GB"/>
              </w:rPr>
              <w:t>4%</w:t>
            </w:r>
          </w:p>
        </w:tc>
      </w:tr>
      <w:tr w:rsidR="008459B2" w14:paraId="066BDB55" w14:textId="77777777" w:rsidTr="00F7258F">
        <w:tc>
          <w:tcPr>
            <w:tcW w:w="2203" w:type="dxa"/>
          </w:tcPr>
          <w:p w14:paraId="36F33132" w14:textId="77777777" w:rsidR="008459B2" w:rsidRDefault="008459B2" w:rsidP="00F7258F">
            <w:pPr>
              <w:rPr>
                <w:lang w:val="en-GB"/>
              </w:rPr>
            </w:pPr>
            <w:r>
              <w:rPr>
                <w:lang w:val="en-GB"/>
              </w:rPr>
              <w:t>62-56-6</w:t>
            </w:r>
          </w:p>
        </w:tc>
        <w:tc>
          <w:tcPr>
            <w:tcW w:w="2393" w:type="dxa"/>
          </w:tcPr>
          <w:p w14:paraId="2AB30CE1" w14:textId="77777777" w:rsidR="008459B2" w:rsidRDefault="008459B2" w:rsidP="00F7258F">
            <w:pPr>
              <w:rPr>
                <w:lang w:val="en-GB"/>
              </w:rPr>
            </w:pPr>
            <w:r>
              <w:rPr>
                <w:lang w:val="en-GB"/>
              </w:rPr>
              <w:t>Thiourea</w:t>
            </w:r>
          </w:p>
        </w:tc>
        <w:tc>
          <w:tcPr>
            <w:tcW w:w="1974" w:type="dxa"/>
          </w:tcPr>
          <w:p w14:paraId="3201D2AE" w14:textId="77777777" w:rsidR="008459B2" w:rsidRDefault="008459B2" w:rsidP="00F7258F">
            <w:pPr>
              <w:rPr>
                <w:lang w:val="en-GB"/>
              </w:rPr>
            </w:pPr>
            <m:oMathPara>
              <m:oMath>
                <m:r>
                  <w:rPr>
                    <w:rFonts w:ascii="Cambria Math" w:hAnsi="Cambria Math"/>
                    <w:lang w:val="en-GB"/>
                  </w:rPr>
                  <m:t>CS</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N</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e>
                    </m:d>
                  </m:e>
                  <m:sub>
                    <m:r>
                      <w:rPr>
                        <w:rFonts w:ascii="Cambria Math" w:hAnsi="Cambria Math"/>
                        <w:lang w:val="en-GB"/>
                      </w:rPr>
                      <m:t>2</m:t>
                    </m:r>
                  </m:sub>
                </m:sSub>
              </m:oMath>
            </m:oMathPara>
          </w:p>
        </w:tc>
        <w:tc>
          <w:tcPr>
            <w:tcW w:w="2446" w:type="dxa"/>
          </w:tcPr>
          <w:p w14:paraId="0AFC26DE" w14:textId="110CD468" w:rsidR="008459B2" w:rsidRDefault="008459B2" w:rsidP="00F7258F">
            <w:pPr>
              <w:rPr>
                <w:lang w:val="en-GB"/>
              </w:rPr>
            </w:pPr>
            <w:r>
              <w:rPr>
                <w:lang w:val="en-GB"/>
              </w:rPr>
              <w:t>10%</w:t>
            </w:r>
          </w:p>
        </w:tc>
      </w:tr>
      <w:tr w:rsidR="008459B2" w14:paraId="2DBC1CD8" w14:textId="77777777" w:rsidTr="00F7258F">
        <w:tc>
          <w:tcPr>
            <w:tcW w:w="2203" w:type="dxa"/>
          </w:tcPr>
          <w:p w14:paraId="476DD727" w14:textId="6A3320AF" w:rsidR="008459B2" w:rsidRDefault="008459B2" w:rsidP="00F7258F">
            <w:pPr>
              <w:rPr>
                <w:lang w:val="en-GB"/>
              </w:rPr>
            </w:pPr>
            <w:r>
              <w:rPr>
                <w:lang w:val="en-GB"/>
              </w:rPr>
              <w:t>10043-35-3</w:t>
            </w:r>
          </w:p>
        </w:tc>
        <w:tc>
          <w:tcPr>
            <w:tcW w:w="2393" w:type="dxa"/>
          </w:tcPr>
          <w:p w14:paraId="5BE3CD15" w14:textId="66AA4C70" w:rsidR="008459B2" w:rsidRDefault="008459B2" w:rsidP="00F7258F">
            <w:pPr>
              <w:rPr>
                <w:lang w:val="en-GB"/>
              </w:rPr>
            </w:pPr>
            <w:r>
              <w:rPr>
                <w:lang w:val="en-GB"/>
              </w:rPr>
              <w:t>Boric acid</w:t>
            </w:r>
          </w:p>
        </w:tc>
        <w:tc>
          <w:tcPr>
            <w:tcW w:w="1974" w:type="dxa"/>
          </w:tcPr>
          <w:p w14:paraId="4D3F7745" w14:textId="34D376BA" w:rsidR="008459B2" w:rsidRDefault="00015FF9" w:rsidP="00F7258F">
            <w:pP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H</m:t>
                    </m:r>
                  </m:e>
                  <m:sub>
                    <m:r>
                      <w:rPr>
                        <w:rFonts w:ascii="Cambria Math" w:eastAsia="Calibri" w:hAnsi="Cambria Math" w:cs="Times New Roman"/>
                        <w:lang w:val="en-GB"/>
                      </w:rPr>
                      <m:t>3</m:t>
                    </m:r>
                  </m:sub>
                </m:sSub>
                <m:r>
                  <w:rPr>
                    <w:rFonts w:ascii="Cambria Math" w:eastAsia="Calibri" w:hAnsi="Cambria Math" w:cs="Times New Roman"/>
                    <w:lang w:val="en-GB"/>
                  </w:rPr>
                  <m:t>B</m:t>
                </m:r>
                <m:sSub>
                  <m:sSubPr>
                    <m:ctrlPr>
                      <w:rPr>
                        <w:rFonts w:ascii="Cambria Math" w:eastAsia="Calibri" w:hAnsi="Cambria Math" w:cs="Times New Roman"/>
                        <w:i/>
                        <w:lang w:val="en-GB"/>
                      </w:rPr>
                    </m:ctrlPr>
                  </m:sSubPr>
                  <m:e>
                    <m:r>
                      <w:rPr>
                        <w:rFonts w:ascii="Cambria Math" w:eastAsia="Calibri" w:hAnsi="Cambria Math" w:cs="Times New Roman"/>
                        <w:lang w:val="en-GB"/>
                      </w:rPr>
                      <m:t>O</m:t>
                    </m:r>
                  </m:e>
                  <m:sub>
                    <m:r>
                      <w:rPr>
                        <w:rFonts w:ascii="Cambria Math" w:eastAsia="Calibri" w:hAnsi="Cambria Math" w:cs="Times New Roman"/>
                        <w:lang w:val="en-GB"/>
                      </w:rPr>
                      <m:t>3</m:t>
                    </m:r>
                  </m:sub>
                </m:sSub>
              </m:oMath>
            </m:oMathPara>
          </w:p>
        </w:tc>
        <w:tc>
          <w:tcPr>
            <w:tcW w:w="2446" w:type="dxa"/>
          </w:tcPr>
          <w:p w14:paraId="16CF6756" w14:textId="72990192" w:rsidR="008459B2" w:rsidRDefault="008459B2" w:rsidP="00F7258F">
            <w:pPr>
              <w:rPr>
                <w:lang w:val="en-GB"/>
              </w:rPr>
            </w:pPr>
            <w:r>
              <w:rPr>
                <w:lang w:val="en-GB"/>
              </w:rPr>
              <w:t>1%</w:t>
            </w:r>
          </w:p>
        </w:tc>
      </w:tr>
    </w:tbl>
    <w:p w14:paraId="6B6D61C1" w14:textId="5E4C09C5" w:rsidR="00010EFF" w:rsidRDefault="00010EFF">
      <w:pPr>
        <w:rPr>
          <w:lang w:val="en-GB"/>
        </w:rPr>
      </w:pPr>
    </w:p>
    <w:p w14:paraId="261FB0B2" w14:textId="41FD6C41" w:rsidR="00010EFF" w:rsidRDefault="00887711" w:rsidP="00887711">
      <w:pPr>
        <w:pStyle w:val="Heading1"/>
      </w:pPr>
      <w:bookmarkStart w:id="1" w:name="_Toc86761466"/>
      <w:r>
        <w:t>SOLDERON™ PC TIN HC</w:t>
      </w:r>
      <w:bookmarkEnd w:id="1"/>
    </w:p>
    <w:p w14:paraId="322ED121" w14:textId="419885A4" w:rsidR="00887711" w:rsidRDefault="00887711">
      <w:pPr>
        <w:rPr>
          <w:lang w:val="en-GB"/>
        </w:rPr>
      </w:pPr>
    </w:p>
    <w:p w14:paraId="134BBA99" w14:textId="6A2EEF4F" w:rsidR="00887711" w:rsidRDefault="00887711">
      <w:pPr>
        <w:rPr>
          <w:lang w:val="en-GB"/>
        </w:rPr>
      </w:pPr>
      <w:r>
        <w:rPr>
          <w:lang w:val="en-GB"/>
        </w:rPr>
        <w:t>According to SDS, it is aqueous solution containing:</w:t>
      </w:r>
    </w:p>
    <w:tbl>
      <w:tblPr>
        <w:tblStyle w:val="TableGrid"/>
        <w:tblW w:w="0" w:type="auto"/>
        <w:tblLook w:val="04A0" w:firstRow="1" w:lastRow="0" w:firstColumn="1" w:lastColumn="0" w:noHBand="0" w:noVBand="1"/>
      </w:tblPr>
      <w:tblGrid>
        <w:gridCol w:w="2203"/>
        <w:gridCol w:w="2393"/>
        <w:gridCol w:w="1974"/>
        <w:gridCol w:w="2446"/>
      </w:tblGrid>
      <w:tr w:rsidR="00887711" w14:paraId="4485C8CF" w14:textId="77777777" w:rsidTr="0050092A">
        <w:tc>
          <w:tcPr>
            <w:tcW w:w="2203" w:type="dxa"/>
          </w:tcPr>
          <w:p w14:paraId="20246983" w14:textId="77777777" w:rsidR="00887711" w:rsidRDefault="00887711" w:rsidP="0050092A">
            <w:pPr>
              <w:rPr>
                <w:lang w:val="en-GB"/>
              </w:rPr>
            </w:pPr>
            <w:r>
              <w:rPr>
                <w:lang w:val="en-GB"/>
              </w:rPr>
              <w:t>CAS#</w:t>
            </w:r>
          </w:p>
        </w:tc>
        <w:tc>
          <w:tcPr>
            <w:tcW w:w="2393" w:type="dxa"/>
          </w:tcPr>
          <w:p w14:paraId="2FF086F4" w14:textId="77777777" w:rsidR="00887711" w:rsidRDefault="00887711" w:rsidP="0050092A">
            <w:pPr>
              <w:rPr>
                <w:lang w:val="en-GB"/>
              </w:rPr>
            </w:pPr>
            <w:r>
              <w:rPr>
                <w:lang w:val="en-GB"/>
              </w:rPr>
              <w:t>Chemicals</w:t>
            </w:r>
          </w:p>
        </w:tc>
        <w:tc>
          <w:tcPr>
            <w:tcW w:w="1974" w:type="dxa"/>
          </w:tcPr>
          <w:p w14:paraId="3976199B" w14:textId="43F0F43C" w:rsidR="00887711" w:rsidRDefault="00887711" w:rsidP="0050092A">
            <w:pPr>
              <w:rPr>
                <w:lang w:val="en-GB"/>
              </w:rPr>
            </w:pPr>
            <w:r>
              <w:rPr>
                <w:lang w:val="en-GB"/>
              </w:rPr>
              <w:t>Formulae</w:t>
            </w:r>
          </w:p>
        </w:tc>
        <w:tc>
          <w:tcPr>
            <w:tcW w:w="2446" w:type="dxa"/>
          </w:tcPr>
          <w:p w14:paraId="02C1166B" w14:textId="77777777" w:rsidR="00887711" w:rsidRDefault="00887711" w:rsidP="0050092A">
            <w:pPr>
              <w:rPr>
                <w:lang w:val="en-GB"/>
              </w:rPr>
            </w:pPr>
            <w:r>
              <w:rPr>
                <w:lang w:val="en-GB"/>
              </w:rPr>
              <w:t>Concentration (% weight)</w:t>
            </w:r>
          </w:p>
        </w:tc>
      </w:tr>
      <w:tr w:rsidR="00887711" w14:paraId="4D1D7497" w14:textId="77777777" w:rsidTr="0050092A">
        <w:tc>
          <w:tcPr>
            <w:tcW w:w="2203" w:type="dxa"/>
          </w:tcPr>
          <w:p w14:paraId="5B75810C" w14:textId="7BACCE01" w:rsidR="00887711" w:rsidRDefault="00887711" w:rsidP="00887711">
            <w:pPr>
              <w:rPr>
                <w:lang w:val="en-GB"/>
              </w:rPr>
            </w:pPr>
            <w:r w:rsidRPr="004E52F0">
              <w:t>75-75-2</w:t>
            </w:r>
          </w:p>
        </w:tc>
        <w:tc>
          <w:tcPr>
            <w:tcW w:w="2393" w:type="dxa"/>
          </w:tcPr>
          <w:p w14:paraId="45E47DA7" w14:textId="09B856B6" w:rsidR="00887711" w:rsidRDefault="00887711" w:rsidP="00887711">
            <w:pPr>
              <w:rPr>
                <w:lang w:val="en-GB"/>
              </w:rPr>
            </w:pPr>
            <w:r>
              <w:t>Methane sulfonic acid</w:t>
            </w:r>
          </w:p>
        </w:tc>
        <w:tc>
          <w:tcPr>
            <w:tcW w:w="1974" w:type="dxa"/>
          </w:tcPr>
          <w:p w14:paraId="69B556C4" w14:textId="77777777" w:rsidR="00887711" w:rsidRDefault="00887711" w:rsidP="00887711">
            <w:pPr>
              <w:rPr>
                <w:lang w:val="en-GB"/>
              </w:rPr>
            </w:pPr>
            <m:oMathPara>
              <m:oMath>
                <m:r>
                  <w:rPr>
                    <w:rFonts w:ascii="Cambria Math" w:hAnsi="Cambria Math"/>
                    <w:lang w:val="en-GB"/>
                  </w:rPr>
                  <m:t>HB</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4</m:t>
                    </m:r>
                  </m:sub>
                </m:sSub>
              </m:oMath>
            </m:oMathPara>
          </w:p>
        </w:tc>
        <w:tc>
          <w:tcPr>
            <w:tcW w:w="2446" w:type="dxa"/>
          </w:tcPr>
          <w:p w14:paraId="6CCE9B01" w14:textId="510AF073" w:rsidR="00887711" w:rsidRDefault="00887711" w:rsidP="00887711">
            <w:pPr>
              <w:rPr>
                <w:lang w:val="en-GB"/>
              </w:rPr>
            </w:pPr>
            <w:r>
              <w:rPr>
                <w:lang w:val="en-GB"/>
              </w:rPr>
              <w:t>1.0 … 5.0 %</w:t>
            </w:r>
          </w:p>
        </w:tc>
      </w:tr>
      <w:tr w:rsidR="00887711" w14:paraId="5A2364FA" w14:textId="77777777" w:rsidTr="0050092A">
        <w:tc>
          <w:tcPr>
            <w:tcW w:w="2203" w:type="dxa"/>
          </w:tcPr>
          <w:p w14:paraId="7E0EAF2D" w14:textId="750B55A2" w:rsidR="00887711" w:rsidRDefault="00887711" w:rsidP="00887711">
            <w:pPr>
              <w:rPr>
                <w:lang w:val="en-GB"/>
              </w:rPr>
            </w:pPr>
            <w:r>
              <w:t>53408-94-9</w:t>
            </w:r>
          </w:p>
        </w:tc>
        <w:tc>
          <w:tcPr>
            <w:tcW w:w="2393" w:type="dxa"/>
          </w:tcPr>
          <w:p w14:paraId="146347E3" w14:textId="29D51F07" w:rsidR="00887711" w:rsidRDefault="00887711" w:rsidP="00887711">
            <w:pPr>
              <w:rPr>
                <w:lang w:val="en-GB"/>
              </w:rPr>
            </w:pPr>
            <w:r>
              <w:t>Tin(II) methanesulphonate</w:t>
            </w:r>
          </w:p>
        </w:tc>
        <w:tc>
          <w:tcPr>
            <w:tcW w:w="1974" w:type="dxa"/>
          </w:tcPr>
          <w:p w14:paraId="3FC990BA" w14:textId="77777777" w:rsidR="00887711" w:rsidRDefault="00887711" w:rsidP="00887711">
            <w:pPr>
              <w:rPr>
                <w:lang w:val="en-GB"/>
              </w:rPr>
            </w:pPr>
            <m:oMathPara>
              <m:oMath>
                <m:r>
                  <w:rPr>
                    <w:rFonts w:ascii="Cambria Math" w:hAnsi="Cambria Math"/>
                    <w:lang w:val="en-GB"/>
                  </w:rPr>
                  <m:t>Sn</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B</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4</m:t>
                            </m:r>
                          </m:sub>
                        </m:sSub>
                      </m:e>
                    </m:d>
                  </m:e>
                  <m:sub>
                    <m:r>
                      <w:rPr>
                        <w:rFonts w:ascii="Cambria Math" w:hAnsi="Cambria Math"/>
                        <w:lang w:val="en-GB"/>
                      </w:rPr>
                      <m:t>2</m:t>
                    </m:r>
                  </m:sub>
                </m:sSub>
              </m:oMath>
            </m:oMathPara>
          </w:p>
        </w:tc>
        <w:tc>
          <w:tcPr>
            <w:tcW w:w="2446" w:type="dxa"/>
          </w:tcPr>
          <w:p w14:paraId="32C2116E" w14:textId="1B3EE684" w:rsidR="00887711" w:rsidRDefault="00887711" w:rsidP="00887711">
            <w:pPr>
              <w:rPr>
                <w:lang w:val="en-GB"/>
              </w:rPr>
            </w:pPr>
            <w:r>
              <w:rPr>
                <w:lang w:val="en-GB"/>
              </w:rPr>
              <w:t>45 … 55 %</w:t>
            </w:r>
          </w:p>
        </w:tc>
      </w:tr>
    </w:tbl>
    <w:p w14:paraId="259F8E08" w14:textId="77777777" w:rsidR="00887711" w:rsidRDefault="00887711">
      <w:pPr>
        <w:rPr>
          <w:lang w:val="en-GB"/>
        </w:rPr>
      </w:pPr>
    </w:p>
    <w:p w14:paraId="2B00E25D" w14:textId="5BF8E44C" w:rsidR="00887711" w:rsidRDefault="00887711">
      <w:pPr>
        <w:rPr>
          <w:lang w:val="en-GB"/>
        </w:rPr>
      </w:pPr>
    </w:p>
    <w:p w14:paraId="765B21A1" w14:textId="77777777" w:rsidR="00887711" w:rsidRDefault="00887711">
      <w:pPr>
        <w:rPr>
          <w:lang w:val="en-GB"/>
        </w:rPr>
      </w:pPr>
    </w:p>
    <w:p w14:paraId="3311C8FA" w14:textId="4C57E494" w:rsidR="0037120B" w:rsidRDefault="0037120B">
      <w:pPr>
        <w:rPr>
          <w:lang w:val="en-GB"/>
        </w:rPr>
      </w:pPr>
    </w:p>
    <w:p w14:paraId="62E8DFB9" w14:textId="1ADBB3DF" w:rsidR="0037120B" w:rsidRDefault="0037120B">
      <w:pPr>
        <w:rPr>
          <w:lang w:val="en-GB"/>
        </w:rPr>
      </w:pPr>
      <w:r>
        <w:rPr>
          <w:lang w:val="en-GB"/>
        </w:rPr>
        <w:br w:type="page"/>
      </w:r>
    </w:p>
    <w:p w14:paraId="7990288E" w14:textId="40D8F8DC" w:rsidR="0037120B" w:rsidRDefault="0037120B" w:rsidP="00BD2C68">
      <w:pPr>
        <w:pStyle w:val="Heading1"/>
        <w:rPr>
          <w:lang w:val="en-GB"/>
        </w:rPr>
      </w:pPr>
      <w:bookmarkStart w:id="2" w:name="_Toc86761467"/>
      <w:r>
        <w:rPr>
          <w:lang w:val="en-GB"/>
        </w:rPr>
        <w:lastRenderedPageBreak/>
        <w:t>Yates &amp; Bird / Motloid company</w:t>
      </w:r>
      <w:bookmarkEnd w:id="2"/>
    </w:p>
    <w:p w14:paraId="4EBD7165" w14:textId="54B40BED" w:rsidR="0037120B" w:rsidRDefault="0037120B">
      <w:pPr>
        <w:rPr>
          <w:lang w:val="en-GB"/>
        </w:rPr>
      </w:pPr>
    </w:p>
    <w:p w14:paraId="1A3A73F1" w14:textId="73B6A4B0" w:rsidR="0037120B" w:rsidRDefault="0037120B">
      <w:pPr>
        <w:rPr>
          <w:lang w:val="en-GB"/>
        </w:rPr>
      </w:pPr>
      <w:r>
        <w:rPr>
          <w:lang w:val="en-GB"/>
        </w:rPr>
        <w:t>Acco</w:t>
      </w:r>
      <w:r w:rsidR="00765C44">
        <w:rPr>
          <w:lang w:val="en-GB"/>
        </w:rPr>
        <w:t>r</w:t>
      </w:r>
      <w:r>
        <w:rPr>
          <w:lang w:val="en-GB"/>
        </w:rPr>
        <w:t>ding to MSDS, is an aqueous solution containing:</w:t>
      </w:r>
    </w:p>
    <w:tbl>
      <w:tblPr>
        <w:tblStyle w:val="TableGrid"/>
        <w:tblW w:w="0" w:type="auto"/>
        <w:tblLook w:val="04A0" w:firstRow="1" w:lastRow="0" w:firstColumn="1" w:lastColumn="0" w:noHBand="0" w:noVBand="1"/>
      </w:tblPr>
      <w:tblGrid>
        <w:gridCol w:w="2203"/>
        <w:gridCol w:w="2393"/>
        <w:gridCol w:w="1974"/>
        <w:gridCol w:w="2446"/>
      </w:tblGrid>
      <w:tr w:rsidR="0037120B" w14:paraId="26FA8435" w14:textId="77777777" w:rsidTr="0050092A">
        <w:tc>
          <w:tcPr>
            <w:tcW w:w="2203" w:type="dxa"/>
          </w:tcPr>
          <w:p w14:paraId="3CB07B94" w14:textId="77777777" w:rsidR="0037120B" w:rsidRDefault="0037120B" w:rsidP="0050092A">
            <w:pPr>
              <w:rPr>
                <w:lang w:val="en-GB"/>
              </w:rPr>
            </w:pPr>
            <w:r>
              <w:rPr>
                <w:lang w:val="en-GB"/>
              </w:rPr>
              <w:t>CAS#</w:t>
            </w:r>
          </w:p>
        </w:tc>
        <w:tc>
          <w:tcPr>
            <w:tcW w:w="2393" w:type="dxa"/>
          </w:tcPr>
          <w:p w14:paraId="5981B089" w14:textId="77777777" w:rsidR="0037120B" w:rsidRDefault="0037120B" w:rsidP="0050092A">
            <w:pPr>
              <w:rPr>
                <w:lang w:val="en-GB"/>
              </w:rPr>
            </w:pPr>
            <w:r>
              <w:rPr>
                <w:lang w:val="en-GB"/>
              </w:rPr>
              <w:t>Chemicals</w:t>
            </w:r>
          </w:p>
        </w:tc>
        <w:tc>
          <w:tcPr>
            <w:tcW w:w="1974" w:type="dxa"/>
          </w:tcPr>
          <w:p w14:paraId="5F5E5474" w14:textId="364035F6" w:rsidR="0037120B" w:rsidRDefault="0037120B" w:rsidP="0050092A">
            <w:pPr>
              <w:rPr>
                <w:lang w:val="en-GB"/>
              </w:rPr>
            </w:pPr>
            <w:r>
              <w:rPr>
                <w:lang w:val="en-GB"/>
              </w:rPr>
              <w:t>Formulae</w:t>
            </w:r>
          </w:p>
        </w:tc>
        <w:tc>
          <w:tcPr>
            <w:tcW w:w="2446" w:type="dxa"/>
          </w:tcPr>
          <w:p w14:paraId="40DADA6E" w14:textId="77777777" w:rsidR="0037120B" w:rsidRDefault="0037120B" w:rsidP="0050092A">
            <w:pPr>
              <w:rPr>
                <w:lang w:val="en-GB"/>
              </w:rPr>
            </w:pPr>
            <w:r>
              <w:rPr>
                <w:lang w:val="en-GB"/>
              </w:rPr>
              <w:t>Concentration (% weight)</w:t>
            </w:r>
          </w:p>
        </w:tc>
      </w:tr>
      <w:tr w:rsidR="0037120B" w14:paraId="2476182C" w14:textId="77777777" w:rsidTr="0050092A">
        <w:tc>
          <w:tcPr>
            <w:tcW w:w="2203" w:type="dxa"/>
          </w:tcPr>
          <w:p w14:paraId="73AE9B59" w14:textId="444C4AC2" w:rsidR="0037120B" w:rsidRDefault="0037120B" w:rsidP="0050092A">
            <w:pPr>
              <w:rPr>
                <w:lang w:val="en-GB"/>
              </w:rPr>
            </w:pPr>
            <w:r>
              <w:rPr>
                <w:lang w:val="en-GB"/>
              </w:rPr>
              <w:t>7664-93-9</w:t>
            </w:r>
          </w:p>
        </w:tc>
        <w:tc>
          <w:tcPr>
            <w:tcW w:w="2393" w:type="dxa"/>
          </w:tcPr>
          <w:p w14:paraId="0C8AAB15" w14:textId="7F413BC2" w:rsidR="0037120B" w:rsidRDefault="0037120B" w:rsidP="0050092A">
            <w:pPr>
              <w:rPr>
                <w:lang w:val="en-GB"/>
              </w:rPr>
            </w:pPr>
            <w:r>
              <w:rPr>
                <w:lang w:val="en-GB"/>
              </w:rPr>
              <w:t>Sulfuric acid</w:t>
            </w:r>
          </w:p>
        </w:tc>
        <w:tc>
          <w:tcPr>
            <w:tcW w:w="1974" w:type="dxa"/>
          </w:tcPr>
          <w:p w14:paraId="3ED200F2" w14:textId="373AC13A" w:rsidR="0037120B" w:rsidRDefault="00015FF9" w:rsidP="0050092A">
            <w:pPr>
              <w:rPr>
                <w:lang w:val="en-GB"/>
              </w:rPr>
            </w:pPr>
            <m:oMathPara>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S</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4</m:t>
                    </m:r>
                  </m:sub>
                </m:sSub>
              </m:oMath>
            </m:oMathPara>
          </w:p>
        </w:tc>
        <w:tc>
          <w:tcPr>
            <w:tcW w:w="2446" w:type="dxa"/>
          </w:tcPr>
          <w:p w14:paraId="197B2639" w14:textId="04F07533" w:rsidR="0037120B" w:rsidRDefault="0037120B" w:rsidP="0050092A">
            <w:pPr>
              <w:rPr>
                <w:lang w:val="en-GB"/>
              </w:rPr>
            </w:pPr>
            <w:r>
              <w:rPr>
                <w:lang w:val="en-GB"/>
              </w:rPr>
              <w:t>10%</w:t>
            </w:r>
          </w:p>
        </w:tc>
      </w:tr>
      <w:tr w:rsidR="0037120B" w14:paraId="4673918C" w14:textId="77777777" w:rsidTr="0050092A">
        <w:tc>
          <w:tcPr>
            <w:tcW w:w="2203" w:type="dxa"/>
          </w:tcPr>
          <w:p w14:paraId="618A240D" w14:textId="278C3C86" w:rsidR="0037120B" w:rsidRDefault="0037120B" w:rsidP="0050092A">
            <w:pPr>
              <w:rPr>
                <w:lang w:val="en-GB"/>
              </w:rPr>
            </w:pPr>
            <w:r>
              <w:rPr>
                <w:lang w:val="en-GB"/>
              </w:rPr>
              <w:t>7488-55-3</w:t>
            </w:r>
          </w:p>
        </w:tc>
        <w:tc>
          <w:tcPr>
            <w:tcW w:w="2393" w:type="dxa"/>
          </w:tcPr>
          <w:p w14:paraId="0B95FF49" w14:textId="1608E67A" w:rsidR="0037120B" w:rsidRDefault="0037120B" w:rsidP="0050092A">
            <w:pPr>
              <w:rPr>
                <w:lang w:val="en-GB"/>
              </w:rPr>
            </w:pPr>
            <w:r>
              <w:rPr>
                <w:lang w:val="en-GB"/>
              </w:rPr>
              <w:t xml:space="preserve">Stannous </w:t>
            </w:r>
            <w:r w:rsidR="00765C44">
              <w:rPr>
                <w:lang w:val="en-GB"/>
              </w:rPr>
              <w:t>sulphate</w:t>
            </w:r>
          </w:p>
        </w:tc>
        <w:tc>
          <w:tcPr>
            <w:tcW w:w="1974" w:type="dxa"/>
          </w:tcPr>
          <w:p w14:paraId="146F50F7" w14:textId="6CEACB25" w:rsidR="0037120B" w:rsidRDefault="0037120B" w:rsidP="0050092A">
            <w:pPr>
              <w:rPr>
                <w:lang w:val="en-GB"/>
              </w:rPr>
            </w:pPr>
            <m:oMathPara>
              <m:oMath>
                <m:r>
                  <w:rPr>
                    <w:rFonts w:ascii="Cambria Math" w:hAnsi="Cambria Math"/>
                    <w:lang w:val="en-GB"/>
                  </w:rPr>
                  <m:t>SnS</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4</m:t>
                    </m:r>
                  </m:sub>
                </m:sSub>
              </m:oMath>
            </m:oMathPara>
          </w:p>
        </w:tc>
        <w:tc>
          <w:tcPr>
            <w:tcW w:w="2446" w:type="dxa"/>
          </w:tcPr>
          <w:p w14:paraId="0D81C51D" w14:textId="30B6A581" w:rsidR="0037120B" w:rsidRDefault="0037120B" w:rsidP="0050092A">
            <w:pPr>
              <w:rPr>
                <w:lang w:val="en-GB"/>
              </w:rPr>
            </w:pPr>
            <w:r>
              <w:rPr>
                <w:lang w:val="en-GB"/>
              </w:rPr>
              <w:t>3.75%</w:t>
            </w:r>
          </w:p>
        </w:tc>
      </w:tr>
    </w:tbl>
    <w:p w14:paraId="579DBC61" w14:textId="0BC00A06" w:rsidR="0037120B" w:rsidRDefault="0037120B">
      <w:pPr>
        <w:rPr>
          <w:lang w:val="en-GB"/>
        </w:rPr>
      </w:pPr>
    </w:p>
    <w:p w14:paraId="614D39C8" w14:textId="4E0670AA" w:rsidR="0037120B" w:rsidRDefault="0037120B">
      <w:pPr>
        <w:rPr>
          <w:lang w:val="en-GB"/>
        </w:rPr>
      </w:pPr>
      <w:r>
        <w:rPr>
          <w:lang w:val="en-GB"/>
        </w:rPr>
        <w:t xml:space="preserve">However, it also mentions the </w:t>
      </w:r>
      <w:r w:rsidR="008A0550">
        <w:rPr>
          <w:lang w:val="en-GB"/>
        </w:rPr>
        <w:t>proprietary surfactant blend referred to as “Techni Matte Tin 89T Makeup”.</w:t>
      </w:r>
    </w:p>
    <w:p w14:paraId="681CF74E" w14:textId="32EE5F61" w:rsidR="00962A81" w:rsidRDefault="00962A81">
      <w:pPr>
        <w:rPr>
          <w:lang w:val="en-GB"/>
        </w:rPr>
      </w:pPr>
    </w:p>
    <w:p w14:paraId="7DCDEACB" w14:textId="5FB576CA" w:rsidR="00234794" w:rsidRDefault="00234794">
      <w:pPr>
        <w:rPr>
          <w:lang w:val="en-GB"/>
        </w:rPr>
      </w:pPr>
    </w:p>
    <w:p w14:paraId="4F9B05C3" w14:textId="72F65904" w:rsidR="00234794" w:rsidRDefault="00234794" w:rsidP="00234794">
      <w:pPr>
        <w:pStyle w:val="Heading1"/>
        <w:rPr>
          <w:lang w:val="en-GB"/>
        </w:rPr>
      </w:pPr>
      <w:bookmarkStart w:id="3" w:name="_Toc86761468"/>
      <w:r>
        <w:rPr>
          <w:lang w:val="en-GB"/>
        </w:rPr>
        <w:t>CASWELL INC.</w:t>
      </w:r>
      <w:bookmarkEnd w:id="3"/>
      <w:r>
        <w:rPr>
          <w:lang w:val="en-GB"/>
        </w:rPr>
        <w:t xml:space="preserve"> </w:t>
      </w:r>
    </w:p>
    <w:p w14:paraId="6FC1F373" w14:textId="4B805487" w:rsidR="00234794" w:rsidRDefault="00234794">
      <w:pPr>
        <w:rPr>
          <w:lang w:val="en-GB"/>
        </w:rPr>
      </w:pPr>
      <w:r>
        <w:rPr>
          <w:lang w:val="en-GB"/>
        </w:rPr>
        <w:t>This solution is similar to previous one, but doesn’t contain surfactants and differs in concentration</w:t>
      </w:r>
    </w:p>
    <w:tbl>
      <w:tblPr>
        <w:tblStyle w:val="TableGrid"/>
        <w:tblW w:w="0" w:type="auto"/>
        <w:tblLook w:val="04A0" w:firstRow="1" w:lastRow="0" w:firstColumn="1" w:lastColumn="0" w:noHBand="0" w:noVBand="1"/>
      </w:tblPr>
      <w:tblGrid>
        <w:gridCol w:w="2203"/>
        <w:gridCol w:w="2393"/>
        <w:gridCol w:w="1974"/>
        <w:gridCol w:w="2446"/>
      </w:tblGrid>
      <w:tr w:rsidR="00234794" w14:paraId="3DFDA1C9" w14:textId="77777777" w:rsidTr="0050092A">
        <w:tc>
          <w:tcPr>
            <w:tcW w:w="2203" w:type="dxa"/>
          </w:tcPr>
          <w:p w14:paraId="249DE38F" w14:textId="77777777" w:rsidR="00234794" w:rsidRDefault="00234794" w:rsidP="0050092A">
            <w:pPr>
              <w:rPr>
                <w:lang w:val="en-GB"/>
              </w:rPr>
            </w:pPr>
            <w:r>
              <w:rPr>
                <w:lang w:val="en-GB"/>
              </w:rPr>
              <w:t>CAS#</w:t>
            </w:r>
          </w:p>
        </w:tc>
        <w:tc>
          <w:tcPr>
            <w:tcW w:w="2393" w:type="dxa"/>
          </w:tcPr>
          <w:p w14:paraId="582F99EC" w14:textId="77777777" w:rsidR="00234794" w:rsidRDefault="00234794" w:rsidP="0050092A">
            <w:pPr>
              <w:rPr>
                <w:lang w:val="en-GB"/>
              </w:rPr>
            </w:pPr>
            <w:r>
              <w:rPr>
                <w:lang w:val="en-GB"/>
              </w:rPr>
              <w:t>Chemicals</w:t>
            </w:r>
          </w:p>
        </w:tc>
        <w:tc>
          <w:tcPr>
            <w:tcW w:w="1974" w:type="dxa"/>
          </w:tcPr>
          <w:p w14:paraId="3530DCAF" w14:textId="77777777" w:rsidR="00234794" w:rsidRDefault="00234794" w:rsidP="0050092A">
            <w:pPr>
              <w:rPr>
                <w:lang w:val="en-GB"/>
              </w:rPr>
            </w:pPr>
            <w:r>
              <w:rPr>
                <w:lang w:val="en-GB"/>
              </w:rPr>
              <w:t>Formulae</w:t>
            </w:r>
          </w:p>
        </w:tc>
        <w:tc>
          <w:tcPr>
            <w:tcW w:w="2446" w:type="dxa"/>
          </w:tcPr>
          <w:p w14:paraId="2E8EF945" w14:textId="77777777" w:rsidR="00234794" w:rsidRDefault="00234794" w:rsidP="0050092A">
            <w:pPr>
              <w:rPr>
                <w:lang w:val="en-GB"/>
              </w:rPr>
            </w:pPr>
            <w:r>
              <w:rPr>
                <w:lang w:val="en-GB"/>
              </w:rPr>
              <w:t>Concentration (% weight)</w:t>
            </w:r>
          </w:p>
        </w:tc>
      </w:tr>
      <w:tr w:rsidR="00234794" w14:paraId="24BC8CEF" w14:textId="77777777" w:rsidTr="0050092A">
        <w:tc>
          <w:tcPr>
            <w:tcW w:w="2203" w:type="dxa"/>
          </w:tcPr>
          <w:p w14:paraId="46346E11" w14:textId="77777777" w:rsidR="00234794" w:rsidRDefault="00234794" w:rsidP="0050092A">
            <w:pPr>
              <w:rPr>
                <w:lang w:val="en-GB"/>
              </w:rPr>
            </w:pPr>
            <w:r>
              <w:rPr>
                <w:lang w:val="en-GB"/>
              </w:rPr>
              <w:t>7664-93-9</w:t>
            </w:r>
          </w:p>
        </w:tc>
        <w:tc>
          <w:tcPr>
            <w:tcW w:w="2393" w:type="dxa"/>
          </w:tcPr>
          <w:p w14:paraId="646F580B" w14:textId="77777777" w:rsidR="00234794" w:rsidRDefault="00234794" w:rsidP="0050092A">
            <w:pPr>
              <w:rPr>
                <w:lang w:val="en-GB"/>
              </w:rPr>
            </w:pPr>
            <w:r>
              <w:rPr>
                <w:lang w:val="en-GB"/>
              </w:rPr>
              <w:t>Sulfuric acid</w:t>
            </w:r>
          </w:p>
        </w:tc>
        <w:tc>
          <w:tcPr>
            <w:tcW w:w="1974" w:type="dxa"/>
          </w:tcPr>
          <w:p w14:paraId="1E917DFB" w14:textId="77777777" w:rsidR="00234794" w:rsidRDefault="00015FF9" w:rsidP="0050092A">
            <w:pPr>
              <w:rPr>
                <w:lang w:val="en-GB"/>
              </w:rPr>
            </w:pPr>
            <m:oMathPara>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S</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4</m:t>
                    </m:r>
                  </m:sub>
                </m:sSub>
              </m:oMath>
            </m:oMathPara>
          </w:p>
        </w:tc>
        <w:tc>
          <w:tcPr>
            <w:tcW w:w="2446" w:type="dxa"/>
          </w:tcPr>
          <w:p w14:paraId="4E9AD3CF" w14:textId="47E137E0" w:rsidR="00234794" w:rsidRDefault="00234794" w:rsidP="0050092A">
            <w:pPr>
              <w:rPr>
                <w:lang w:val="en-GB"/>
              </w:rPr>
            </w:pPr>
            <w:r>
              <w:rPr>
                <w:lang w:val="en-GB"/>
              </w:rPr>
              <w:t>2%</w:t>
            </w:r>
          </w:p>
        </w:tc>
      </w:tr>
      <w:tr w:rsidR="00234794" w14:paraId="6A25D98B" w14:textId="77777777" w:rsidTr="0050092A">
        <w:tc>
          <w:tcPr>
            <w:tcW w:w="2203" w:type="dxa"/>
          </w:tcPr>
          <w:p w14:paraId="70777367" w14:textId="77777777" w:rsidR="00234794" w:rsidRDefault="00234794" w:rsidP="0050092A">
            <w:pPr>
              <w:rPr>
                <w:lang w:val="en-GB"/>
              </w:rPr>
            </w:pPr>
            <w:r>
              <w:rPr>
                <w:lang w:val="en-GB"/>
              </w:rPr>
              <w:t>7488-55-3</w:t>
            </w:r>
          </w:p>
        </w:tc>
        <w:tc>
          <w:tcPr>
            <w:tcW w:w="2393" w:type="dxa"/>
          </w:tcPr>
          <w:p w14:paraId="31933AAB" w14:textId="77777777" w:rsidR="00234794" w:rsidRDefault="00234794" w:rsidP="0050092A">
            <w:pPr>
              <w:rPr>
                <w:lang w:val="en-GB"/>
              </w:rPr>
            </w:pPr>
            <w:r>
              <w:rPr>
                <w:lang w:val="en-GB"/>
              </w:rPr>
              <w:t>Stannous sulphate</w:t>
            </w:r>
          </w:p>
        </w:tc>
        <w:tc>
          <w:tcPr>
            <w:tcW w:w="1974" w:type="dxa"/>
          </w:tcPr>
          <w:p w14:paraId="783E7C86" w14:textId="77777777" w:rsidR="00234794" w:rsidRDefault="00234794" w:rsidP="0050092A">
            <w:pPr>
              <w:rPr>
                <w:lang w:val="en-GB"/>
              </w:rPr>
            </w:pPr>
            <m:oMathPara>
              <m:oMath>
                <m:r>
                  <w:rPr>
                    <w:rFonts w:ascii="Cambria Math" w:hAnsi="Cambria Math"/>
                    <w:lang w:val="en-GB"/>
                  </w:rPr>
                  <m:t>SnS</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4</m:t>
                    </m:r>
                  </m:sub>
                </m:sSub>
              </m:oMath>
            </m:oMathPara>
          </w:p>
        </w:tc>
        <w:tc>
          <w:tcPr>
            <w:tcW w:w="2446" w:type="dxa"/>
          </w:tcPr>
          <w:p w14:paraId="103C08AF" w14:textId="21792A45" w:rsidR="00234794" w:rsidRDefault="00234794" w:rsidP="0050092A">
            <w:pPr>
              <w:rPr>
                <w:lang w:val="en-GB"/>
              </w:rPr>
            </w:pPr>
            <w:r>
              <w:rPr>
                <w:lang w:val="en-GB"/>
              </w:rPr>
              <w:t>19%</w:t>
            </w:r>
          </w:p>
        </w:tc>
      </w:tr>
    </w:tbl>
    <w:p w14:paraId="074F7EF0" w14:textId="40576B57" w:rsidR="00962A81" w:rsidRDefault="00962A81">
      <w:pPr>
        <w:rPr>
          <w:lang w:val="en-GB"/>
        </w:rPr>
      </w:pPr>
    </w:p>
    <w:p w14:paraId="74BDAD03" w14:textId="0AC93536" w:rsidR="00234794" w:rsidRDefault="00234794">
      <w:pPr>
        <w:rPr>
          <w:lang w:val="en-GB"/>
        </w:rPr>
      </w:pPr>
      <w:r>
        <w:rPr>
          <w:lang w:val="en-GB"/>
        </w:rPr>
        <w:t>However, it is a concentrate and needs to be diluter before use.</w:t>
      </w:r>
    </w:p>
    <w:p w14:paraId="250CD518" w14:textId="7857C8FD" w:rsidR="00962A81" w:rsidRDefault="00962A81">
      <w:pPr>
        <w:rPr>
          <w:lang w:val="en-GB"/>
        </w:rPr>
      </w:pPr>
    </w:p>
    <w:p w14:paraId="0F03C8AD" w14:textId="7303D3D2" w:rsidR="00962A81" w:rsidRDefault="00962A81" w:rsidP="0027276C">
      <w:pPr>
        <w:pStyle w:val="Heading1"/>
        <w:rPr>
          <w:lang w:val="en-GB"/>
        </w:rPr>
      </w:pPr>
      <w:bookmarkStart w:id="4" w:name="_Toc86761469"/>
      <w:r>
        <w:rPr>
          <w:lang w:val="en-GB"/>
        </w:rPr>
        <w:t>NIST</w:t>
      </w:r>
      <w:bookmarkEnd w:id="4"/>
      <w:r>
        <w:rPr>
          <w:lang w:val="en-GB"/>
        </w:rPr>
        <w:t xml:space="preserve"> </w:t>
      </w:r>
    </w:p>
    <w:p w14:paraId="5F336B3E" w14:textId="52A60A1B" w:rsidR="00962A81" w:rsidRDefault="00962A81">
      <w:pPr>
        <w:rPr>
          <w:lang w:val="en-GB"/>
        </w:rPr>
      </w:pPr>
    </w:p>
    <w:p w14:paraId="46DE8CD1" w14:textId="787AF4B3" w:rsidR="00962A81" w:rsidRDefault="00962A81">
      <w:pPr>
        <w:rPr>
          <w:lang w:val="en-GB"/>
        </w:rPr>
      </w:pPr>
      <w:r>
        <w:rPr>
          <w:lang w:val="en-GB"/>
        </w:rPr>
        <w:t>According to Safety Datasheet, it is an aqueous solution containing:</w:t>
      </w:r>
    </w:p>
    <w:tbl>
      <w:tblPr>
        <w:tblStyle w:val="TableGrid"/>
        <w:tblW w:w="0" w:type="auto"/>
        <w:tblLook w:val="04A0" w:firstRow="1" w:lastRow="0" w:firstColumn="1" w:lastColumn="0" w:noHBand="0" w:noVBand="1"/>
      </w:tblPr>
      <w:tblGrid>
        <w:gridCol w:w="2203"/>
        <w:gridCol w:w="2393"/>
        <w:gridCol w:w="1974"/>
        <w:gridCol w:w="2446"/>
      </w:tblGrid>
      <w:tr w:rsidR="00962A81" w14:paraId="7E938245" w14:textId="77777777" w:rsidTr="0050092A">
        <w:tc>
          <w:tcPr>
            <w:tcW w:w="2203" w:type="dxa"/>
          </w:tcPr>
          <w:p w14:paraId="2E32374D" w14:textId="77777777" w:rsidR="00962A81" w:rsidRDefault="00962A81" w:rsidP="0050092A">
            <w:pPr>
              <w:rPr>
                <w:lang w:val="en-GB"/>
              </w:rPr>
            </w:pPr>
            <w:r>
              <w:rPr>
                <w:lang w:val="en-GB"/>
              </w:rPr>
              <w:t>CAS#</w:t>
            </w:r>
          </w:p>
        </w:tc>
        <w:tc>
          <w:tcPr>
            <w:tcW w:w="2393" w:type="dxa"/>
          </w:tcPr>
          <w:p w14:paraId="5780579E" w14:textId="77777777" w:rsidR="00962A81" w:rsidRDefault="00962A81" w:rsidP="0050092A">
            <w:pPr>
              <w:rPr>
                <w:lang w:val="en-GB"/>
              </w:rPr>
            </w:pPr>
            <w:r>
              <w:rPr>
                <w:lang w:val="en-GB"/>
              </w:rPr>
              <w:t>Chemicals</w:t>
            </w:r>
          </w:p>
        </w:tc>
        <w:tc>
          <w:tcPr>
            <w:tcW w:w="1974" w:type="dxa"/>
          </w:tcPr>
          <w:p w14:paraId="71AE2FA6" w14:textId="5C549ABA" w:rsidR="00962A81" w:rsidRDefault="00962A81" w:rsidP="0050092A">
            <w:pPr>
              <w:rPr>
                <w:lang w:val="en-GB"/>
              </w:rPr>
            </w:pPr>
            <w:r>
              <w:rPr>
                <w:lang w:val="en-GB"/>
              </w:rPr>
              <w:t>Formulae</w:t>
            </w:r>
          </w:p>
        </w:tc>
        <w:tc>
          <w:tcPr>
            <w:tcW w:w="2446" w:type="dxa"/>
          </w:tcPr>
          <w:p w14:paraId="4266D8AF" w14:textId="77777777" w:rsidR="00962A81" w:rsidRDefault="00962A81" w:rsidP="0050092A">
            <w:pPr>
              <w:rPr>
                <w:lang w:val="en-GB"/>
              </w:rPr>
            </w:pPr>
            <w:r>
              <w:rPr>
                <w:lang w:val="en-GB"/>
              </w:rPr>
              <w:t>Concentration (% weight)</w:t>
            </w:r>
          </w:p>
        </w:tc>
      </w:tr>
      <w:tr w:rsidR="00962A81" w14:paraId="7FEC6570" w14:textId="77777777" w:rsidTr="0050092A">
        <w:tc>
          <w:tcPr>
            <w:tcW w:w="2203" w:type="dxa"/>
          </w:tcPr>
          <w:p w14:paraId="7BF982F4" w14:textId="151B66E4" w:rsidR="00962A81" w:rsidRDefault="00962A81" w:rsidP="0050092A">
            <w:pPr>
              <w:rPr>
                <w:lang w:val="en-GB"/>
              </w:rPr>
            </w:pPr>
            <w:r>
              <w:rPr>
                <w:lang w:val="en-GB"/>
              </w:rPr>
              <w:t>7697-37-2</w:t>
            </w:r>
          </w:p>
        </w:tc>
        <w:tc>
          <w:tcPr>
            <w:tcW w:w="2393" w:type="dxa"/>
          </w:tcPr>
          <w:p w14:paraId="2E21CE71" w14:textId="6467B551" w:rsidR="00962A81" w:rsidRDefault="00962A81" w:rsidP="0050092A">
            <w:pPr>
              <w:rPr>
                <w:lang w:val="en-GB"/>
              </w:rPr>
            </w:pPr>
            <w:r>
              <w:rPr>
                <w:lang w:val="en-GB"/>
              </w:rPr>
              <w:t>Nitric acid</w:t>
            </w:r>
          </w:p>
        </w:tc>
        <w:tc>
          <w:tcPr>
            <w:tcW w:w="1974" w:type="dxa"/>
          </w:tcPr>
          <w:p w14:paraId="61F98C02" w14:textId="1D408A1F" w:rsidR="00962A81" w:rsidRDefault="00962A81" w:rsidP="0050092A">
            <w:pPr>
              <w:rPr>
                <w:lang w:val="en-GB"/>
              </w:rPr>
            </w:pPr>
            <m:oMathPara>
              <m:oMath>
                <m:r>
                  <w:rPr>
                    <w:rFonts w:ascii="Cambria Math" w:hAnsi="Cambria Math"/>
                    <w:lang w:val="en-GB"/>
                  </w:rPr>
                  <m:t>HN</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oMath>
            </m:oMathPara>
          </w:p>
        </w:tc>
        <w:tc>
          <w:tcPr>
            <w:tcW w:w="2446" w:type="dxa"/>
          </w:tcPr>
          <w:p w14:paraId="3D7D0317" w14:textId="7146DBD1" w:rsidR="00962A81" w:rsidRDefault="00962A81" w:rsidP="0050092A">
            <w:pPr>
              <w:rPr>
                <w:lang w:val="en-GB"/>
              </w:rPr>
            </w:pPr>
            <w:r>
              <w:rPr>
                <w:lang w:val="en-GB"/>
              </w:rPr>
              <w:t>5%</w:t>
            </w:r>
          </w:p>
        </w:tc>
      </w:tr>
      <w:tr w:rsidR="00962A81" w14:paraId="7E04597C" w14:textId="77777777" w:rsidTr="0050092A">
        <w:tc>
          <w:tcPr>
            <w:tcW w:w="2203" w:type="dxa"/>
          </w:tcPr>
          <w:p w14:paraId="2AFC82F5" w14:textId="6CF50E77" w:rsidR="00962A81" w:rsidRDefault="00962A81" w:rsidP="0050092A">
            <w:pPr>
              <w:rPr>
                <w:lang w:val="en-GB"/>
              </w:rPr>
            </w:pPr>
            <w:r>
              <w:rPr>
                <w:lang w:val="en-GB"/>
              </w:rPr>
              <w:t>7664-39-3</w:t>
            </w:r>
          </w:p>
        </w:tc>
        <w:tc>
          <w:tcPr>
            <w:tcW w:w="2393" w:type="dxa"/>
          </w:tcPr>
          <w:p w14:paraId="3438C1DA" w14:textId="435788C1" w:rsidR="00962A81" w:rsidRDefault="00962A81" w:rsidP="0050092A">
            <w:pPr>
              <w:rPr>
                <w:lang w:val="en-GB"/>
              </w:rPr>
            </w:pPr>
            <w:r>
              <w:rPr>
                <w:lang w:val="en-GB"/>
              </w:rPr>
              <w:t>Hydrofluoric acid</w:t>
            </w:r>
          </w:p>
        </w:tc>
        <w:tc>
          <w:tcPr>
            <w:tcW w:w="1974" w:type="dxa"/>
          </w:tcPr>
          <w:p w14:paraId="0071A1AA" w14:textId="13369362" w:rsidR="00962A81" w:rsidRDefault="00962A81" w:rsidP="0050092A">
            <w:pPr>
              <w:rPr>
                <w:lang w:val="en-GB"/>
              </w:rPr>
            </w:pPr>
            <m:oMathPara>
              <m:oMath>
                <m:r>
                  <w:rPr>
                    <w:rFonts w:ascii="Cambria Math" w:hAnsi="Cambria Math"/>
                    <w:lang w:val="en-GB"/>
                  </w:rPr>
                  <m:t>HF</m:t>
                </m:r>
              </m:oMath>
            </m:oMathPara>
          </w:p>
        </w:tc>
        <w:tc>
          <w:tcPr>
            <w:tcW w:w="2446" w:type="dxa"/>
          </w:tcPr>
          <w:p w14:paraId="2253A597" w14:textId="342EBC94" w:rsidR="00962A81" w:rsidRDefault="00962A81" w:rsidP="0050092A">
            <w:pPr>
              <w:rPr>
                <w:lang w:val="en-GB"/>
              </w:rPr>
            </w:pPr>
            <w:r>
              <w:rPr>
                <w:lang w:val="en-GB"/>
              </w:rPr>
              <w:t>1%</w:t>
            </w:r>
          </w:p>
        </w:tc>
      </w:tr>
      <w:tr w:rsidR="00962A81" w14:paraId="210C9029" w14:textId="77777777" w:rsidTr="0050092A">
        <w:tc>
          <w:tcPr>
            <w:tcW w:w="2203" w:type="dxa"/>
          </w:tcPr>
          <w:p w14:paraId="30D879FA" w14:textId="6D5F636D" w:rsidR="00962A81" w:rsidRDefault="00962A81" w:rsidP="00962A81">
            <w:pPr>
              <w:rPr>
                <w:lang w:val="en-GB"/>
              </w:rPr>
            </w:pPr>
            <w:r>
              <w:t>41480-79-9</w:t>
            </w:r>
          </w:p>
        </w:tc>
        <w:tc>
          <w:tcPr>
            <w:tcW w:w="2393" w:type="dxa"/>
          </w:tcPr>
          <w:p w14:paraId="7BCC2849" w14:textId="4C941684" w:rsidR="00962A81" w:rsidRDefault="00962A81" w:rsidP="00962A81">
            <w:pPr>
              <w:rPr>
                <w:lang w:val="en-GB"/>
              </w:rPr>
            </w:pPr>
            <w:r>
              <w:rPr>
                <w:lang w:val="en-GB"/>
              </w:rPr>
              <w:t>Tin nitrate</w:t>
            </w:r>
          </w:p>
        </w:tc>
        <w:tc>
          <w:tcPr>
            <w:tcW w:w="1974" w:type="dxa"/>
          </w:tcPr>
          <w:p w14:paraId="623268C3" w14:textId="637C475B" w:rsidR="00962A81" w:rsidRDefault="00962A81" w:rsidP="00962A81">
            <w:pPr>
              <w:rPr>
                <w:rFonts w:ascii="Calibri" w:eastAsia="Calibri" w:hAnsi="Calibri" w:cs="Times New Roman"/>
                <w:lang w:val="en-GB"/>
              </w:rPr>
            </w:pPr>
            <m:oMathPara>
              <m:oMath>
                <m:r>
                  <w:rPr>
                    <w:rFonts w:ascii="Cambria Math" w:hAnsi="Cambria Math"/>
                    <w:lang w:val="en-GB"/>
                  </w:rPr>
                  <m:t>Sn</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N</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e>
                    </m:d>
                  </m:e>
                  <m:sub>
                    <m:r>
                      <w:rPr>
                        <w:rFonts w:ascii="Cambria Math" w:hAnsi="Cambria Math"/>
                        <w:lang w:val="en-GB"/>
                      </w:rPr>
                      <m:t>2</m:t>
                    </m:r>
                  </m:sub>
                </m:sSub>
              </m:oMath>
            </m:oMathPara>
          </w:p>
        </w:tc>
        <w:tc>
          <w:tcPr>
            <w:tcW w:w="2446" w:type="dxa"/>
          </w:tcPr>
          <w:p w14:paraId="42E9DE93" w14:textId="390F8A66" w:rsidR="00962A81" w:rsidRDefault="00962A81" w:rsidP="00962A81">
            <w:pPr>
              <w:rPr>
                <w:lang w:val="en-GB"/>
              </w:rPr>
            </w:pPr>
            <w:r>
              <w:rPr>
                <w:lang w:val="en-GB"/>
              </w:rPr>
              <w:t>3%</w:t>
            </w:r>
          </w:p>
        </w:tc>
      </w:tr>
    </w:tbl>
    <w:p w14:paraId="44488C11" w14:textId="77777777" w:rsidR="00962A81" w:rsidRDefault="00962A81">
      <w:pPr>
        <w:rPr>
          <w:lang w:val="en-GB"/>
        </w:rPr>
      </w:pPr>
    </w:p>
    <w:p w14:paraId="1E41602A" w14:textId="0B59BEE0" w:rsidR="001C66A6" w:rsidRDefault="001C66A6" w:rsidP="001C66A6">
      <w:pPr>
        <w:pStyle w:val="Heading1"/>
        <w:rPr>
          <w:lang w:val="en-GB"/>
        </w:rPr>
      </w:pPr>
      <w:bookmarkStart w:id="5" w:name="_Toc86761470"/>
      <w:r>
        <w:rPr>
          <w:lang w:val="en-GB"/>
        </w:rPr>
        <w:t>Fortex</w:t>
      </w:r>
      <w:bookmarkEnd w:id="5"/>
    </w:p>
    <w:p w14:paraId="0CFC441C" w14:textId="6EDF01B4" w:rsidR="001C66A6" w:rsidRDefault="001C66A6">
      <w:pPr>
        <w:rPr>
          <w:lang w:val="en-GB"/>
        </w:rPr>
      </w:pPr>
      <w:r>
        <w:rPr>
          <w:lang w:val="en-GB"/>
        </w:rPr>
        <w:t>This composition is sold as dry powder for further dissolving in water. The powder contains (according to MSDS):</w:t>
      </w:r>
    </w:p>
    <w:tbl>
      <w:tblPr>
        <w:tblStyle w:val="TableGrid"/>
        <w:tblW w:w="0" w:type="auto"/>
        <w:tblLook w:val="04A0" w:firstRow="1" w:lastRow="0" w:firstColumn="1" w:lastColumn="0" w:noHBand="0" w:noVBand="1"/>
      </w:tblPr>
      <w:tblGrid>
        <w:gridCol w:w="2203"/>
        <w:gridCol w:w="2393"/>
        <w:gridCol w:w="1974"/>
        <w:gridCol w:w="2446"/>
      </w:tblGrid>
      <w:tr w:rsidR="001C66A6" w14:paraId="24025A22" w14:textId="77777777" w:rsidTr="0014003E">
        <w:tc>
          <w:tcPr>
            <w:tcW w:w="2203" w:type="dxa"/>
          </w:tcPr>
          <w:p w14:paraId="139823D5" w14:textId="77777777" w:rsidR="001C66A6" w:rsidRDefault="001C66A6" w:rsidP="0014003E">
            <w:pPr>
              <w:rPr>
                <w:lang w:val="en-GB"/>
              </w:rPr>
            </w:pPr>
            <w:r>
              <w:rPr>
                <w:lang w:val="en-GB"/>
              </w:rPr>
              <w:t>CAS#</w:t>
            </w:r>
          </w:p>
        </w:tc>
        <w:tc>
          <w:tcPr>
            <w:tcW w:w="2393" w:type="dxa"/>
          </w:tcPr>
          <w:p w14:paraId="4EA36AFC" w14:textId="77777777" w:rsidR="001C66A6" w:rsidRDefault="001C66A6" w:rsidP="0014003E">
            <w:pPr>
              <w:rPr>
                <w:lang w:val="en-GB"/>
              </w:rPr>
            </w:pPr>
            <w:r>
              <w:rPr>
                <w:lang w:val="en-GB"/>
              </w:rPr>
              <w:t>Chemicals</w:t>
            </w:r>
          </w:p>
        </w:tc>
        <w:tc>
          <w:tcPr>
            <w:tcW w:w="1974" w:type="dxa"/>
          </w:tcPr>
          <w:p w14:paraId="6E4C1FC2" w14:textId="77777777" w:rsidR="001C66A6" w:rsidRDefault="001C66A6" w:rsidP="0014003E">
            <w:pPr>
              <w:rPr>
                <w:lang w:val="en-GB"/>
              </w:rPr>
            </w:pPr>
            <w:r>
              <w:rPr>
                <w:lang w:val="en-GB"/>
              </w:rPr>
              <w:t>Formulae</w:t>
            </w:r>
          </w:p>
        </w:tc>
        <w:tc>
          <w:tcPr>
            <w:tcW w:w="2446" w:type="dxa"/>
          </w:tcPr>
          <w:p w14:paraId="796B49FD" w14:textId="2566DF69" w:rsidR="001C66A6" w:rsidRDefault="001C66A6" w:rsidP="0014003E">
            <w:pPr>
              <w:rPr>
                <w:lang w:val="en-GB"/>
              </w:rPr>
            </w:pPr>
            <w:r>
              <w:rPr>
                <w:lang w:val="en-GB"/>
              </w:rPr>
              <w:t>Weight %</w:t>
            </w:r>
          </w:p>
        </w:tc>
      </w:tr>
      <w:tr w:rsidR="001C66A6" w14:paraId="36B3C86B" w14:textId="77777777" w:rsidTr="0014003E">
        <w:tc>
          <w:tcPr>
            <w:tcW w:w="2203" w:type="dxa"/>
          </w:tcPr>
          <w:p w14:paraId="0948A17F" w14:textId="21D605EB" w:rsidR="001C66A6" w:rsidRDefault="001C66A6" w:rsidP="0014003E">
            <w:pPr>
              <w:rPr>
                <w:lang w:val="en-GB"/>
              </w:rPr>
            </w:pPr>
            <w:r>
              <w:rPr>
                <w:lang w:val="en-GB"/>
              </w:rPr>
              <w:t>62-56-6</w:t>
            </w:r>
          </w:p>
        </w:tc>
        <w:tc>
          <w:tcPr>
            <w:tcW w:w="2393" w:type="dxa"/>
          </w:tcPr>
          <w:p w14:paraId="42684221" w14:textId="02A91632" w:rsidR="001C66A6" w:rsidRDefault="001C66A6" w:rsidP="0014003E">
            <w:pPr>
              <w:rPr>
                <w:lang w:val="en-GB"/>
              </w:rPr>
            </w:pPr>
            <w:r>
              <w:rPr>
                <w:lang w:val="en-GB"/>
              </w:rPr>
              <w:t>Thiourea</w:t>
            </w:r>
          </w:p>
        </w:tc>
        <w:tc>
          <w:tcPr>
            <w:tcW w:w="1974" w:type="dxa"/>
          </w:tcPr>
          <w:p w14:paraId="34BDC049" w14:textId="7B274B4F" w:rsidR="001C66A6" w:rsidRDefault="001C66A6" w:rsidP="0014003E">
            <w:pPr>
              <w:rPr>
                <w:lang w:val="en-GB"/>
              </w:rPr>
            </w:pPr>
            <m:oMathPara>
              <m:oMath>
                <m:r>
                  <w:rPr>
                    <w:rFonts w:ascii="Cambria Math" w:hAnsi="Cambria Math"/>
                    <w:lang w:val="en-GB"/>
                  </w:rPr>
                  <m:t>CS</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N</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e>
                    </m:d>
                  </m:e>
                  <m:sub>
                    <m:r>
                      <w:rPr>
                        <w:rFonts w:ascii="Cambria Math" w:hAnsi="Cambria Math"/>
                        <w:lang w:val="en-GB"/>
                      </w:rPr>
                      <m:t>2</m:t>
                    </m:r>
                  </m:sub>
                </m:sSub>
              </m:oMath>
            </m:oMathPara>
          </w:p>
        </w:tc>
        <w:tc>
          <w:tcPr>
            <w:tcW w:w="2446" w:type="dxa"/>
          </w:tcPr>
          <w:p w14:paraId="6E867141" w14:textId="79B7A580" w:rsidR="001C66A6" w:rsidRDefault="001C66A6" w:rsidP="0014003E">
            <w:pPr>
              <w:rPr>
                <w:lang w:val="en-GB"/>
              </w:rPr>
            </w:pPr>
            <w:r>
              <w:rPr>
                <w:lang w:val="en-GB"/>
              </w:rPr>
              <w:t>50 … 75 %</w:t>
            </w:r>
          </w:p>
        </w:tc>
      </w:tr>
      <w:tr w:rsidR="001C66A6" w14:paraId="6FA6AEDA" w14:textId="77777777" w:rsidTr="0014003E">
        <w:tc>
          <w:tcPr>
            <w:tcW w:w="2203" w:type="dxa"/>
          </w:tcPr>
          <w:p w14:paraId="2A1C89D0" w14:textId="052B1F5F" w:rsidR="001C66A6" w:rsidRDefault="001C66A6" w:rsidP="0014003E">
            <w:pPr>
              <w:rPr>
                <w:lang w:val="en-GB"/>
              </w:rPr>
            </w:pPr>
            <w:r>
              <w:rPr>
                <w:lang w:val="en-GB"/>
              </w:rPr>
              <w:t>77-92-9</w:t>
            </w:r>
          </w:p>
        </w:tc>
        <w:tc>
          <w:tcPr>
            <w:tcW w:w="2393" w:type="dxa"/>
          </w:tcPr>
          <w:p w14:paraId="23DFBB58" w14:textId="1B4702A3" w:rsidR="001C66A6" w:rsidRDefault="001C66A6" w:rsidP="0014003E">
            <w:pPr>
              <w:rPr>
                <w:lang w:val="en-GB"/>
              </w:rPr>
            </w:pPr>
            <w:r>
              <w:rPr>
                <w:lang w:val="en-GB"/>
              </w:rPr>
              <w:t>Citric acid</w:t>
            </w:r>
          </w:p>
        </w:tc>
        <w:tc>
          <w:tcPr>
            <w:tcW w:w="1974" w:type="dxa"/>
          </w:tcPr>
          <w:p w14:paraId="5922DD15" w14:textId="0E3CEBA1" w:rsidR="001C66A6" w:rsidRDefault="001C66A6" w:rsidP="0014003E">
            <w:pPr>
              <w:rPr>
                <w:lang w:val="en-GB"/>
              </w:rPr>
            </w:pPr>
          </w:p>
        </w:tc>
        <w:tc>
          <w:tcPr>
            <w:tcW w:w="2446" w:type="dxa"/>
          </w:tcPr>
          <w:p w14:paraId="29885EB9" w14:textId="26BA2F85" w:rsidR="001C66A6" w:rsidRDefault="001C66A6" w:rsidP="0014003E">
            <w:pPr>
              <w:rPr>
                <w:lang w:val="en-GB"/>
              </w:rPr>
            </w:pPr>
            <w:r>
              <w:rPr>
                <w:lang w:val="en-GB"/>
              </w:rPr>
              <w:t>15 … 30 %</w:t>
            </w:r>
          </w:p>
        </w:tc>
      </w:tr>
      <w:tr w:rsidR="001C66A6" w14:paraId="0D072A3F" w14:textId="77777777" w:rsidTr="0014003E">
        <w:tc>
          <w:tcPr>
            <w:tcW w:w="2203" w:type="dxa"/>
          </w:tcPr>
          <w:p w14:paraId="688EE49E" w14:textId="49C77DC6" w:rsidR="001C66A6" w:rsidRPr="001C66A6" w:rsidRDefault="001C66A6" w:rsidP="0014003E">
            <w:pPr>
              <w:rPr>
                <w:lang w:val="en-GB"/>
              </w:rPr>
            </w:pPr>
            <w:r>
              <w:rPr>
                <w:lang w:val="en-GB"/>
              </w:rPr>
              <w:t>7772-99-8</w:t>
            </w:r>
          </w:p>
        </w:tc>
        <w:tc>
          <w:tcPr>
            <w:tcW w:w="2393" w:type="dxa"/>
          </w:tcPr>
          <w:p w14:paraId="4CE57251" w14:textId="58767652" w:rsidR="001C66A6" w:rsidRDefault="001C66A6" w:rsidP="0014003E">
            <w:pPr>
              <w:rPr>
                <w:lang w:val="en-GB"/>
              </w:rPr>
            </w:pPr>
            <w:r>
              <w:rPr>
                <w:lang w:val="en-GB"/>
              </w:rPr>
              <w:t>Tin (II) chloride</w:t>
            </w:r>
          </w:p>
        </w:tc>
        <w:tc>
          <w:tcPr>
            <w:tcW w:w="1974" w:type="dxa"/>
          </w:tcPr>
          <w:p w14:paraId="195F5D01" w14:textId="412BB96D" w:rsidR="001C66A6" w:rsidRDefault="001C66A6" w:rsidP="0014003E">
            <w:pPr>
              <w:rPr>
                <w:rFonts w:ascii="Calibri" w:eastAsia="Calibri" w:hAnsi="Calibri" w:cs="Times New Roman"/>
                <w:lang w:val="en-GB"/>
              </w:rPr>
            </w:pPr>
            <m:oMathPara>
              <m:oMath>
                <m:r>
                  <w:rPr>
                    <w:rFonts w:ascii="Cambria Math" w:hAnsi="Cambria Math"/>
                    <w:lang w:val="en-GB"/>
                  </w:rPr>
                  <m:t>Sn</m:t>
                </m:r>
                <m:sSub>
                  <m:sSubPr>
                    <m:ctrlPr>
                      <w:rPr>
                        <w:rFonts w:ascii="Cambria Math" w:hAnsi="Cambria Math"/>
                        <w:i/>
                        <w:lang w:val="en-GB"/>
                      </w:rPr>
                    </m:ctrlPr>
                  </m:sSubPr>
                  <m:e>
                    <m:r>
                      <w:rPr>
                        <w:rFonts w:ascii="Cambria Math" w:hAnsi="Cambria Math"/>
                        <w:lang w:val="en-GB"/>
                      </w:rPr>
                      <m:t>Cl</m:t>
                    </m:r>
                  </m:e>
                  <m:sub>
                    <m:r>
                      <w:rPr>
                        <w:rFonts w:ascii="Cambria Math" w:hAnsi="Cambria Math"/>
                        <w:lang w:val="en-GB"/>
                      </w:rPr>
                      <m:t>2</m:t>
                    </m:r>
                  </m:sub>
                </m:sSub>
              </m:oMath>
            </m:oMathPara>
          </w:p>
        </w:tc>
        <w:tc>
          <w:tcPr>
            <w:tcW w:w="2446" w:type="dxa"/>
          </w:tcPr>
          <w:p w14:paraId="7A7F9F17" w14:textId="263DDDA7" w:rsidR="001C66A6" w:rsidRDefault="001C66A6" w:rsidP="0014003E">
            <w:pPr>
              <w:rPr>
                <w:lang w:val="en-GB"/>
              </w:rPr>
            </w:pPr>
            <w:r>
              <w:rPr>
                <w:lang w:val="en-GB"/>
              </w:rPr>
              <w:t>5 … 15 %</w:t>
            </w:r>
          </w:p>
        </w:tc>
      </w:tr>
    </w:tbl>
    <w:p w14:paraId="02411CC6" w14:textId="77777777" w:rsidR="0037120B" w:rsidRDefault="0037120B">
      <w:pPr>
        <w:rPr>
          <w:lang w:val="en-GB"/>
        </w:rPr>
      </w:pPr>
    </w:p>
    <w:p w14:paraId="77C14099" w14:textId="4BD812E2" w:rsidR="00010EFF" w:rsidRDefault="00010EFF">
      <w:pPr>
        <w:rPr>
          <w:lang w:val="en-GB"/>
        </w:rPr>
      </w:pPr>
      <w:r>
        <w:rPr>
          <w:lang w:val="en-GB"/>
        </w:rPr>
        <w:lastRenderedPageBreak/>
        <w:br w:type="page"/>
      </w:r>
    </w:p>
    <w:p w14:paraId="3B59581F" w14:textId="4C1B1AB4" w:rsidR="00010EFF" w:rsidRDefault="00DB5E7F" w:rsidP="00DB5E7F">
      <w:pPr>
        <w:pStyle w:val="Heading1"/>
        <w:rPr>
          <w:lang w:val="en-GB"/>
        </w:rPr>
      </w:pPr>
      <w:bookmarkStart w:id="6" w:name="_Toc86761471"/>
      <w:r>
        <w:rPr>
          <w:lang w:val="en-GB"/>
        </w:rPr>
        <w:lastRenderedPageBreak/>
        <w:t>Home brew</w:t>
      </w:r>
      <w:bookmarkEnd w:id="6"/>
    </w:p>
    <w:p w14:paraId="46DC3EC9" w14:textId="5CD26B4F" w:rsidR="00DB5E7F" w:rsidRDefault="00DB5E7F">
      <w:pPr>
        <w:rPr>
          <w:lang w:val="en-GB"/>
        </w:rPr>
      </w:pPr>
      <w:r>
        <w:rPr>
          <w:lang w:val="en-GB"/>
        </w:rPr>
        <w:t>This recipe is found:</w:t>
      </w:r>
    </w:p>
    <w:p w14:paraId="2CEEBD15" w14:textId="114BED9A" w:rsidR="00DB5E7F" w:rsidRDefault="00015FF9" w:rsidP="00DB5E7F">
      <w:pPr>
        <w:pStyle w:val="ListParagraph"/>
        <w:numPr>
          <w:ilvl w:val="0"/>
          <w:numId w:val="2"/>
        </w:numPr>
        <w:rPr>
          <w:lang w:val="en-GB"/>
        </w:rPr>
      </w:pPr>
      <w:hyperlink r:id="rId8" w:history="1">
        <w:r w:rsidR="00DB5E7F" w:rsidRPr="0014294D">
          <w:rPr>
            <w:rStyle w:val="Hyperlink"/>
            <w:lang w:val="en-GB"/>
          </w:rPr>
          <w:t>https://rustaste.ru/zhidkoe-olovo-svoimi-rukami.html</w:t>
        </w:r>
      </w:hyperlink>
    </w:p>
    <w:p w14:paraId="42EB5E3B" w14:textId="3544F8B9" w:rsidR="00DB5E7F" w:rsidRDefault="00DB5E7F" w:rsidP="00DB5E7F">
      <w:pPr>
        <w:rPr>
          <w:lang w:val="en-GB"/>
        </w:rPr>
      </w:pPr>
    </w:p>
    <w:p w14:paraId="5A40E49A" w14:textId="27E55FE5" w:rsidR="00DB5E7F" w:rsidRDefault="00DB5E7F">
      <w:pPr>
        <w:rPr>
          <w:lang w:val="en-GB"/>
        </w:rPr>
      </w:pPr>
      <w:r>
        <w:rPr>
          <w:lang w:val="en-GB"/>
        </w:rPr>
        <w:t>Content:</w:t>
      </w:r>
    </w:p>
    <w:p w14:paraId="259CA02C" w14:textId="7DF5C3E0" w:rsidR="00DB5E7F" w:rsidRPr="00DB5E7F" w:rsidRDefault="00DB5E7F" w:rsidP="00DB5E7F">
      <w:pPr>
        <w:pStyle w:val="ListParagraph"/>
        <w:numPr>
          <w:ilvl w:val="0"/>
          <w:numId w:val="1"/>
        </w:numPr>
        <w:rPr>
          <w:lang w:val="en-GB"/>
        </w:rPr>
      </w:pPr>
      <m:oMath>
        <m:r>
          <w:rPr>
            <w:rFonts w:ascii="Cambria Math" w:hAnsi="Cambria Math"/>
            <w:lang w:val="en-GB"/>
          </w:rPr>
          <m:t>Sn</m:t>
        </m:r>
        <m:sSub>
          <m:sSubPr>
            <m:ctrlPr>
              <w:rPr>
                <w:rFonts w:ascii="Cambria Math" w:hAnsi="Cambria Math"/>
                <w:i/>
                <w:lang w:val="en-GB"/>
              </w:rPr>
            </m:ctrlPr>
          </m:sSubPr>
          <m:e>
            <m:r>
              <w:rPr>
                <w:rFonts w:ascii="Cambria Math" w:hAnsi="Cambria Math"/>
                <w:lang w:val="en-GB"/>
              </w:rPr>
              <m:t>Cl</m:t>
            </m:r>
          </m:e>
          <m:sub>
            <m:r>
              <w:rPr>
                <w:rFonts w:ascii="Cambria Math" w:hAnsi="Cambria Math"/>
                <w:lang w:val="en-GB"/>
              </w:rPr>
              <m:t>2</m:t>
            </m:r>
          </m:sub>
        </m:sSub>
        <m:r>
          <w:rPr>
            <w:rFonts w:ascii="Cambria Math" w:hAnsi="Cambria Math"/>
            <w:lang w:val="en-GB"/>
          </w:rPr>
          <m:t>×2</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oMath>
      <w:r>
        <w:rPr>
          <w:rFonts w:eastAsiaTheme="minorEastAsia"/>
          <w:lang w:val="en-GB"/>
        </w:rPr>
        <w:t xml:space="preserve"> : 14 g</w:t>
      </w:r>
    </w:p>
    <w:p w14:paraId="5868522C" w14:textId="3BE9574C" w:rsidR="00DB5E7F" w:rsidRPr="00DB5E7F" w:rsidRDefault="00DB5E7F" w:rsidP="00DB5E7F">
      <w:pPr>
        <w:pStyle w:val="ListParagraph"/>
        <w:numPr>
          <w:ilvl w:val="0"/>
          <w:numId w:val="1"/>
        </w:numPr>
        <w:rPr>
          <w:lang w:val="en-GB"/>
        </w:rPr>
      </w:pPr>
      <w:r>
        <w:rPr>
          <w:lang w:val="en-GB"/>
        </w:rPr>
        <w:t xml:space="preserve">33% </w:t>
      </w:r>
      <m:oMath>
        <m:r>
          <w:rPr>
            <w:rFonts w:ascii="Cambria Math" w:hAnsi="Cambria Math"/>
            <w:lang w:val="en-GB"/>
          </w:rPr>
          <m:t>HCl</m:t>
        </m:r>
      </m:oMath>
      <w:r>
        <w:rPr>
          <w:rFonts w:eastAsiaTheme="minorEastAsia"/>
          <w:lang w:val="en-GB"/>
        </w:rPr>
        <w:t xml:space="preserve"> : 55 ml</w:t>
      </w:r>
    </w:p>
    <w:p w14:paraId="01C6C9B1" w14:textId="1E2BDD08" w:rsidR="00DB5E7F" w:rsidRPr="00DB5E7F" w:rsidRDefault="00DB5E7F" w:rsidP="00DB5E7F">
      <w:pPr>
        <w:pStyle w:val="ListParagraph"/>
        <w:numPr>
          <w:ilvl w:val="0"/>
          <w:numId w:val="1"/>
        </w:numPr>
        <w:rPr>
          <w:lang w:val="en-GB"/>
        </w:rPr>
      </w:pPr>
      <m:oMath>
        <m:r>
          <w:rPr>
            <w:rFonts w:ascii="Cambria Math" w:hAnsi="Cambria Math"/>
            <w:lang w:val="en-GB"/>
          </w:rPr>
          <m:t>CS</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N</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e>
            </m:d>
          </m:e>
          <m:sub>
            <m:r>
              <w:rPr>
                <w:rFonts w:ascii="Cambria Math" w:hAnsi="Cambria Math"/>
                <w:lang w:val="en-GB"/>
              </w:rPr>
              <m:t>2</m:t>
            </m:r>
          </m:sub>
        </m:sSub>
      </m:oMath>
      <w:r>
        <w:rPr>
          <w:rFonts w:eastAsiaTheme="minorEastAsia"/>
          <w:lang w:val="en-GB"/>
        </w:rPr>
        <w:t xml:space="preserve"> : 55 g</w:t>
      </w:r>
    </w:p>
    <w:p w14:paraId="13CB2B90" w14:textId="562ABD33" w:rsidR="00DB5E7F" w:rsidRPr="00DB5E7F" w:rsidRDefault="00DB5E7F" w:rsidP="00DB5E7F">
      <w:pPr>
        <w:pStyle w:val="ListParagraph"/>
        <w:numPr>
          <w:ilvl w:val="0"/>
          <w:numId w:val="1"/>
        </w:numPr>
        <w:rPr>
          <w:lang w:val="en-GB"/>
        </w:rPr>
      </w:pPr>
      <m:oMath>
        <m:r>
          <w:rPr>
            <w:rFonts w:ascii="Cambria Math" w:hAnsi="Cambria Math"/>
            <w:lang w:val="en-GB"/>
          </w:rPr>
          <m:t>Na</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P</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oMath>
      <w:r>
        <w:rPr>
          <w:rFonts w:eastAsiaTheme="minorEastAsia"/>
          <w:lang w:val="en-GB"/>
        </w:rPr>
        <w:t xml:space="preserve"> : 35 g</w:t>
      </w:r>
    </w:p>
    <w:p w14:paraId="40A93C1F" w14:textId="25CA2B06" w:rsidR="00DB5E7F" w:rsidRDefault="00DB5E7F" w:rsidP="00DB5E7F">
      <w:pPr>
        <w:pStyle w:val="ListParagraph"/>
        <w:numPr>
          <w:ilvl w:val="0"/>
          <w:numId w:val="1"/>
        </w:numPr>
        <w:rPr>
          <w:lang w:val="en-GB"/>
        </w:rPr>
      </w:pPr>
      <m:oMath>
        <m:r>
          <w:rPr>
            <w:rFonts w:ascii="Cambria Math" w:hAnsi="Cambria Math"/>
            <w:lang w:val="en-GB"/>
          </w:rPr>
          <m:t>KI</m:t>
        </m:r>
      </m:oMath>
      <w:r>
        <w:rPr>
          <w:rFonts w:eastAsiaTheme="minorEastAsia"/>
          <w:lang w:val="en-GB"/>
        </w:rPr>
        <w:t xml:space="preserve"> :</w:t>
      </w:r>
      <w:r>
        <w:rPr>
          <w:lang w:val="en-GB"/>
        </w:rPr>
        <w:t xml:space="preserve"> 15 ml</w:t>
      </w:r>
    </w:p>
    <w:p w14:paraId="57E157F9" w14:textId="2D8A28E1" w:rsidR="00DB5E7F" w:rsidRDefault="0008515B" w:rsidP="00DB5E7F">
      <w:pPr>
        <w:pStyle w:val="ListParagraph"/>
        <w:numPr>
          <w:ilvl w:val="0"/>
          <w:numId w:val="1"/>
        </w:numPr>
        <w:rPr>
          <w:lang w:val="en-GB"/>
        </w:rPr>
      </w:pPr>
      <w:r>
        <w:rPr>
          <w:lang w:val="en-GB"/>
        </w:rPr>
        <w:t>Bismuth-Iodine complex: 0.6 g</w:t>
      </w:r>
    </w:p>
    <w:p w14:paraId="07588859" w14:textId="284EFDA1" w:rsidR="0008515B" w:rsidRDefault="0008515B" w:rsidP="00DB5E7F">
      <w:pPr>
        <w:pStyle w:val="ListParagraph"/>
        <w:numPr>
          <w:ilvl w:val="0"/>
          <w:numId w:val="1"/>
        </w:numPr>
        <w:rPr>
          <w:lang w:val="en-GB"/>
        </w:rPr>
      </w:pPr>
      <w:r>
        <w:rPr>
          <w:lang w:val="en-GB"/>
        </w:rPr>
        <w:t>Dishwashing liquid: 3-6 ml</w:t>
      </w:r>
    </w:p>
    <w:p w14:paraId="205C9AE4" w14:textId="16497207" w:rsidR="0008515B" w:rsidRDefault="0008515B" w:rsidP="00DB5E7F">
      <w:pPr>
        <w:pStyle w:val="ListParagraph"/>
        <w:numPr>
          <w:ilvl w:val="0"/>
          <w:numId w:val="1"/>
        </w:numPr>
        <w:rPr>
          <w:lang w:val="en-GB"/>
        </w:rPr>
      </w:pPr>
      <w:r>
        <w:rPr>
          <w:lang w:val="en-GB"/>
        </w:rPr>
        <w:t>Distilled water</w:t>
      </w:r>
    </w:p>
    <w:p w14:paraId="1AA83ACE" w14:textId="5A30E37B" w:rsidR="00BD7C3A" w:rsidRDefault="00BD7C3A">
      <w:pPr>
        <w:rPr>
          <w:lang w:val="en-GB"/>
        </w:rPr>
      </w:pPr>
      <w:r>
        <w:rPr>
          <w:lang w:val="en-GB"/>
        </w:rPr>
        <w:br w:type="page"/>
      </w:r>
    </w:p>
    <w:p w14:paraId="2093CC90" w14:textId="484D893B" w:rsidR="00BD7C3A" w:rsidRDefault="00BD7C3A" w:rsidP="00BD7C3A">
      <w:pPr>
        <w:pStyle w:val="Heading1"/>
        <w:rPr>
          <w:lang w:val="en-GB"/>
        </w:rPr>
      </w:pPr>
      <w:bookmarkStart w:id="7" w:name="_Toc86761472"/>
      <w:r>
        <w:rPr>
          <w:lang w:val="en-GB"/>
        </w:rPr>
        <w:lastRenderedPageBreak/>
        <w:t>Home brew by NurdRage</w:t>
      </w:r>
      <w:r w:rsidR="002B091D">
        <w:rPr>
          <w:rStyle w:val="FootnoteReference"/>
          <w:lang w:val="en-GB"/>
        </w:rPr>
        <w:footnoteReference w:id="2"/>
      </w:r>
      <w:bookmarkEnd w:id="7"/>
    </w:p>
    <w:p w14:paraId="3C3F2E77" w14:textId="77777777" w:rsidR="00BD7C3A" w:rsidRDefault="00BD7C3A" w:rsidP="00BD7C3A">
      <w:pPr>
        <w:rPr>
          <w:lang w:val="en-GB"/>
        </w:rPr>
      </w:pPr>
    </w:p>
    <w:p w14:paraId="44A3F909" w14:textId="77777777" w:rsidR="00BD7C3A" w:rsidRDefault="00BD7C3A" w:rsidP="00BD7C3A">
      <w:pPr>
        <w:rPr>
          <w:lang w:val="en-GB"/>
        </w:rPr>
      </w:pPr>
    </w:p>
    <w:p w14:paraId="0DDF3FEE" w14:textId="71A52806" w:rsidR="00BD7C3A" w:rsidRPr="00BD7C3A" w:rsidRDefault="00BD7C3A" w:rsidP="00BD7C3A">
      <w:pPr>
        <w:rPr>
          <w:lang w:val="en-GB"/>
        </w:rPr>
      </w:pPr>
      <w:r w:rsidRPr="00BD7C3A">
        <w:rPr>
          <w:lang w:val="en-GB"/>
        </w:rPr>
        <w:t>Get 1g of lead-free tin solder containing 95% or more of tin metal</w:t>
      </w:r>
      <w:r w:rsidR="008E7F79">
        <w:rPr>
          <w:lang w:val="en-GB"/>
        </w:rPr>
        <w:t xml:space="preserve"> without core flux</w:t>
      </w:r>
      <w:r w:rsidRPr="00BD7C3A">
        <w:rPr>
          <w:lang w:val="en-GB"/>
        </w:rPr>
        <w:t>. Check the MSDS to be sure. Now to the solder we add 10mL of 30% hydrochloric acid. The solution will bubble hydrogen as the tin dissolves. Leave it overnight and pour off the clear liquid into 100mL of commercial metal polish that contains thiourea. I used "Tarn-X" brand for my experiments. You can also buy thiourea directly and use 5g per 100mL of water directly along with 1g of sulfuric acid. Anyway, however you obtain your thiourea solution, the added tin chloride will make it into a tinning solution.</w:t>
      </w:r>
    </w:p>
    <w:p w14:paraId="48A44043" w14:textId="77777777" w:rsidR="00BD7C3A" w:rsidRPr="00BD7C3A" w:rsidRDefault="00BD7C3A" w:rsidP="00BD7C3A">
      <w:pPr>
        <w:rPr>
          <w:lang w:val="en-GB"/>
        </w:rPr>
      </w:pPr>
    </w:p>
    <w:p w14:paraId="4CB8BA3E" w14:textId="60422A06" w:rsidR="00BD7C3A" w:rsidRDefault="00BD7C3A" w:rsidP="00BD7C3A">
      <w:pPr>
        <w:rPr>
          <w:lang w:val="en-GB"/>
        </w:rPr>
      </w:pPr>
      <w:r w:rsidRPr="00BD7C3A">
        <w:rPr>
          <w:lang w:val="en-GB"/>
        </w:rPr>
        <w:t>Now just add in copper metal like that of a PCB and a thin layer of tin will coat it.</w:t>
      </w:r>
    </w:p>
    <w:p w14:paraId="3C46FF53" w14:textId="77777777" w:rsidR="004441A3" w:rsidRDefault="004441A3" w:rsidP="004441A3">
      <w:pPr>
        <w:rPr>
          <w:lang w:val="en-GB"/>
        </w:rPr>
      </w:pPr>
    </w:p>
    <w:p w14:paraId="234C57C2" w14:textId="77777777" w:rsidR="00BD7C3A" w:rsidRPr="004441A3" w:rsidRDefault="00BD7C3A" w:rsidP="00BD7C3A">
      <w:pPr>
        <w:rPr>
          <w:lang w:val="en-GB"/>
        </w:rPr>
      </w:pPr>
    </w:p>
    <w:sectPr w:rsidR="00BD7C3A" w:rsidRPr="004441A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46515" w14:textId="77777777" w:rsidR="00015FF9" w:rsidRDefault="00015FF9" w:rsidP="00732DCB">
      <w:pPr>
        <w:spacing w:after="0" w:line="240" w:lineRule="auto"/>
      </w:pPr>
      <w:r>
        <w:separator/>
      </w:r>
    </w:p>
  </w:endnote>
  <w:endnote w:type="continuationSeparator" w:id="0">
    <w:p w14:paraId="491E00BE" w14:textId="77777777" w:rsidR="00015FF9" w:rsidRDefault="00015FF9" w:rsidP="00732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0AA44" w14:textId="77777777" w:rsidR="00D67ED1" w:rsidRDefault="00D67E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3F815" w14:textId="441A89D7" w:rsidR="00D67ED1" w:rsidRDefault="00D67ED1" w:rsidP="00D67ED1">
    <w:pPr>
      <w:pStyle w:val="Footer"/>
      <w:jc w:val="right"/>
    </w:pPr>
    <w:r>
      <w:rPr>
        <w:lang w:val="en-GB"/>
      </w:rPr>
      <w:t xml:space="preserve">Page # </w:t>
    </w:r>
    <w:sdt>
      <w:sdtPr>
        <w:rPr>
          <w:noProof/>
        </w:rPr>
        <w:id w:val="-742633841"/>
        <w:docPartObj>
          <w:docPartGallery w:val="Page Numbers (Bottom of Page)"/>
          <w:docPartUnique/>
        </w:docPartObj>
      </w:sdtPr>
      <w:sdtContent>
        <w:r>
          <w:fldChar w:fldCharType="begin"/>
        </w:r>
        <w:r>
          <w:instrText xml:space="preserve"> PAGE   \* MERGEFORMAT </w:instrText>
        </w:r>
        <w:r>
          <w:fldChar w:fldCharType="separate"/>
        </w:r>
        <w:r>
          <w:t>1</w:t>
        </w:r>
        <w:r>
          <w:rPr>
            <w:noProof/>
          </w:rPr>
          <w:fldChar w:fldCharType="end"/>
        </w:r>
        <w:r>
          <w:rPr>
            <w:noProof/>
            <w:lang w:val="en-GB"/>
          </w:rPr>
          <w:t xml:space="preserve"> of </w:t>
        </w:r>
        <w:r>
          <w:rPr>
            <w:noProof/>
            <w:lang w:val="en-GB"/>
          </w:rPr>
          <w:fldChar w:fldCharType="begin"/>
        </w:r>
        <w:r>
          <w:rPr>
            <w:noProof/>
            <w:lang w:val="en-GB"/>
          </w:rPr>
          <w:instrText xml:space="preserve"> NUMPAGES   \* MERGEFORMAT </w:instrText>
        </w:r>
        <w:r>
          <w:rPr>
            <w:noProof/>
            <w:lang w:val="en-GB"/>
          </w:rPr>
          <w:fldChar w:fldCharType="separate"/>
        </w:r>
        <w:r>
          <w:rPr>
            <w:noProof/>
            <w:lang w:val="en-GB"/>
          </w:rPr>
          <w:t>4</w:t>
        </w:r>
        <w:r>
          <w:rPr>
            <w:noProof/>
            <w:lang w:val="en-GB"/>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8823" w14:textId="77777777" w:rsidR="00D67ED1" w:rsidRDefault="00D67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A05CF" w14:textId="77777777" w:rsidR="00015FF9" w:rsidRDefault="00015FF9" w:rsidP="00732DCB">
      <w:pPr>
        <w:spacing w:after="0" w:line="240" w:lineRule="auto"/>
      </w:pPr>
      <w:r>
        <w:separator/>
      </w:r>
    </w:p>
  </w:footnote>
  <w:footnote w:type="continuationSeparator" w:id="0">
    <w:p w14:paraId="48A54FCA" w14:textId="77777777" w:rsidR="00015FF9" w:rsidRDefault="00015FF9" w:rsidP="00732DCB">
      <w:pPr>
        <w:spacing w:after="0" w:line="240" w:lineRule="auto"/>
      </w:pPr>
      <w:r>
        <w:continuationSeparator/>
      </w:r>
    </w:p>
  </w:footnote>
  <w:footnote w:id="1">
    <w:p w14:paraId="1AB593F7" w14:textId="268C09A2" w:rsidR="00732DCB" w:rsidRPr="00732DCB" w:rsidRDefault="00732DCB">
      <w:pPr>
        <w:pStyle w:val="FootnoteText"/>
        <w:rPr>
          <w:lang w:val="en-GB"/>
        </w:rPr>
      </w:pPr>
      <w:r>
        <w:rPr>
          <w:rStyle w:val="FootnoteReference"/>
        </w:rPr>
        <w:footnoteRef/>
      </w:r>
      <w:r>
        <w:t xml:space="preserve"> </w:t>
      </w:r>
      <w:r>
        <w:rPr>
          <w:lang w:val="en-GB"/>
        </w:rPr>
        <w:t>Also called “Stannous Fluoroborate”</w:t>
      </w:r>
    </w:p>
  </w:footnote>
  <w:footnote w:id="2">
    <w:p w14:paraId="6196822F" w14:textId="1FDECDB8" w:rsidR="002B091D" w:rsidRPr="002B091D" w:rsidRDefault="002B091D" w:rsidP="002B091D">
      <w:pPr>
        <w:rPr>
          <w:lang w:val="en-GB"/>
        </w:rPr>
      </w:pPr>
      <w:r>
        <w:rPr>
          <w:rStyle w:val="FootnoteReference"/>
        </w:rPr>
        <w:footnoteRef/>
      </w:r>
      <w:r>
        <w:t xml:space="preserve"> </w:t>
      </w:r>
      <w:hyperlink r:id="rId1" w:history="1">
        <w:r w:rsidRPr="00110692">
          <w:rPr>
            <w:rStyle w:val="Hyperlink"/>
            <w:lang w:val="en-GB"/>
          </w:rPr>
          <w:t>https://www.youtube.com/watch?v=Hsw3lOnHaas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0E7E" w14:textId="77777777" w:rsidR="00D67ED1" w:rsidRDefault="00D67E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5D4E2" w14:textId="77777777" w:rsidR="00D67ED1" w:rsidRDefault="00D67E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4222" w14:textId="77777777" w:rsidR="00D67ED1" w:rsidRDefault="00D67E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2CB1"/>
    <w:multiLevelType w:val="hybridMultilevel"/>
    <w:tmpl w:val="66A89580"/>
    <w:lvl w:ilvl="0" w:tplc="F91C676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206459"/>
    <w:multiLevelType w:val="hybridMultilevel"/>
    <w:tmpl w:val="EC948E58"/>
    <w:lvl w:ilvl="0" w:tplc="A82AD460">
      <w:start w:val="9"/>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DAE572A"/>
    <w:multiLevelType w:val="hybridMultilevel"/>
    <w:tmpl w:val="6D280C1C"/>
    <w:lvl w:ilvl="0" w:tplc="5406BBCE">
      <w:start w:val="9"/>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66"/>
    <w:rsid w:val="00010EFF"/>
    <w:rsid w:val="00015FF9"/>
    <w:rsid w:val="0008515B"/>
    <w:rsid w:val="000F51BB"/>
    <w:rsid w:val="00137CA2"/>
    <w:rsid w:val="00192122"/>
    <w:rsid w:val="001C66A6"/>
    <w:rsid w:val="00234794"/>
    <w:rsid w:val="002424CB"/>
    <w:rsid w:val="0027276C"/>
    <w:rsid w:val="002A4756"/>
    <w:rsid w:val="002B091D"/>
    <w:rsid w:val="0037120B"/>
    <w:rsid w:val="004441A3"/>
    <w:rsid w:val="004B2C85"/>
    <w:rsid w:val="00625EDB"/>
    <w:rsid w:val="00732DCB"/>
    <w:rsid w:val="00751B66"/>
    <w:rsid w:val="00765C44"/>
    <w:rsid w:val="007F5D95"/>
    <w:rsid w:val="00816F9F"/>
    <w:rsid w:val="008459B2"/>
    <w:rsid w:val="00857E91"/>
    <w:rsid w:val="00864AED"/>
    <w:rsid w:val="00887711"/>
    <w:rsid w:val="008A0550"/>
    <w:rsid w:val="008E7F79"/>
    <w:rsid w:val="00911758"/>
    <w:rsid w:val="0092467F"/>
    <w:rsid w:val="00937FF9"/>
    <w:rsid w:val="00962A81"/>
    <w:rsid w:val="00974C99"/>
    <w:rsid w:val="00A903E6"/>
    <w:rsid w:val="00AE3A88"/>
    <w:rsid w:val="00BD2C68"/>
    <w:rsid w:val="00BD7C3A"/>
    <w:rsid w:val="00BE4B71"/>
    <w:rsid w:val="00D67ED1"/>
    <w:rsid w:val="00D72933"/>
    <w:rsid w:val="00DB5E7F"/>
    <w:rsid w:val="00F83A85"/>
    <w:rsid w:val="00FB1CB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E49D"/>
  <w15:chartTrackingRefBased/>
  <w15:docId w15:val="{6FE652EB-4844-4160-8E6C-5A86A309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2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24CB"/>
    <w:rPr>
      <w:color w:val="808080"/>
    </w:rPr>
  </w:style>
  <w:style w:type="paragraph" w:styleId="FootnoteText">
    <w:name w:val="footnote text"/>
    <w:basedOn w:val="Normal"/>
    <w:link w:val="FootnoteTextChar"/>
    <w:uiPriority w:val="99"/>
    <w:semiHidden/>
    <w:unhideWhenUsed/>
    <w:rsid w:val="00732D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2DCB"/>
    <w:rPr>
      <w:sz w:val="20"/>
      <w:szCs w:val="20"/>
    </w:rPr>
  </w:style>
  <w:style w:type="character" w:styleId="FootnoteReference">
    <w:name w:val="footnote reference"/>
    <w:basedOn w:val="DefaultParagraphFont"/>
    <w:uiPriority w:val="99"/>
    <w:semiHidden/>
    <w:unhideWhenUsed/>
    <w:rsid w:val="00732DCB"/>
    <w:rPr>
      <w:vertAlign w:val="superscript"/>
    </w:rPr>
  </w:style>
  <w:style w:type="paragraph" w:styleId="Title">
    <w:name w:val="Title"/>
    <w:basedOn w:val="Normal"/>
    <w:next w:val="Normal"/>
    <w:link w:val="TitleChar"/>
    <w:uiPriority w:val="10"/>
    <w:qFormat/>
    <w:rsid w:val="000F51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1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51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5E7F"/>
    <w:pPr>
      <w:ind w:left="720"/>
      <w:contextualSpacing/>
    </w:pPr>
  </w:style>
  <w:style w:type="character" w:styleId="Hyperlink">
    <w:name w:val="Hyperlink"/>
    <w:basedOn w:val="DefaultParagraphFont"/>
    <w:uiPriority w:val="99"/>
    <w:unhideWhenUsed/>
    <w:rsid w:val="00DB5E7F"/>
    <w:rPr>
      <w:color w:val="0563C1" w:themeColor="hyperlink"/>
      <w:u w:val="single"/>
    </w:rPr>
  </w:style>
  <w:style w:type="character" w:styleId="UnresolvedMention">
    <w:name w:val="Unresolved Mention"/>
    <w:basedOn w:val="DefaultParagraphFont"/>
    <w:uiPriority w:val="99"/>
    <w:semiHidden/>
    <w:unhideWhenUsed/>
    <w:rsid w:val="00DB5E7F"/>
    <w:rPr>
      <w:color w:val="605E5C"/>
      <w:shd w:val="clear" w:color="auto" w:fill="E1DFDD"/>
    </w:rPr>
  </w:style>
  <w:style w:type="character" w:styleId="FollowedHyperlink">
    <w:name w:val="FollowedHyperlink"/>
    <w:basedOn w:val="DefaultParagraphFont"/>
    <w:uiPriority w:val="99"/>
    <w:semiHidden/>
    <w:unhideWhenUsed/>
    <w:rsid w:val="00DB5E7F"/>
    <w:rPr>
      <w:color w:val="954F72" w:themeColor="followedHyperlink"/>
      <w:u w:val="single"/>
    </w:rPr>
  </w:style>
  <w:style w:type="paragraph" w:styleId="TOCHeading">
    <w:name w:val="TOC Heading"/>
    <w:basedOn w:val="Heading1"/>
    <w:next w:val="Normal"/>
    <w:uiPriority w:val="39"/>
    <w:unhideWhenUsed/>
    <w:qFormat/>
    <w:rsid w:val="00FB1CBC"/>
    <w:pPr>
      <w:outlineLvl w:val="9"/>
    </w:pPr>
    <w:rPr>
      <w:lang w:val="en-US"/>
    </w:rPr>
  </w:style>
  <w:style w:type="paragraph" w:styleId="TOC1">
    <w:name w:val="toc 1"/>
    <w:basedOn w:val="Normal"/>
    <w:next w:val="Normal"/>
    <w:autoRedefine/>
    <w:uiPriority w:val="39"/>
    <w:unhideWhenUsed/>
    <w:rsid w:val="00FB1CBC"/>
    <w:pPr>
      <w:spacing w:after="100"/>
    </w:pPr>
  </w:style>
  <w:style w:type="paragraph" w:styleId="Header">
    <w:name w:val="header"/>
    <w:basedOn w:val="Normal"/>
    <w:link w:val="HeaderChar"/>
    <w:uiPriority w:val="99"/>
    <w:unhideWhenUsed/>
    <w:rsid w:val="00D67E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ED1"/>
  </w:style>
  <w:style w:type="paragraph" w:styleId="Footer">
    <w:name w:val="footer"/>
    <w:basedOn w:val="Normal"/>
    <w:link w:val="FooterChar"/>
    <w:uiPriority w:val="99"/>
    <w:unhideWhenUsed/>
    <w:rsid w:val="00D67E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300038">
      <w:bodyDiv w:val="1"/>
      <w:marLeft w:val="0"/>
      <w:marRight w:val="0"/>
      <w:marTop w:val="0"/>
      <w:marBottom w:val="0"/>
      <w:divBdr>
        <w:top w:val="none" w:sz="0" w:space="0" w:color="auto"/>
        <w:left w:val="none" w:sz="0" w:space="0" w:color="auto"/>
        <w:bottom w:val="none" w:sz="0" w:space="0" w:color="auto"/>
        <w:right w:val="none" w:sz="0" w:space="0" w:color="auto"/>
      </w:divBdr>
    </w:div>
    <w:div w:id="1728338221">
      <w:bodyDiv w:val="1"/>
      <w:marLeft w:val="0"/>
      <w:marRight w:val="0"/>
      <w:marTop w:val="0"/>
      <w:marBottom w:val="0"/>
      <w:divBdr>
        <w:top w:val="none" w:sz="0" w:space="0" w:color="auto"/>
        <w:left w:val="none" w:sz="0" w:space="0" w:color="auto"/>
        <w:bottom w:val="none" w:sz="0" w:space="0" w:color="auto"/>
        <w:right w:val="none" w:sz="0" w:space="0" w:color="auto"/>
      </w:divBdr>
      <w:divsChild>
        <w:div w:id="648483219">
          <w:blockQuote w:val="1"/>
          <w:marLeft w:val="120"/>
          <w:marRight w:val="0"/>
          <w:marTop w:val="60"/>
          <w:marBottom w:val="60"/>
          <w:divBdr>
            <w:top w:val="none" w:sz="0" w:space="0" w:color="auto"/>
            <w:left w:val="none" w:sz="0" w:space="0" w:color="auto"/>
            <w:bottom w:val="none" w:sz="0" w:space="0" w:color="auto"/>
            <w:right w:val="none" w:sz="0" w:space="0" w:color="auto"/>
          </w:divBdr>
        </w:div>
        <w:div w:id="893929059">
          <w:blockQuote w:val="1"/>
          <w:marLeft w:val="12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staste.ru/zhidkoe-olovo-svoimi-rukami.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Hsw3lOnH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3A1AE-A872-4C68-A13A-0B101A98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 Pererva</dc:creator>
  <cp:keywords/>
  <dc:description/>
  <cp:lastModifiedBy>Yehor Pererva</cp:lastModifiedBy>
  <cp:revision>30</cp:revision>
  <dcterms:created xsi:type="dcterms:W3CDTF">2021-10-29T06:20:00Z</dcterms:created>
  <dcterms:modified xsi:type="dcterms:W3CDTF">2021-11-11T10:25:00Z</dcterms:modified>
</cp:coreProperties>
</file>