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7F3EE">
      <w:pPr>
        <w:widowControl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</w:p>
    <w:p w14:paraId="7630BEB2">
      <w:pPr>
        <w:widowControl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</w:p>
    <w:p w14:paraId="6CB48770">
      <w:pPr>
        <w:widowControl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</w:p>
    <w:p w14:paraId="62EBE251">
      <w:pPr>
        <w:widowControl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</w:p>
    <w:p w14:paraId="197B2577">
      <w:pPr>
        <w:pStyle w:val="15"/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校园服务平台设计报告</w:t>
      </w:r>
    </w:p>
    <w:p w14:paraId="1670B1F5">
      <w:pPr>
        <w:widowControl/>
        <w:ind w:left="0" w:leftChars="0" w:firstLine="0" w:firstLineChars="0"/>
        <w:jc w:val="center"/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CampusLink</w:t>
      </w: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公共功能与校园拼车系统设计</w:t>
      </w:r>
    </w:p>
    <w:p w14:paraId="2B6DFB26">
      <w:pPr>
        <w:widowControl/>
        <w:jc w:val="center"/>
        <w:rPr>
          <w:sz w:val="32"/>
          <w:szCs w:val="32"/>
        </w:rPr>
      </w:pPr>
    </w:p>
    <w:p w14:paraId="60BEFCF0">
      <w:pPr>
        <w:widowControl/>
        <w:jc w:val="center"/>
        <w:rPr>
          <w:sz w:val="32"/>
          <w:szCs w:val="32"/>
        </w:rPr>
      </w:pPr>
    </w:p>
    <w:p w14:paraId="2393AF97">
      <w:pPr>
        <w:widowControl/>
        <w:jc w:val="center"/>
        <w:rPr>
          <w:sz w:val="32"/>
          <w:szCs w:val="32"/>
        </w:rPr>
      </w:pPr>
    </w:p>
    <w:p w14:paraId="4F9DE4F3">
      <w:pPr>
        <w:widowControl/>
        <w:jc w:val="center"/>
        <w:rPr>
          <w:sz w:val="32"/>
          <w:szCs w:val="32"/>
        </w:rPr>
      </w:pPr>
    </w:p>
    <w:p w14:paraId="67C7C688">
      <w:pPr>
        <w:widowControl/>
        <w:ind w:left="0" w:leftChars="0" w:firstLine="0" w:firstLineChars="0"/>
        <w:jc w:val="both"/>
        <w:rPr>
          <w:rFonts w:hint="eastAsia" w:ascii="黑体" w:hAnsi="黑体" w:eastAsia="黑体" w:cs="黑体"/>
          <w:sz w:val="30"/>
          <w:szCs w:val="30"/>
          <w:lang w:val="en-US" w:eastAsia="zh-CN"/>
        </w:rPr>
      </w:pPr>
    </w:p>
    <w:p w14:paraId="4F564CA7">
      <w:pPr>
        <w:widowControl/>
        <w:ind w:left="0" w:leftChars="0" w:firstLine="0" w:firstLineChars="0"/>
        <w:jc w:val="center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姓名：________________</w:t>
      </w:r>
    </w:p>
    <w:p w14:paraId="45BE0016">
      <w:pPr>
        <w:widowControl/>
        <w:ind w:left="0" w:leftChars="0" w:firstLine="0" w:firstLineChars="0"/>
        <w:jc w:val="center"/>
        <w:rPr>
          <w:rFonts w:hint="eastAsia" w:ascii="黑体" w:hAnsi="黑体" w:eastAsia="黑体" w:cs="黑体"/>
          <w:sz w:val="30"/>
          <w:szCs w:val="30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班级：________________</w:t>
      </w:r>
    </w:p>
    <w:p w14:paraId="45F3AFF2">
      <w:pPr>
        <w:widowControl/>
        <w:ind w:left="0" w:leftChars="0" w:firstLine="0" w:firstLineChars="0"/>
        <w:jc w:val="center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学号：________________</w:t>
      </w:r>
    </w:p>
    <w:p w14:paraId="7B9C5066">
      <w:pPr>
        <w:widowControl/>
        <w:ind w:left="0" w:leftChars="0" w:firstLine="0" w:firstLineChars="0"/>
        <w:jc w:val="center"/>
        <w:rPr>
          <w:rFonts w:hint="default" w:ascii="黑体" w:hAnsi="黑体" w:eastAsia="黑体" w:cs="黑体"/>
          <w:sz w:val="30"/>
          <w:szCs w:val="30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日期：2026年9月27日</w:t>
      </w:r>
    </w:p>
    <w:p w14:paraId="59289CB9">
      <w:pPr>
        <w:widowControl/>
      </w:pPr>
      <w:r>
        <w:br w:type="page"/>
      </w:r>
    </w:p>
    <w:p w14:paraId="33E5FC59">
      <w:pPr>
        <w:widowControl/>
        <w:ind w:firstLine="0" w:firstLineChars="0"/>
        <w:jc w:val="center"/>
      </w:pPr>
      <w:r>
        <w:rPr>
          <w:sz w:val="32"/>
        </w:rPr>
        <w:t>目  录</w:t>
      </w:r>
    </w:p>
    <w:p w14:paraId="4E71BEFE">
      <w:pPr>
        <w:pStyle w:val="6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TOC \o "1-2" \h \z</w:instrText>
      </w:r>
      <w:r>
        <w:rPr>
          <w:rFonts w:hint="eastAsia" w:eastAsia="宋体"/>
          <w:lang w:eastAsia="zh-CN"/>
        </w:rPr>
        <w:fldChar w:fldCharType="separate"/>
      </w: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_Toc20291 </w:instrText>
      </w:r>
      <w:r>
        <w:rPr>
          <w:rFonts w:hint="eastAsia" w:eastAsia="宋体"/>
          <w:lang w:eastAsia="zh-CN"/>
        </w:rPr>
        <w:fldChar w:fldCharType="separate"/>
      </w:r>
      <w:r>
        <w:rPr>
          <w:rFonts w:hint="eastAsia"/>
        </w:rPr>
        <w:t xml:space="preserve">一、 </w:t>
      </w:r>
      <w:r>
        <w:t>设计目标与功能说明</w:t>
      </w:r>
      <w:r>
        <w:tab/>
      </w:r>
      <w:r>
        <w:fldChar w:fldCharType="begin"/>
      </w:r>
      <w:r>
        <w:instrText xml:space="preserve"> PAGEREF _Toc20291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139993C2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_Toc16354 </w:instrText>
      </w:r>
      <w:r>
        <w:rPr>
          <w:rFonts w:hint="eastAsia" w:eastAsia="宋体"/>
          <w:lang w:eastAsia="zh-CN"/>
        </w:rPr>
        <w:fldChar w:fldCharType="separate"/>
      </w:r>
      <w:r>
        <w:t>1.1 设计目标</w:t>
      </w:r>
      <w:r>
        <w:tab/>
      </w:r>
      <w:r>
        <w:fldChar w:fldCharType="begin"/>
      </w:r>
      <w:r>
        <w:instrText xml:space="preserve"> PAGEREF _Toc16354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05BA076D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_Toc30257 </w:instrText>
      </w:r>
      <w:r>
        <w:rPr>
          <w:rFonts w:hint="eastAsia" w:eastAsia="宋体"/>
          <w:lang w:eastAsia="zh-CN"/>
        </w:rPr>
        <w:fldChar w:fldCharType="separate"/>
      </w:r>
      <w:r>
        <w:t>1.2 已实现的功能</w:t>
      </w:r>
      <w:r>
        <w:tab/>
      </w:r>
      <w:r>
        <w:fldChar w:fldCharType="begin"/>
      </w:r>
      <w:r>
        <w:instrText xml:space="preserve"> PAGEREF _Toc30257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703AD47F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_Toc26028 </w:instrText>
      </w:r>
      <w:r>
        <w:rPr>
          <w:rFonts w:hint="eastAsia" w:eastAsia="宋体"/>
          <w:lang w:eastAsia="zh-CN"/>
        </w:rPr>
        <w:fldChar w:fldCharType="separate"/>
      </w:r>
      <w:r>
        <w:t>1.3 使用规则与当前范围</w:t>
      </w:r>
      <w:r>
        <w:tab/>
      </w:r>
      <w:r>
        <w:fldChar w:fldCharType="begin"/>
      </w:r>
      <w:r>
        <w:instrText xml:space="preserve"> PAGEREF _Toc26028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245EA2B4">
      <w:pPr>
        <w:pStyle w:val="6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_Toc7993 </w:instrText>
      </w:r>
      <w:r>
        <w:rPr>
          <w:rFonts w:hint="eastAsia" w:eastAsia="宋体"/>
          <w:lang w:eastAsia="zh-CN"/>
        </w:rPr>
        <w:fldChar w:fldCharType="separate"/>
      </w:r>
      <w:r>
        <w:rPr>
          <w:rFonts w:hint="eastAsia"/>
        </w:rPr>
        <w:t xml:space="preserve">二、 </w:t>
      </w:r>
      <w:r>
        <w:t>系统总体设计</w:t>
      </w:r>
      <w:r>
        <w:tab/>
      </w:r>
      <w:r>
        <w:fldChar w:fldCharType="begin"/>
      </w:r>
      <w:r>
        <w:instrText xml:space="preserve"> PAGEREF _Toc7993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54EDD3D8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_Toc23815 </w:instrText>
      </w:r>
      <w:r>
        <w:rPr>
          <w:rFonts w:hint="eastAsia" w:eastAsia="宋体"/>
          <w:lang w:eastAsia="zh-CN"/>
        </w:rPr>
        <w:fldChar w:fldCharType="separate"/>
      </w:r>
      <w:r>
        <w:t>2.1 总体设计方案</w:t>
      </w:r>
      <w:r>
        <w:tab/>
      </w:r>
      <w:r>
        <w:fldChar w:fldCharType="begin"/>
      </w:r>
      <w:r>
        <w:instrText xml:space="preserve"> PAGEREF _Toc23815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35D0E1ED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_Toc7402 </w:instrText>
      </w:r>
      <w:r>
        <w:rPr>
          <w:rFonts w:hint="eastAsia" w:eastAsia="宋体"/>
          <w:lang w:eastAsia="zh-CN"/>
        </w:rPr>
        <w:fldChar w:fldCharType="separate"/>
      </w:r>
      <w:r>
        <w:t>2.2 功能划分与页面组织</w:t>
      </w:r>
      <w:r>
        <w:tab/>
      </w:r>
      <w:r>
        <w:fldChar w:fldCharType="begin"/>
      </w:r>
      <w:r>
        <w:instrText xml:space="preserve"> PAGEREF _Toc7402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74B4B8A4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_Toc1868 </w:instrText>
      </w:r>
      <w:r>
        <w:rPr>
          <w:rFonts w:hint="eastAsia" w:eastAsia="宋体"/>
          <w:lang w:eastAsia="zh-CN"/>
        </w:rPr>
        <w:fldChar w:fldCharType="separate"/>
      </w:r>
      <w:r>
        <w:t>2.3 地点检索方案的选择</w:t>
      </w:r>
      <w:r>
        <w:tab/>
      </w:r>
      <w:r>
        <w:fldChar w:fldCharType="begin"/>
      </w:r>
      <w:r>
        <w:instrText xml:space="preserve"> PAGEREF _Toc1868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3E77466F">
      <w:pPr>
        <w:pStyle w:val="6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_Toc18488 </w:instrText>
      </w:r>
      <w:r>
        <w:rPr>
          <w:rFonts w:hint="eastAsia" w:eastAsia="宋体"/>
          <w:lang w:eastAsia="zh-CN"/>
        </w:rPr>
        <w:fldChar w:fldCharType="separate"/>
      </w:r>
      <w:r>
        <w:rPr>
          <w:rFonts w:hint="eastAsia"/>
        </w:rPr>
        <w:t xml:space="preserve">三、 </w:t>
      </w:r>
      <w:r>
        <w:t>数据库设计</w:t>
      </w:r>
      <w:r>
        <w:tab/>
      </w:r>
      <w:r>
        <w:fldChar w:fldCharType="begin"/>
      </w:r>
      <w:r>
        <w:instrText xml:space="preserve"> PAGEREF _Toc18488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61AC1876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_Toc19117 </w:instrText>
      </w:r>
      <w:r>
        <w:rPr>
          <w:rFonts w:hint="eastAsia" w:eastAsia="宋体"/>
          <w:lang w:eastAsia="zh-CN"/>
        </w:rPr>
        <w:fldChar w:fldCharType="separate"/>
      </w:r>
      <w:r>
        <w:t>3.1 数据库总体结构</w:t>
      </w:r>
      <w:r>
        <w:tab/>
      </w:r>
      <w:r>
        <w:fldChar w:fldCharType="begin"/>
      </w:r>
      <w:r>
        <w:instrText xml:space="preserve"> PAGEREF _Toc19117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5D8B0DDE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_Toc25429 </w:instrText>
      </w:r>
      <w:r>
        <w:rPr>
          <w:rFonts w:hint="eastAsia" w:eastAsia="宋体"/>
          <w:lang w:eastAsia="zh-CN"/>
        </w:rPr>
        <w:fldChar w:fldCharType="separate"/>
      </w:r>
      <w:r>
        <w:t>3.2 用户表设计</w:t>
      </w:r>
      <w:r>
        <w:tab/>
      </w:r>
      <w:r>
        <w:fldChar w:fldCharType="begin"/>
      </w:r>
      <w:r>
        <w:instrText xml:space="preserve"> PAGEREF _Toc25429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781572FD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_Toc10805 </w:instrText>
      </w:r>
      <w:r>
        <w:rPr>
          <w:rFonts w:hint="eastAsia" w:eastAsia="宋体"/>
          <w:lang w:eastAsia="zh-CN"/>
        </w:rPr>
        <w:fldChar w:fldCharType="separate"/>
      </w:r>
      <w:r>
        <w:t>3.3 行程表设计</w:t>
      </w:r>
      <w:r>
        <w:tab/>
      </w:r>
      <w:r>
        <w:fldChar w:fldCharType="begin"/>
      </w:r>
      <w:r>
        <w:instrText xml:space="preserve"> PAGEREF _Toc10805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6C3FFFD4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_Toc4152 </w:instrText>
      </w:r>
      <w:r>
        <w:rPr>
          <w:rFonts w:hint="eastAsia" w:eastAsia="宋体"/>
          <w:lang w:eastAsia="zh-CN"/>
        </w:rPr>
        <w:fldChar w:fldCharType="separate"/>
      </w:r>
      <w:r>
        <w:t>3.4 成员表设计</w:t>
      </w:r>
      <w:r>
        <w:tab/>
      </w:r>
      <w:r>
        <w:fldChar w:fldCharType="begin"/>
      </w:r>
      <w:r>
        <w:instrText xml:space="preserve"> PAGEREF _Toc4152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394ABF2E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_Toc9910 </w:instrText>
      </w:r>
      <w:r>
        <w:rPr>
          <w:rFonts w:hint="eastAsia" w:eastAsia="宋体"/>
          <w:lang w:eastAsia="zh-CN"/>
        </w:rPr>
        <w:fldChar w:fldCharType="separate"/>
      </w:r>
      <w:r>
        <w:t>3.5 地点保存与数据维护</w:t>
      </w:r>
      <w:r>
        <w:tab/>
      </w:r>
      <w:r>
        <w:fldChar w:fldCharType="begin"/>
      </w:r>
      <w:r>
        <w:instrText xml:space="preserve"> PAGEREF _Toc9910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28CF9C38">
      <w:pPr>
        <w:pStyle w:val="6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_Toc24667 </w:instrText>
      </w:r>
      <w:r>
        <w:rPr>
          <w:rFonts w:hint="eastAsia" w:eastAsia="宋体"/>
          <w:lang w:eastAsia="zh-CN"/>
        </w:rPr>
        <w:fldChar w:fldCharType="separate"/>
      </w:r>
      <w:r>
        <w:rPr>
          <w:rFonts w:hint="eastAsia"/>
        </w:rPr>
        <w:t xml:space="preserve">四、 </w:t>
      </w:r>
      <w:r>
        <w:t>程序设计</w:t>
      </w:r>
      <w:r>
        <w:tab/>
      </w:r>
      <w:r>
        <w:fldChar w:fldCharType="begin"/>
      </w:r>
      <w:r>
        <w:instrText xml:space="preserve"> PAGEREF _Toc24667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3930345C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_Toc30722 </w:instrText>
      </w:r>
      <w:r>
        <w:rPr>
          <w:rFonts w:hint="eastAsia" w:eastAsia="宋体"/>
          <w:lang w:eastAsia="zh-CN"/>
        </w:rPr>
        <w:fldChar w:fldCharType="separate"/>
      </w:r>
      <w:r>
        <w:t>4.1 注册登录与个人资料</w:t>
      </w:r>
      <w:r>
        <w:tab/>
      </w:r>
      <w:r>
        <w:fldChar w:fldCharType="begin"/>
      </w:r>
      <w:r>
        <w:instrText xml:space="preserve"> PAGEREF _Toc30722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1DDC4217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_Toc28540 </w:instrText>
      </w:r>
      <w:r>
        <w:rPr>
          <w:rFonts w:hint="eastAsia" w:eastAsia="宋体"/>
          <w:lang w:eastAsia="zh-CN"/>
        </w:rPr>
        <w:fldChar w:fldCharType="separate"/>
      </w:r>
      <w:r>
        <w:t>4.2 行程发布与编辑</w:t>
      </w:r>
      <w:r>
        <w:tab/>
      </w:r>
      <w:r>
        <w:fldChar w:fldCharType="begin"/>
      </w:r>
      <w:r>
        <w:instrText xml:space="preserve"> PAGEREF _Toc28540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0CB3A8A1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_Toc26925 </w:instrText>
      </w:r>
      <w:r>
        <w:rPr>
          <w:rFonts w:hint="eastAsia" w:eastAsia="宋体"/>
          <w:lang w:eastAsia="zh-CN"/>
        </w:rPr>
        <w:fldChar w:fldCharType="separate"/>
      </w:r>
      <w:r>
        <w:t>4.3 查找同行的处理流程</w:t>
      </w:r>
      <w:r>
        <w:tab/>
      </w:r>
      <w:r>
        <w:fldChar w:fldCharType="begin"/>
      </w:r>
      <w:r>
        <w:instrText xml:space="preserve"> PAGEREF _Toc26925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12C7FFBE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_Toc18796 </w:instrText>
      </w:r>
      <w:r>
        <w:rPr>
          <w:rFonts w:hint="eastAsia" w:eastAsia="宋体"/>
          <w:lang w:eastAsia="zh-CN"/>
        </w:rPr>
        <w:fldChar w:fldCharType="separate"/>
      </w:r>
      <w:r>
        <w:t>4.4 报名与行程管理</w:t>
      </w:r>
      <w:r>
        <w:tab/>
      </w:r>
      <w:r>
        <w:fldChar w:fldCharType="begin"/>
      </w:r>
      <w:r>
        <w:instrText xml:space="preserve"> PAGEREF _Toc18796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0DC13D74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_Toc14253 </w:instrText>
      </w:r>
      <w:r>
        <w:rPr>
          <w:rFonts w:hint="eastAsia" w:eastAsia="宋体"/>
          <w:lang w:eastAsia="zh-CN"/>
        </w:rPr>
        <w:fldChar w:fldCharType="separate"/>
      </w:r>
      <w:r>
        <w:t>4.5 地图选点与异常处理</w:t>
      </w:r>
      <w:r>
        <w:tab/>
      </w:r>
      <w:r>
        <w:fldChar w:fldCharType="begin"/>
      </w:r>
      <w:r>
        <w:instrText xml:space="preserve"> PAGEREF _Toc14253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4F2BBFF6">
      <w:pPr>
        <w:pStyle w:val="6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_Toc6946 </w:instrText>
      </w:r>
      <w:r>
        <w:rPr>
          <w:rFonts w:hint="eastAsia" w:eastAsia="宋体"/>
          <w:lang w:eastAsia="zh-CN"/>
        </w:rPr>
        <w:fldChar w:fldCharType="separate"/>
      </w:r>
      <w:r>
        <w:rPr>
          <w:rFonts w:hint="eastAsia"/>
        </w:rPr>
        <w:t xml:space="preserve">五、 </w:t>
      </w:r>
      <w:r>
        <w:t>测试与调试过程</w:t>
      </w:r>
      <w:r>
        <w:tab/>
      </w:r>
      <w:r>
        <w:fldChar w:fldCharType="begin"/>
      </w:r>
      <w:r>
        <w:instrText xml:space="preserve"> PAGEREF _Toc6946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65FD59E2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_Toc5255 </w:instrText>
      </w:r>
      <w:r>
        <w:rPr>
          <w:rFonts w:hint="eastAsia" w:eastAsia="宋体"/>
          <w:lang w:eastAsia="zh-CN"/>
        </w:rPr>
        <w:fldChar w:fldCharType="separate"/>
      </w:r>
      <w:r>
        <w:t>5.1 测试环境与方法</w:t>
      </w:r>
      <w:r>
        <w:tab/>
      </w:r>
      <w:r>
        <w:fldChar w:fldCharType="begin"/>
      </w:r>
      <w:r>
        <w:instrText xml:space="preserve"> PAGEREF _Toc5255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01C8D8F1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_Toc29112 </w:instrText>
      </w:r>
      <w:r>
        <w:rPr>
          <w:rFonts w:hint="eastAsia" w:eastAsia="宋体"/>
          <w:lang w:eastAsia="zh-CN"/>
        </w:rPr>
        <w:fldChar w:fldCharType="separate"/>
      </w:r>
      <w:r>
        <w:t>5.2 公共功能测试</w:t>
      </w:r>
      <w:r>
        <w:tab/>
      </w:r>
      <w:r>
        <w:fldChar w:fldCharType="begin"/>
      </w:r>
      <w:r>
        <w:instrText xml:space="preserve"> PAGEREF _Toc29112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11B31B95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_Toc8182 </w:instrText>
      </w:r>
      <w:r>
        <w:rPr>
          <w:rFonts w:hint="eastAsia" w:eastAsia="宋体"/>
          <w:lang w:eastAsia="zh-CN"/>
        </w:rPr>
        <w:fldChar w:fldCharType="separate"/>
      </w:r>
      <w:r>
        <w:t>5.3 拼车与地图功能测试</w:t>
      </w:r>
      <w:r>
        <w:tab/>
      </w:r>
      <w:r>
        <w:fldChar w:fldCharType="begin"/>
      </w:r>
      <w:r>
        <w:instrText xml:space="preserve"> PAGEREF _Toc8182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3A7647E0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_Toc7673 </w:instrText>
      </w:r>
      <w:r>
        <w:rPr>
          <w:rFonts w:hint="eastAsia" w:eastAsia="宋体"/>
          <w:lang w:eastAsia="zh-CN"/>
        </w:rPr>
        <w:fldChar w:fldCharType="separate"/>
      </w:r>
      <w:r>
        <w:t>5.4 调试中发现的问题</w:t>
      </w:r>
      <w:r>
        <w:tab/>
      </w:r>
      <w:r>
        <w:fldChar w:fldCharType="begin"/>
      </w:r>
      <w:r>
        <w:instrText xml:space="preserve"> PAGEREF _Toc7673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4E1AAB08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_Toc15145 </w:instrText>
      </w:r>
      <w:r>
        <w:rPr>
          <w:rFonts w:hint="eastAsia" w:eastAsia="宋体"/>
          <w:lang w:eastAsia="zh-CN"/>
        </w:rPr>
        <w:fldChar w:fldCharType="separate"/>
      </w:r>
      <w:r>
        <w:t>5.5 测试结论与未完成检查</w:t>
      </w:r>
      <w:r>
        <w:tab/>
      </w:r>
      <w:r>
        <w:fldChar w:fldCharType="begin"/>
      </w:r>
      <w:r>
        <w:instrText xml:space="preserve"> PAGEREF _Toc15145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04B3C114">
      <w:pPr>
        <w:pStyle w:val="6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_Toc18850 </w:instrText>
      </w:r>
      <w:r>
        <w:rPr>
          <w:rFonts w:hint="eastAsia" w:eastAsia="宋体"/>
          <w:lang w:eastAsia="zh-CN"/>
        </w:rPr>
        <w:fldChar w:fldCharType="separate"/>
      </w:r>
      <w:r>
        <w:rPr>
          <w:rFonts w:hint="eastAsia"/>
        </w:rPr>
        <w:t xml:space="preserve">六、 </w:t>
      </w:r>
      <w:r>
        <w:t>系统部署与维护</w:t>
      </w:r>
      <w:r>
        <w:tab/>
      </w:r>
      <w:r>
        <w:fldChar w:fldCharType="begin"/>
      </w:r>
      <w:r>
        <w:instrText xml:space="preserve"> PAGEREF _Toc18850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3A8DE2A8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_Toc10505 </w:instrText>
      </w:r>
      <w:r>
        <w:rPr>
          <w:rFonts w:hint="eastAsia" w:eastAsia="宋体"/>
          <w:lang w:eastAsia="zh-CN"/>
        </w:rPr>
        <w:fldChar w:fldCharType="separate"/>
      </w:r>
      <w:r>
        <w:t>6.1 运行环境</w:t>
      </w:r>
      <w:r>
        <w:tab/>
      </w:r>
      <w:r>
        <w:fldChar w:fldCharType="begin"/>
      </w:r>
      <w:r>
        <w:instrText xml:space="preserve"> PAGEREF _Toc10505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29DC86D5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_Toc29586 </w:instrText>
      </w:r>
      <w:r>
        <w:rPr>
          <w:rFonts w:hint="eastAsia" w:eastAsia="宋体"/>
          <w:lang w:eastAsia="zh-CN"/>
        </w:rPr>
        <w:fldChar w:fldCharType="separate"/>
      </w:r>
      <w:r>
        <w:t>6.2 安装与启动步骤</w:t>
      </w:r>
      <w:r>
        <w:tab/>
      </w:r>
      <w:r>
        <w:fldChar w:fldCharType="begin"/>
      </w:r>
      <w:r>
        <w:instrText xml:space="preserve"> PAGEREF _Toc29586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114A34DF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_Toc32299 </w:instrText>
      </w:r>
      <w:r>
        <w:rPr>
          <w:rFonts w:hint="eastAsia" w:eastAsia="宋体"/>
          <w:lang w:eastAsia="zh-CN"/>
        </w:rPr>
        <w:fldChar w:fldCharType="separate"/>
      </w:r>
      <w:r>
        <w:t>6.3 数据库与地图配置</w:t>
      </w:r>
      <w:r>
        <w:tab/>
      </w:r>
      <w:r>
        <w:fldChar w:fldCharType="begin"/>
      </w:r>
      <w:r>
        <w:instrText xml:space="preserve"> PAGEREF _Toc32299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2B4B2D20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_Toc29297 </w:instrText>
      </w:r>
      <w:r>
        <w:rPr>
          <w:rFonts w:hint="eastAsia" w:eastAsia="宋体"/>
          <w:lang w:eastAsia="zh-CN"/>
        </w:rPr>
        <w:fldChar w:fldCharType="separate"/>
      </w:r>
      <w:r>
        <w:t>6.4 日常维护与故障处理</w:t>
      </w:r>
      <w:r>
        <w:tab/>
      </w:r>
      <w:r>
        <w:fldChar w:fldCharType="begin"/>
      </w:r>
      <w:r>
        <w:instrText xml:space="preserve"> PAGEREF _Toc29297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494A353C">
      <w:pPr>
        <w:pStyle w:val="6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_Toc8539 </w:instrText>
      </w:r>
      <w:r>
        <w:rPr>
          <w:rFonts w:hint="eastAsia" w:eastAsia="宋体"/>
          <w:lang w:eastAsia="zh-CN"/>
        </w:rPr>
        <w:fldChar w:fldCharType="separate"/>
      </w:r>
      <w:r>
        <w:rPr>
          <w:rFonts w:hint="eastAsia"/>
        </w:rPr>
        <w:t xml:space="preserve">七、 </w:t>
      </w:r>
      <w:r>
        <w:t>用户操作手册</w:t>
      </w:r>
      <w:r>
        <w:tab/>
      </w:r>
      <w:r>
        <w:fldChar w:fldCharType="begin"/>
      </w:r>
      <w:r>
        <w:instrText xml:space="preserve"> PAGEREF _Toc8539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787A44A6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_Toc22938 </w:instrText>
      </w:r>
      <w:r>
        <w:rPr>
          <w:rFonts w:hint="eastAsia" w:eastAsia="宋体"/>
          <w:lang w:eastAsia="zh-CN"/>
        </w:rPr>
        <w:fldChar w:fldCharType="separate"/>
      </w:r>
      <w:r>
        <w:t>7.1 注册登录与资料修改</w:t>
      </w:r>
      <w:r>
        <w:tab/>
      </w:r>
      <w:r>
        <w:fldChar w:fldCharType="begin"/>
      </w:r>
      <w:r>
        <w:instrText xml:space="preserve"> PAGEREF _Toc22938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4466E13A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_Toc26972 </w:instrText>
      </w:r>
      <w:r>
        <w:rPr>
          <w:rFonts w:hint="eastAsia" w:eastAsia="宋体"/>
          <w:lang w:eastAsia="zh-CN"/>
        </w:rPr>
        <w:fldChar w:fldCharType="separate"/>
      </w:r>
      <w:r>
        <w:t>7.2 发布拼车行程</w:t>
      </w:r>
      <w:r>
        <w:tab/>
      </w:r>
      <w:r>
        <w:fldChar w:fldCharType="begin"/>
      </w:r>
      <w:r>
        <w:instrText xml:space="preserve"> PAGEREF _Toc26972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72AC106F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_Toc14921 </w:instrText>
      </w:r>
      <w:r>
        <w:rPr>
          <w:rFonts w:hint="eastAsia" w:eastAsia="宋体"/>
          <w:lang w:eastAsia="zh-CN"/>
        </w:rPr>
        <w:fldChar w:fldCharType="separate"/>
      </w:r>
      <w:r>
        <w:t>7.3 查找同行与报名退出</w:t>
      </w:r>
      <w:r>
        <w:tab/>
      </w:r>
      <w:r>
        <w:fldChar w:fldCharType="begin"/>
      </w:r>
      <w:r>
        <w:instrText xml:space="preserve"> PAGEREF _Toc14921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51C946DE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_Toc2517 </w:instrText>
      </w:r>
      <w:r>
        <w:rPr>
          <w:rFonts w:hint="eastAsia" w:eastAsia="宋体"/>
          <w:lang w:eastAsia="zh-CN"/>
        </w:rPr>
        <w:fldChar w:fldCharType="separate"/>
      </w:r>
      <w:r>
        <w:t>7.4 管理个人行程</w:t>
      </w:r>
      <w:r>
        <w:tab/>
      </w:r>
      <w:r>
        <w:fldChar w:fldCharType="begin"/>
      </w:r>
      <w:r>
        <w:instrText xml:space="preserve"> PAGEREF _Toc2517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1D3E62AC">
      <w:pPr>
        <w:pStyle w:val="6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_Toc19302 </w:instrText>
      </w:r>
      <w:r>
        <w:rPr>
          <w:rFonts w:hint="eastAsia" w:eastAsia="宋体"/>
          <w:lang w:eastAsia="zh-CN"/>
        </w:rPr>
        <w:fldChar w:fldCharType="separate"/>
      </w:r>
      <w:r>
        <w:rPr>
          <w:rFonts w:hint="eastAsia"/>
        </w:rPr>
        <w:t xml:space="preserve">八、 </w:t>
      </w:r>
      <w:r>
        <w:t>关键问题讨论及设计总结</w:t>
      </w:r>
      <w:r>
        <w:tab/>
      </w:r>
      <w:r>
        <w:fldChar w:fldCharType="begin"/>
      </w:r>
      <w:r>
        <w:instrText xml:space="preserve"> PAGEREF _Toc19302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67E3C420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_Toc20614 </w:instrText>
      </w:r>
      <w:r>
        <w:rPr>
          <w:rFonts w:hint="eastAsia" w:eastAsia="宋体"/>
          <w:lang w:eastAsia="zh-CN"/>
        </w:rPr>
        <w:fldChar w:fldCharType="separate"/>
      </w:r>
      <w:r>
        <w:t>8.1 关键问题讨论</w:t>
      </w:r>
      <w:r>
        <w:tab/>
      </w:r>
      <w:r>
        <w:fldChar w:fldCharType="begin"/>
      </w:r>
      <w:r>
        <w:instrText xml:space="preserve"> PAGEREF _Toc20614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4B2B40C0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_Toc5211 </w:instrText>
      </w:r>
      <w:r>
        <w:rPr>
          <w:rFonts w:hint="eastAsia" w:eastAsia="宋体"/>
          <w:lang w:eastAsia="zh-CN"/>
        </w:rPr>
        <w:fldChar w:fldCharType="separate"/>
      </w:r>
      <w:r>
        <w:t>8.2 设计总结</w:t>
      </w:r>
      <w:r>
        <w:tab/>
      </w:r>
      <w:r>
        <w:fldChar w:fldCharType="begin"/>
      </w:r>
      <w:r>
        <w:instrText xml:space="preserve"> PAGEREF _Toc5211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2EC132B6">
      <w:pPr>
        <w:pStyle w:val="7"/>
        <w:tabs>
          <w:tab w:val="right" w:leader="dot" w:pos="8306"/>
        </w:tabs>
      </w:pPr>
      <w:r>
        <w:rPr>
          <w:rFonts w:hint="eastAsia" w:eastAsia="宋体"/>
          <w:lang w:eastAsia="zh-CN"/>
        </w:rPr>
        <w:fldChar w:fldCharType="begin"/>
      </w:r>
      <w:r>
        <w:rPr>
          <w:rFonts w:hint="eastAsia" w:eastAsia="宋体"/>
          <w:lang w:eastAsia="zh-CN"/>
        </w:rPr>
        <w:instrText xml:space="preserve"> HYPERLINK \l _Toc32052 </w:instrText>
      </w:r>
      <w:r>
        <w:rPr>
          <w:rFonts w:hint="eastAsia" w:eastAsia="宋体"/>
          <w:lang w:eastAsia="zh-CN"/>
        </w:rPr>
        <w:fldChar w:fldCharType="separate"/>
      </w:r>
      <w:r>
        <w:t>8.3 后续模块与集成安排</w:t>
      </w:r>
      <w:r>
        <w:tab/>
      </w:r>
      <w:r>
        <w:fldChar w:fldCharType="begin"/>
      </w:r>
      <w:r>
        <w:instrText xml:space="preserve"> PAGEREF _Toc32052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eastAsia="宋体"/>
          <w:lang w:eastAsia="zh-CN"/>
        </w:rPr>
        <w:fldChar w:fldCharType="end"/>
      </w:r>
    </w:p>
    <w:p w14:paraId="5D3AD77E">
      <w:pPr>
        <w:widowControl/>
        <w:ind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fldChar w:fldCharType="end"/>
      </w:r>
      <w:bookmarkStart w:id="40" w:name="_GoBack"/>
      <w:bookmarkEnd w:id="40"/>
    </w:p>
    <w:p w14:paraId="48253F08">
      <w:pPr>
        <w:widowControl/>
      </w:pPr>
      <w:r>
        <w:br w:type="page"/>
      </w:r>
    </w:p>
    <w:p w14:paraId="0AF9FD0B">
      <w:pPr>
        <w:pStyle w:val="2"/>
        <w:keepNext/>
      </w:pPr>
      <w:bookmarkStart w:id="0" w:name="_Toc20291"/>
      <w:r>
        <w:t>设计目标与功能说明</w:t>
      </w:r>
      <w:bookmarkEnd w:id="0"/>
    </w:p>
    <w:p w14:paraId="17CD290A">
      <w:pPr>
        <w:pStyle w:val="3"/>
        <w:keepNext/>
      </w:pPr>
      <w:bookmarkStart w:id="1" w:name="_Toc16354"/>
      <w:r>
        <w:t>1.1 设计目标</w:t>
      </w:r>
      <w:bookmarkEnd w:id="1"/>
    </w:p>
    <w:p w14:paraId="5041F3C6">
      <w:pPr>
        <w:widowControl/>
      </w:pPr>
      <w:r>
        <w:t>本系统面向校园用户的信息交流需求，采用网页形式提供统一的账号和业务入口。目前已完成注册登录、个人资料管理和校园拼车功能。用户可以发布出行安排，按照地点、日期和剩余名额寻找同行，并在报名后与发起人联系，确认集合地点和费用。</w:t>
      </w:r>
    </w:p>
    <w:p w14:paraId="20CC14E4">
      <w:pPr>
        <w:widowControl/>
      </w:pPr>
      <w:r>
        <w:t>在拼车场景中，不同用户可能用学校名称、校门名称或附近商店名称描述同一区域。若只按文字查找，容易遗漏实际相近的行程。因此，本系统在保留文字搜索的基础上加入地图选点和附近筛选，使用户能够按位置寻找同行。</w:t>
      </w:r>
    </w:p>
    <w:p w14:paraId="350C0B94">
      <w:pPr>
        <w:widowControl/>
      </w:pPr>
      <w:r>
        <w:t>设计中还需处理报名人数和联系方式的访问问题。同一行程的报名人数不能超过招募名额，未参与行程的用户也不应直接看到他人的联系方式。系统将这两项规则放在服务器端检查，使页面操作和实际保存结果保持一致。</w:t>
      </w:r>
    </w:p>
    <w:p w14:paraId="60A9EFD1">
      <w:pPr>
        <w:pStyle w:val="3"/>
        <w:keepNext/>
      </w:pPr>
      <w:bookmarkStart w:id="2" w:name="_Toc30257"/>
      <w:r>
        <w:t>1.2 已实现的功能</w:t>
      </w:r>
      <w:bookmarkEnd w:id="2"/>
    </w:p>
    <w:p w14:paraId="00FEB6F1">
      <w:pPr>
        <w:widowControl/>
      </w:pPr>
      <w:r>
        <w:t>公共功能包括账号注册、登录、退出、昵称修改和头像上传。用户完成登录后，可在不同业务页面使用同一身份，不需要为拼车单独注册账号。首页、导航和个人中心提供统一的访问方式。</w:t>
      </w:r>
    </w:p>
    <w:p w14:paraId="3C63FA59">
      <w:pPr>
        <w:widowControl/>
      </w:pPr>
      <w:r>
        <w:t>校园拼车围绕一次出行组织展开。发起人填写路线、时间、人数、预计费用和集合说明后发布行程；其他用户浏览、筛选并报名。报名成功后双方按权限查看联系方式。出发前可以退出或取消，出发后由发起人标记完成，相关记录保留在“我的拼车”中。</w:t>
      </w:r>
    </w:p>
    <w:p w14:paraId="6E55BC05">
      <w:pPr>
        <w:widowControl/>
      </w:pPr>
      <w:r>
        <w:t>地图用于出发地、目的地和集合地点的搜索与选择，也用于大厅中的附近筛选。用户可以选择搜索建议、点击地图或拖动标记，确认后把地点写入表单。地图不可用时仍可手动填写名称，避免影响基本发布操作。</w:t>
      </w:r>
    </w:p>
    <w:p w14:paraId="5EA58669">
      <w:pPr>
        <w:pStyle w:val="3"/>
        <w:keepNext/>
      </w:pPr>
      <w:bookmarkStart w:id="3" w:name="_Toc26028"/>
      <w:r>
        <w:t>1.3 使用规则与当前范围</w:t>
      </w:r>
      <w:bookmarkEnd w:id="3"/>
    </w:p>
    <w:p w14:paraId="4EACB161">
      <w:pPr>
        <w:widowControl/>
      </w:pPr>
      <w:r>
        <w:t>用户名为 3—32 位字母、数字或下划线，保存时统一使用小写；密码为 8—128 位。昵称为去除首尾空格后的 1—32 个字符。头像支持 JPEG、PNG 和 WebP，大小不超过 5 MiB，上传时检查文件是否为有效图片。</w:t>
      </w:r>
    </w:p>
    <w:p w14:paraId="0005FC75">
      <w:pPr>
        <w:widowControl/>
      </w:pPr>
      <w:r>
        <w:t>行程出发时间应在未来 90 天内，招募人数为 1—6 人，不含发起人，每个参与账号占一个名额。预计费用可以留空，填写时为 0—9999.99 元，最多保留两位小数。实际费用和乘车安排由参与者在线下确认，系统不安排车辆，也不提供在线支付。</w:t>
      </w:r>
    </w:p>
    <w:p w14:paraId="1891FF40">
      <w:pPr>
        <w:widowControl/>
      </w:pPr>
      <w:r>
        <w:t>本报告说明已完成的公共功能与拼车模块。校园悬赏和二手书目前只有入口页面，后续由对应成员继续开发。聊天、评价、司机认证、密码找回、账号注销和道路导航等功能不在当前实现范围内。当前位置定位已有接入，但尚未完成用户授权后的实测。</w:t>
      </w:r>
    </w:p>
    <w:p w14:paraId="3CBFBB83">
      <w:pPr>
        <w:pStyle w:val="2"/>
        <w:keepNext/>
      </w:pPr>
      <w:bookmarkStart w:id="4" w:name="_Toc7993"/>
      <w:r>
        <w:t>系统总体设计</w:t>
      </w:r>
      <w:bookmarkEnd w:id="4"/>
    </w:p>
    <w:p w14:paraId="12F3B8DB">
      <w:pPr>
        <w:pStyle w:val="3"/>
        <w:keepNext/>
      </w:pPr>
      <w:bookmarkStart w:id="5" w:name="_Toc23815"/>
      <w:r>
        <w:t>2.1 总体设计方案</w:t>
      </w:r>
      <w:bookmarkEnd w:id="5"/>
    </w:p>
    <w:p w14:paraId="19C46EB2">
      <w:pPr>
        <w:widowControl/>
      </w:pPr>
      <w:r>
        <w:t>本系统采用前后端分离的结构。前端使用 Vue 构建页面，负责表单输入、列表展示和地图交互；后端使用 FastAPI 处理请求，检查身份和业务条件；数据库采用 MySQL 保存用户、行程和报名信息。各部分职责明确，便于小组成员分别开发和后续维护。</w:t>
      </w:r>
    </w:p>
    <w:p w14:paraId="45909AEF">
      <w:pPr>
        <w:widowControl/>
      </w:pPr>
      <w:r>
        <w:t>用户在页面提交操作后，服务器先确认身份，再判断输入和操作条件是否符合要求。检查通过后读取或修改数据，最后将结果返回页面。地图搜索通过项目服务器转发给高德，地图信息与业务数据分别处理。系统结构如图 2.1 所示。</w:t>
      </w:r>
    </w:p>
    <w:p w14:paraId="191275CF">
      <w:pPr>
        <w:keepNext/>
        <w:widowControl/>
        <w:ind w:firstLine="0" w:firstLineChars="0"/>
        <w:jc w:val="center"/>
      </w:pPr>
      <w:r>
        <w:drawing>
          <wp:inline distT="0" distB="0" distL="114300" distR="114300">
            <wp:extent cx="5255895" cy="186817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CA93">
      <w:pPr>
        <w:widowControl/>
        <w:spacing w:after="120"/>
        <w:ind w:firstLine="0" w:firstLineChars="0"/>
        <w:jc w:val="center"/>
      </w:pPr>
      <w:r>
        <w:rPr>
          <w:sz w:val="18"/>
        </w:rPr>
        <w:t>图 2.1 系统总体结构</w:t>
      </w:r>
    </w:p>
    <w:p w14:paraId="492F35E9">
      <w:pPr>
        <w:pStyle w:val="3"/>
        <w:keepNext/>
      </w:pPr>
      <w:bookmarkStart w:id="6" w:name="_Toc7402"/>
      <w:r>
        <w:t>2.2 功能划分与页面组织</w:t>
      </w:r>
      <w:bookmarkEnd w:id="6"/>
    </w:p>
    <w:p w14:paraId="4E2E46E0">
      <w:pPr>
        <w:widowControl/>
      </w:pPr>
      <w:r>
        <w:t>公共部分统一处理账号、登录状态、个人资料和文件上传，拼车部分负责出行安排及报名管理。这样可以避免每个业务模块重复维护用户信息，也便于后续悬赏和二手书模块使用已有账号。</w:t>
      </w:r>
    </w:p>
    <w:p w14:paraId="5C1B94F8">
      <w:pPr>
        <w:widowControl/>
      </w:pPr>
      <w:r>
        <w:t>页面按使用过程组织为首页、注册登录、个人中心、拼车大厅、发布页面、详情页面和我的拼车。发布和编辑采用相同的表单结构，地图选点采用相同的交互方式，使用户在不同页面中不必重新学习操作。</w:t>
      </w:r>
    </w:p>
    <w:p w14:paraId="3931438C">
      <w:pPr>
        <w:widowControl/>
      </w:pPr>
      <w:r>
        <w:t>页面根据身份显示合适的按钮，但操作权限仍由服务器再次确认。例如，只有发起人可以编辑自己的行程，而且行程必须尚未出发、当前没有其他人加入。即使用户绕过页面提交请求，服务器仍按这些条件判断。</w:t>
      </w:r>
    </w:p>
    <w:p w14:paraId="5D8E9AF3">
      <w:pPr>
        <w:pStyle w:val="3"/>
        <w:keepNext/>
      </w:pPr>
      <w:bookmarkStart w:id="7" w:name="_Toc1868"/>
      <w:r>
        <w:t>2.3 地点检索方案的选择</w:t>
      </w:r>
      <w:bookmarkEnd w:id="7"/>
    </w:p>
    <w:p w14:paraId="656C50A8">
      <w:pPr>
        <w:widowControl/>
      </w:pPr>
      <w:r>
        <w:t>文字检索便于直接输入，也能覆盖只保存名称的行程，但名称不一致时容易漏掉附近位置。地图检索利用坐标判断距离，适合寻找附近行程，但要求行程保存了相应位置。考虑到两种方式各有适用情况，本系统保留文字检索，并在用户选点后使用距离筛选。</w:t>
      </w:r>
    </w:p>
    <w:p w14:paraId="69606949">
      <w:pPr>
        <w:widowControl/>
      </w:pPr>
      <w:r>
        <w:t>系统只对已经选点的地点使用距离判断，另一处地点仍可按文字查找。如果出发地和目的地都使用地图选点，两处都必须位于指定范围内。没有坐标的旧行程不自动猜测位置，用户仍可通过名称查找。</w:t>
      </w:r>
    </w:p>
    <w:p w14:paraId="7569E8BA">
      <w:pPr>
        <w:pStyle w:val="2"/>
        <w:keepNext/>
      </w:pPr>
      <w:bookmarkStart w:id="8" w:name="_Toc18488"/>
      <w:r>
        <w:t>数据库设计</w:t>
      </w:r>
      <w:bookmarkEnd w:id="8"/>
    </w:p>
    <w:p w14:paraId="2734C814">
      <w:pPr>
        <w:pStyle w:val="3"/>
        <w:keepNext/>
      </w:pPr>
      <w:bookmarkStart w:id="9" w:name="_Toc19117"/>
      <w:r>
        <w:t>3.1 数据库总体结构</w:t>
      </w:r>
      <w:bookmarkEnd w:id="9"/>
    </w:p>
    <w:p w14:paraId="0DCD4291">
      <w:pPr>
        <w:widowControl/>
      </w:pPr>
      <w:r>
        <w:t>数据库由用户表、行程表和成员表组成。用户表保存账号资料，行程表保存一次出行的安排，成员表保存用户与行程之间的报名关系。一个用户可以发布多条行程，也可以参与其他人的行程，因此将报名关系单独保存，避免把多名参与者的信息混在一条行程记录中。</w:t>
      </w:r>
    </w:p>
    <w:p w14:paraId="1ACCE2DA">
      <w:pPr>
        <w:widowControl/>
      </w:pPr>
      <w:r>
        <w:t>三张表通过编号关联。行程记录发起人的用户编号，成员记录同时保存用户编号和行程编号。数据库设置关联约束，防止误删后留下无法对应的记录；当前页面不提供删除业务记录的功能。</w:t>
      </w:r>
    </w:p>
    <w:p w14:paraId="3B84CB02">
      <w:pPr>
        <w:pStyle w:val="3"/>
        <w:keepNext/>
      </w:pPr>
      <w:bookmarkStart w:id="10" w:name="_Toc25429"/>
      <w:r>
        <w:t>3.2 用户表设计</w:t>
      </w:r>
      <w:bookmarkEnd w:id="10"/>
    </w:p>
    <w:p w14:paraId="23124B50">
      <w:pPr>
        <w:widowControl/>
      </w:pPr>
      <w:r>
        <w:t>用户表保存登录所需的信息和页面展示资料。密码经过校验转换后保存，不直接存储原始密码。头像文件保存在服务器上传目录，表中只保存图片地址。用户名要求唯一，昵称与头像允许修改，主要字段如表 3.1 所示。</w:t>
      </w:r>
    </w:p>
    <w:p w14:paraId="71CB04AE">
      <w:pPr>
        <w:keepNext/>
        <w:widowControl/>
        <w:spacing w:after="120"/>
        <w:ind w:firstLine="0" w:firstLineChars="0"/>
        <w:jc w:val="center"/>
      </w:pPr>
      <w:r>
        <w:rPr>
          <w:sz w:val="18"/>
        </w:rPr>
        <w:t>表 3.1 用户表字段说明</w:t>
      </w:r>
    </w:p>
    <w:tbl>
      <w:tblPr>
        <w:tblStyle w:val="11"/>
        <w:tblW w:w="8306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701"/>
        <w:gridCol w:w="1814"/>
        <w:gridCol w:w="2920"/>
      </w:tblGrid>
      <w:tr w14:paraId="534266A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bottom w:val="single" w:color="auto" w:sz="6" w:space="0"/>
            </w:tcBorders>
          </w:tcPr>
          <w:p w14:paraId="53EF04A2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1701" w:type="dxa"/>
            <w:tcBorders>
              <w:bottom w:val="single" w:color="auto" w:sz="6" w:space="0"/>
            </w:tcBorders>
          </w:tcPr>
          <w:p w14:paraId="34121C2F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814" w:type="dxa"/>
            <w:tcBorders>
              <w:bottom w:val="single" w:color="auto" w:sz="6" w:space="0"/>
            </w:tcBorders>
          </w:tcPr>
          <w:p w14:paraId="6CBE6AE0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空值及默认</w:t>
            </w:r>
          </w:p>
        </w:tc>
        <w:tc>
          <w:tcPr>
            <w:tcW w:w="2920" w:type="dxa"/>
            <w:tcBorders>
              <w:bottom w:val="single" w:color="auto" w:sz="6" w:space="0"/>
            </w:tcBorders>
          </w:tcPr>
          <w:p w14:paraId="7FF9672D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说明</w:t>
            </w:r>
          </w:p>
        </w:tc>
      </w:tr>
      <w:tr w14:paraId="0123AF3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</w:tcPr>
          <w:p w14:paraId="57FBD41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id</w:t>
            </w:r>
          </w:p>
        </w:tc>
        <w:tc>
          <w:tcPr>
            <w:tcW w:w="1701" w:type="dxa"/>
          </w:tcPr>
          <w:p w14:paraId="18BC51DB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BIGINT</w:t>
            </w:r>
          </w:p>
        </w:tc>
        <w:tc>
          <w:tcPr>
            <w:tcW w:w="1814" w:type="dxa"/>
          </w:tcPr>
          <w:p w14:paraId="5BE37912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 自增</w:t>
            </w:r>
          </w:p>
        </w:tc>
        <w:tc>
          <w:tcPr>
            <w:tcW w:w="2920" w:type="dxa"/>
          </w:tcPr>
          <w:p w14:paraId="17A8686B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主键</w:t>
            </w:r>
          </w:p>
        </w:tc>
      </w:tr>
      <w:tr w14:paraId="029B3D5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</w:tcPr>
          <w:p w14:paraId="5C09840C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username</w:t>
            </w:r>
          </w:p>
        </w:tc>
        <w:tc>
          <w:tcPr>
            <w:tcW w:w="1701" w:type="dxa"/>
          </w:tcPr>
          <w:p w14:paraId="1EDA7ACC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VARCHAR(32)</w:t>
            </w:r>
          </w:p>
        </w:tc>
        <w:tc>
          <w:tcPr>
            <w:tcW w:w="1814" w:type="dxa"/>
          </w:tcPr>
          <w:p w14:paraId="3116A1FC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 无默认</w:t>
            </w:r>
          </w:p>
        </w:tc>
        <w:tc>
          <w:tcPr>
            <w:tcW w:w="2920" w:type="dxa"/>
          </w:tcPr>
          <w:p w14:paraId="0F125D5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唯一；utf8mb4_bin；应用转小写</w:t>
            </w:r>
          </w:p>
        </w:tc>
      </w:tr>
      <w:tr w14:paraId="6667C1F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</w:tcPr>
          <w:p w14:paraId="56B0C5C1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password_hash</w:t>
            </w:r>
          </w:p>
        </w:tc>
        <w:tc>
          <w:tcPr>
            <w:tcW w:w="1701" w:type="dxa"/>
          </w:tcPr>
          <w:p w14:paraId="6ACB725C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VARCHAR(255)</w:t>
            </w:r>
          </w:p>
        </w:tc>
        <w:tc>
          <w:tcPr>
            <w:tcW w:w="1814" w:type="dxa"/>
          </w:tcPr>
          <w:p w14:paraId="0783BD3A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 无默认</w:t>
            </w:r>
          </w:p>
        </w:tc>
        <w:tc>
          <w:tcPr>
            <w:tcW w:w="2920" w:type="dxa"/>
          </w:tcPr>
          <w:p w14:paraId="0B59B56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Argon2 密码哈希</w:t>
            </w:r>
          </w:p>
        </w:tc>
      </w:tr>
      <w:tr w14:paraId="3F70FEE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</w:tcPr>
          <w:p w14:paraId="67F9DC82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nickname</w:t>
            </w:r>
          </w:p>
        </w:tc>
        <w:tc>
          <w:tcPr>
            <w:tcW w:w="1701" w:type="dxa"/>
          </w:tcPr>
          <w:p w14:paraId="6EE2B2D7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VARCHAR(32)</w:t>
            </w:r>
          </w:p>
        </w:tc>
        <w:tc>
          <w:tcPr>
            <w:tcW w:w="1814" w:type="dxa"/>
          </w:tcPr>
          <w:p w14:paraId="04109349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 无默认</w:t>
            </w:r>
          </w:p>
        </w:tc>
        <w:tc>
          <w:tcPr>
            <w:tcW w:w="2920" w:type="dxa"/>
          </w:tcPr>
          <w:p w14:paraId="670ACDC9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显示昵称</w:t>
            </w:r>
          </w:p>
        </w:tc>
      </w:tr>
      <w:tr w14:paraId="606F752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</w:tcPr>
          <w:p w14:paraId="4B900431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avatar</w:t>
            </w:r>
          </w:p>
        </w:tc>
        <w:tc>
          <w:tcPr>
            <w:tcW w:w="1701" w:type="dxa"/>
          </w:tcPr>
          <w:p w14:paraId="575B43BF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VARCHAR(255)</w:t>
            </w:r>
          </w:p>
        </w:tc>
        <w:tc>
          <w:tcPr>
            <w:tcW w:w="1814" w:type="dxa"/>
          </w:tcPr>
          <w:p w14:paraId="0A85D702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可空 NULL</w:t>
            </w:r>
          </w:p>
        </w:tc>
        <w:tc>
          <w:tcPr>
            <w:tcW w:w="2920" w:type="dxa"/>
          </w:tcPr>
          <w:p w14:paraId="61CFBED0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本站上传文件 URL</w:t>
            </w:r>
          </w:p>
        </w:tc>
      </w:tr>
      <w:tr w14:paraId="6262C59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</w:tcPr>
          <w:p w14:paraId="7A7A7155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created_at</w:t>
            </w:r>
          </w:p>
        </w:tc>
        <w:tc>
          <w:tcPr>
            <w:tcW w:w="1701" w:type="dxa"/>
          </w:tcPr>
          <w:p w14:paraId="5BB2C2B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DATETIME(6)</w:t>
            </w:r>
          </w:p>
        </w:tc>
        <w:tc>
          <w:tcPr>
            <w:tcW w:w="1814" w:type="dxa"/>
          </w:tcPr>
          <w:p w14:paraId="3C3EA17A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 当前时间</w:t>
            </w:r>
          </w:p>
        </w:tc>
        <w:tc>
          <w:tcPr>
            <w:tcW w:w="2920" w:type="dxa"/>
          </w:tcPr>
          <w:p w14:paraId="18FCD989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创建时间</w:t>
            </w:r>
          </w:p>
        </w:tc>
      </w:tr>
      <w:tr w14:paraId="7ED8BFC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</w:tcPr>
          <w:p w14:paraId="091011C7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updated_at</w:t>
            </w:r>
          </w:p>
        </w:tc>
        <w:tc>
          <w:tcPr>
            <w:tcW w:w="1701" w:type="dxa"/>
          </w:tcPr>
          <w:p w14:paraId="6241360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DATETIME(6)</w:t>
            </w:r>
          </w:p>
        </w:tc>
        <w:tc>
          <w:tcPr>
            <w:tcW w:w="1814" w:type="dxa"/>
          </w:tcPr>
          <w:p w14:paraId="2589AF77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 当前时间</w:t>
            </w:r>
          </w:p>
        </w:tc>
        <w:tc>
          <w:tcPr>
            <w:tcW w:w="2920" w:type="dxa"/>
          </w:tcPr>
          <w:p w14:paraId="5D554CA2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数据库在更新时刷新</w:t>
            </w:r>
          </w:p>
        </w:tc>
      </w:tr>
    </w:tbl>
    <w:p w14:paraId="2693F6E8">
      <w:pPr>
        <w:pStyle w:val="3"/>
        <w:keepNext/>
      </w:pPr>
      <w:bookmarkStart w:id="11" w:name="_Toc10805"/>
      <w:r>
        <w:t>3.3 行程表设计</w:t>
      </w:r>
      <w:bookmarkEnd w:id="11"/>
    </w:p>
    <w:p w14:paraId="6038D720">
      <w:pPr>
        <w:widowControl/>
      </w:pPr>
      <w:r>
        <w:t>行程表以一次出行为单位，保存路线、集合地点、出发时间、招募人数、预计费用和发起人联系方式。地点名称便于阅读，地图坐标用于位置展示和附近查询。三个地点都可以只保存名称，坐标不是发布行程的必填项。</w:t>
      </w:r>
    </w:p>
    <w:p w14:paraId="50368ADE">
      <w:pPr>
        <w:widowControl/>
      </w:pPr>
      <w:r>
        <w:t>表中的“应用默认”表示通过页面创建记录时由程序提供，并不表示直接向数据库写入时可以省略。行程表的字段如表 3.2 所示。</w:t>
      </w:r>
    </w:p>
    <w:p w14:paraId="10415C9B">
      <w:pPr>
        <w:keepNext/>
        <w:widowControl/>
        <w:spacing w:after="120"/>
        <w:ind w:firstLine="0" w:firstLineChars="0"/>
        <w:jc w:val="center"/>
      </w:pPr>
      <w:r>
        <w:rPr>
          <w:sz w:val="18"/>
        </w:rPr>
        <w:t>表 3.2 行程表字段说明</w:t>
      </w:r>
    </w:p>
    <w:tbl>
      <w:tblPr>
        <w:tblStyle w:val="11"/>
        <w:tblW w:w="8306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871"/>
        <w:gridCol w:w="1928"/>
        <w:gridCol w:w="2523"/>
      </w:tblGrid>
      <w:tr w14:paraId="38F2C1E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bottom w:val="single" w:color="auto" w:sz="6" w:space="0"/>
            </w:tcBorders>
          </w:tcPr>
          <w:p w14:paraId="218B2134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1871" w:type="dxa"/>
            <w:tcBorders>
              <w:bottom w:val="single" w:color="auto" w:sz="6" w:space="0"/>
            </w:tcBorders>
          </w:tcPr>
          <w:p w14:paraId="5008B92C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928" w:type="dxa"/>
            <w:tcBorders>
              <w:bottom w:val="single" w:color="auto" w:sz="6" w:space="0"/>
            </w:tcBorders>
          </w:tcPr>
          <w:p w14:paraId="6C249408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空值或默认</w:t>
            </w:r>
          </w:p>
        </w:tc>
        <w:tc>
          <w:tcPr>
            <w:tcW w:w="2523" w:type="dxa"/>
            <w:tcBorders>
              <w:bottom w:val="single" w:color="auto" w:sz="6" w:space="0"/>
            </w:tcBorders>
          </w:tcPr>
          <w:p w14:paraId="612A9623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说明</w:t>
            </w:r>
          </w:p>
        </w:tc>
      </w:tr>
      <w:tr w14:paraId="0E227F4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50155DEF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id</w:t>
            </w:r>
          </w:p>
        </w:tc>
        <w:tc>
          <w:tcPr>
            <w:tcW w:w="1871" w:type="dxa"/>
          </w:tcPr>
          <w:p w14:paraId="32C76E24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BIGINT</w:t>
            </w:r>
          </w:p>
        </w:tc>
        <w:tc>
          <w:tcPr>
            <w:tcW w:w="1928" w:type="dxa"/>
          </w:tcPr>
          <w:p w14:paraId="68A34DA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 自增</w:t>
            </w:r>
          </w:p>
        </w:tc>
        <w:tc>
          <w:tcPr>
            <w:tcW w:w="2523" w:type="dxa"/>
          </w:tcPr>
          <w:p w14:paraId="042AB8E1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主键</w:t>
            </w:r>
          </w:p>
        </w:tc>
      </w:tr>
      <w:tr w14:paraId="749E921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18B9B594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owner_id</w:t>
            </w:r>
          </w:p>
        </w:tc>
        <w:tc>
          <w:tcPr>
            <w:tcW w:w="1871" w:type="dxa"/>
          </w:tcPr>
          <w:p w14:paraId="0BBD5476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BIGINT</w:t>
            </w:r>
          </w:p>
        </w:tc>
        <w:tc>
          <w:tcPr>
            <w:tcW w:w="1928" w:type="dxa"/>
          </w:tcPr>
          <w:p w14:paraId="3A724299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</w:t>
            </w:r>
          </w:p>
        </w:tc>
        <w:tc>
          <w:tcPr>
            <w:tcW w:w="2523" w:type="dxa"/>
          </w:tcPr>
          <w:p w14:paraId="1792B5DE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发起人用户外键</w:t>
            </w:r>
          </w:p>
        </w:tc>
      </w:tr>
      <w:tr w14:paraId="6684B3F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00B4F56A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origin</w:t>
            </w:r>
          </w:p>
        </w:tc>
        <w:tc>
          <w:tcPr>
            <w:tcW w:w="1871" w:type="dxa"/>
          </w:tcPr>
          <w:p w14:paraId="4D7A49D7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VARCHAR(80)</w:t>
            </w:r>
          </w:p>
        </w:tc>
        <w:tc>
          <w:tcPr>
            <w:tcW w:w="1928" w:type="dxa"/>
          </w:tcPr>
          <w:p w14:paraId="288F89CB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</w:t>
            </w:r>
          </w:p>
        </w:tc>
        <w:tc>
          <w:tcPr>
            <w:tcW w:w="2523" w:type="dxa"/>
          </w:tcPr>
          <w:p w14:paraId="0980886A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出发地名称，2–80 字符</w:t>
            </w:r>
          </w:p>
        </w:tc>
      </w:tr>
      <w:tr w14:paraId="436E99C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10EED5EE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destination</w:t>
            </w:r>
          </w:p>
        </w:tc>
        <w:tc>
          <w:tcPr>
            <w:tcW w:w="1871" w:type="dxa"/>
          </w:tcPr>
          <w:p w14:paraId="1C79E9E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VARCHAR(80)</w:t>
            </w:r>
          </w:p>
        </w:tc>
        <w:tc>
          <w:tcPr>
            <w:tcW w:w="1928" w:type="dxa"/>
          </w:tcPr>
          <w:p w14:paraId="797643AB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</w:t>
            </w:r>
          </w:p>
        </w:tc>
        <w:tc>
          <w:tcPr>
            <w:tcW w:w="2523" w:type="dxa"/>
          </w:tcPr>
          <w:p w14:paraId="0C7A9E0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目的地名称，2–80 字符</w:t>
            </w:r>
          </w:p>
        </w:tc>
      </w:tr>
      <w:tr w14:paraId="5793F7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0738F08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meeting_point</w:t>
            </w:r>
          </w:p>
        </w:tc>
        <w:tc>
          <w:tcPr>
            <w:tcW w:w="1871" w:type="dxa"/>
          </w:tcPr>
          <w:p w14:paraId="230C33A3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VARCHAR(160)</w:t>
            </w:r>
          </w:p>
        </w:tc>
        <w:tc>
          <w:tcPr>
            <w:tcW w:w="1928" w:type="dxa"/>
          </w:tcPr>
          <w:p w14:paraId="062C207C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</w:t>
            </w:r>
          </w:p>
        </w:tc>
        <w:tc>
          <w:tcPr>
            <w:tcW w:w="2523" w:type="dxa"/>
          </w:tcPr>
          <w:p w14:paraId="600A821F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集合地点，2–160 字符</w:t>
            </w:r>
          </w:p>
        </w:tc>
      </w:tr>
      <w:tr w14:paraId="7E1B354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1A514F53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origin_location</w:t>
            </w:r>
          </w:p>
        </w:tc>
        <w:tc>
          <w:tcPr>
            <w:tcW w:w="1871" w:type="dxa"/>
          </w:tcPr>
          <w:p w14:paraId="5AA6A9E6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JSON</w:t>
            </w:r>
          </w:p>
        </w:tc>
        <w:tc>
          <w:tcPr>
            <w:tcW w:w="1928" w:type="dxa"/>
          </w:tcPr>
          <w:p w14:paraId="4437A536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可空</w:t>
            </w:r>
          </w:p>
        </w:tc>
        <w:tc>
          <w:tcPr>
            <w:tcW w:w="2523" w:type="dxa"/>
          </w:tcPr>
          <w:p w14:paraId="3D41C58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出发地坐标对象</w:t>
            </w:r>
          </w:p>
        </w:tc>
      </w:tr>
      <w:tr w14:paraId="65257E7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071DE0FC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destination_location</w:t>
            </w:r>
          </w:p>
        </w:tc>
        <w:tc>
          <w:tcPr>
            <w:tcW w:w="1871" w:type="dxa"/>
          </w:tcPr>
          <w:p w14:paraId="46F98829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JSON</w:t>
            </w:r>
          </w:p>
        </w:tc>
        <w:tc>
          <w:tcPr>
            <w:tcW w:w="1928" w:type="dxa"/>
          </w:tcPr>
          <w:p w14:paraId="70763913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可空</w:t>
            </w:r>
          </w:p>
        </w:tc>
        <w:tc>
          <w:tcPr>
            <w:tcW w:w="2523" w:type="dxa"/>
          </w:tcPr>
          <w:p w14:paraId="50480A59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目的地坐标对象</w:t>
            </w:r>
          </w:p>
        </w:tc>
      </w:tr>
      <w:tr w14:paraId="6F364D4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6C3362A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meeting_location</w:t>
            </w:r>
          </w:p>
        </w:tc>
        <w:tc>
          <w:tcPr>
            <w:tcW w:w="1871" w:type="dxa"/>
          </w:tcPr>
          <w:p w14:paraId="19287A57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JSON</w:t>
            </w:r>
          </w:p>
        </w:tc>
        <w:tc>
          <w:tcPr>
            <w:tcW w:w="1928" w:type="dxa"/>
          </w:tcPr>
          <w:p w14:paraId="0FAB0240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可空</w:t>
            </w:r>
          </w:p>
        </w:tc>
        <w:tc>
          <w:tcPr>
            <w:tcW w:w="2523" w:type="dxa"/>
          </w:tcPr>
          <w:p w14:paraId="014452D6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集合地点坐标对象</w:t>
            </w:r>
          </w:p>
        </w:tc>
      </w:tr>
      <w:tr w14:paraId="63AED6C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55F76E0F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meeting_note</w:t>
            </w:r>
          </w:p>
        </w:tc>
        <w:tc>
          <w:tcPr>
            <w:tcW w:w="1871" w:type="dxa"/>
          </w:tcPr>
          <w:p w14:paraId="5E3B5F46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VARCHAR(200)</w:t>
            </w:r>
          </w:p>
        </w:tc>
        <w:tc>
          <w:tcPr>
            <w:tcW w:w="1928" w:type="dxa"/>
          </w:tcPr>
          <w:p w14:paraId="782C6EF9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 应用默认空串</w:t>
            </w:r>
          </w:p>
        </w:tc>
        <w:tc>
          <w:tcPr>
            <w:tcW w:w="2523" w:type="dxa"/>
          </w:tcPr>
          <w:p w14:paraId="524CDFD1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集合补充说明</w:t>
            </w:r>
          </w:p>
        </w:tc>
      </w:tr>
      <w:tr w14:paraId="5C6D284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1CD92FA4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departure_at</w:t>
            </w:r>
          </w:p>
        </w:tc>
        <w:tc>
          <w:tcPr>
            <w:tcW w:w="1871" w:type="dxa"/>
          </w:tcPr>
          <w:p w14:paraId="72494B3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DATETIME(6)</w:t>
            </w:r>
          </w:p>
        </w:tc>
        <w:tc>
          <w:tcPr>
            <w:tcW w:w="1928" w:type="dxa"/>
          </w:tcPr>
          <w:p w14:paraId="23E09AC9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</w:t>
            </w:r>
          </w:p>
        </w:tc>
        <w:tc>
          <w:tcPr>
            <w:tcW w:w="2523" w:type="dxa"/>
          </w:tcPr>
          <w:p w14:paraId="4F79D6C7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UTC 出发时间</w:t>
            </w:r>
          </w:p>
        </w:tc>
      </w:tr>
      <w:tr w14:paraId="7C31157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3E8252F6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recruit_seats</w:t>
            </w:r>
          </w:p>
        </w:tc>
        <w:tc>
          <w:tcPr>
            <w:tcW w:w="1871" w:type="dxa"/>
          </w:tcPr>
          <w:p w14:paraId="01A186E7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SMALLINT</w:t>
            </w:r>
          </w:p>
        </w:tc>
        <w:tc>
          <w:tcPr>
            <w:tcW w:w="1928" w:type="dxa"/>
          </w:tcPr>
          <w:p w14:paraId="5229CBF0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</w:t>
            </w:r>
          </w:p>
        </w:tc>
        <w:tc>
          <w:tcPr>
            <w:tcW w:w="2523" w:type="dxa"/>
          </w:tcPr>
          <w:p w14:paraId="30F19E8E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招募名额 1–6，不含发起人</w:t>
            </w:r>
          </w:p>
        </w:tc>
      </w:tr>
      <w:tr w14:paraId="4F9C36D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023193CB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estimated_cost</w:t>
            </w:r>
          </w:p>
        </w:tc>
        <w:tc>
          <w:tcPr>
            <w:tcW w:w="1871" w:type="dxa"/>
          </w:tcPr>
          <w:p w14:paraId="234D1A8A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NUMERIC(8,2)</w:t>
            </w:r>
          </w:p>
        </w:tc>
        <w:tc>
          <w:tcPr>
            <w:tcW w:w="1928" w:type="dxa"/>
          </w:tcPr>
          <w:p w14:paraId="4EFF8D7C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可空</w:t>
            </w:r>
          </w:p>
        </w:tc>
        <w:tc>
          <w:tcPr>
            <w:tcW w:w="2523" w:type="dxa"/>
          </w:tcPr>
          <w:p w14:paraId="40CE68C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每人预计费用，0–9999.99</w:t>
            </w:r>
          </w:p>
        </w:tc>
      </w:tr>
      <w:tr w14:paraId="1591933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1CE5AA65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contact_type</w:t>
            </w:r>
          </w:p>
        </w:tc>
        <w:tc>
          <w:tcPr>
            <w:tcW w:w="1871" w:type="dxa"/>
          </w:tcPr>
          <w:p w14:paraId="6F733742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VARCHAR(16)</w:t>
            </w:r>
          </w:p>
        </w:tc>
        <w:tc>
          <w:tcPr>
            <w:tcW w:w="1928" w:type="dxa"/>
          </w:tcPr>
          <w:p w14:paraId="165DF5A4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</w:t>
            </w:r>
          </w:p>
        </w:tc>
        <w:tc>
          <w:tcPr>
            <w:tcW w:w="2523" w:type="dxa"/>
          </w:tcPr>
          <w:p w14:paraId="2D3F20E0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wechat、qq 或 phone</w:t>
            </w:r>
          </w:p>
        </w:tc>
      </w:tr>
      <w:tr w14:paraId="4086C23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1C371E12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contact_value</w:t>
            </w:r>
          </w:p>
        </w:tc>
        <w:tc>
          <w:tcPr>
            <w:tcW w:w="1871" w:type="dxa"/>
          </w:tcPr>
          <w:p w14:paraId="5C6E6754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VARCHAR(64)</w:t>
            </w:r>
          </w:p>
        </w:tc>
        <w:tc>
          <w:tcPr>
            <w:tcW w:w="1928" w:type="dxa"/>
          </w:tcPr>
          <w:p w14:paraId="4EA2359C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</w:t>
            </w:r>
          </w:p>
        </w:tc>
        <w:tc>
          <w:tcPr>
            <w:tcW w:w="2523" w:type="dxa"/>
          </w:tcPr>
          <w:p w14:paraId="14022DBE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3–64 字符，不允许控制字符</w:t>
            </w:r>
          </w:p>
        </w:tc>
      </w:tr>
      <w:tr w14:paraId="30065E2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12E75615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note</w:t>
            </w:r>
          </w:p>
        </w:tc>
        <w:tc>
          <w:tcPr>
            <w:tcW w:w="1871" w:type="dxa"/>
          </w:tcPr>
          <w:p w14:paraId="5141A521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VARCHAR(500)</w:t>
            </w:r>
          </w:p>
        </w:tc>
        <w:tc>
          <w:tcPr>
            <w:tcW w:w="1928" w:type="dxa"/>
          </w:tcPr>
          <w:p w14:paraId="41CC346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 应用默认空串</w:t>
            </w:r>
          </w:p>
        </w:tc>
        <w:tc>
          <w:tcPr>
            <w:tcW w:w="2523" w:type="dxa"/>
          </w:tcPr>
          <w:p w14:paraId="0907417E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同行备注</w:t>
            </w:r>
          </w:p>
        </w:tc>
      </w:tr>
      <w:tr w14:paraId="36D2E9A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4593D1F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status</w:t>
            </w:r>
          </w:p>
        </w:tc>
        <w:tc>
          <w:tcPr>
            <w:tcW w:w="1871" w:type="dxa"/>
          </w:tcPr>
          <w:p w14:paraId="632ECEB1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VARCHAR(16)</w:t>
            </w:r>
          </w:p>
        </w:tc>
        <w:tc>
          <w:tcPr>
            <w:tcW w:w="1928" w:type="dxa"/>
          </w:tcPr>
          <w:p w14:paraId="5EBBA41F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 应用默认 scheduled</w:t>
            </w:r>
          </w:p>
        </w:tc>
        <w:tc>
          <w:tcPr>
            <w:tcW w:w="2523" w:type="dxa"/>
          </w:tcPr>
          <w:p w14:paraId="7FDC5E9A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scheduled、cancelled、completed</w:t>
            </w:r>
          </w:p>
        </w:tc>
      </w:tr>
      <w:tr w14:paraId="2B4A2FC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4BF8512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created_at</w:t>
            </w:r>
          </w:p>
        </w:tc>
        <w:tc>
          <w:tcPr>
            <w:tcW w:w="1871" w:type="dxa"/>
          </w:tcPr>
          <w:p w14:paraId="5B3F22E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DATETIME(6)</w:t>
            </w:r>
          </w:p>
        </w:tc>
        <w:tc>
          <w:tcPr>
            <w:tcW w:w="1928" w:type="dxa"/>
          </w:tcPr>
          <w:p w14:paraId="604242F3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 当前时间</w:t>
            </w:r>
          </w:p>
        </w:tc>
        <w:tc>
          <w:tcPr>
            <w:tcW w:w="2523" w:type="dxa"/>
          </w:tcPr>
          <w:p w14:paraId="7D0BDC34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创建时间</w:t>
            </w:r>
          </w:p>
        </w:tc>
      </w:tr>
      <w:tr w14:paraId="13A116E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2D0E62E0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updated_at</w:t>
            </w:r>
          </w:p>
        </w:tc>
        <w:tc>
          <w:tcPr>
            <w:tcW w:w="1871" w:type="dxa"/>
          </w:tcPr>
          <w:p w14:paraId="0D57F6F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DATETIME(6)</w:t>
            </w:r>
          </w:p>
        </w:tc>
        <w:tc>
          <w:tcPr>
            <w:tcW w:w="1928" w:type="dxa"/>
          </w:tcPr>
          <w:p w14:paraId="0FE4F15E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 当前时间</w:t>
            </w:r>
          </w:p>
        </w:tc>
        <w:tc>
          <w:tcPr>
            <w:tcW w:w="2523" w:type="dxa"/>
          </w:tcPr>
          <w:p w14:paraId="3B42CAA4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数据库在更新时刷新</w:t>
            </w:r>
          </w:p>
        </w:tc>
      </w:tr>
    </w:tbl>
    <w:p w14:paraId="2DADB82A">
      <w:pPr>
        <w:widowControl/>
      </w:pPr>
      <w:r>
        <w:t>数据库对人数、费用和状态设置取值限制，并为按时间浏览及查询本人行程建立索引。剩余名额不单独保存，而是由招募人数减去当前报名人数得到，避免报名变化后两处数据不一致。</w:t>
      </w:r>
    </w:p>
    <w:p w14:paraId="6AA0446C">
      <w:pPr>
        <w:pStyle w:val="3"/>
        <w:keepNext/>
      </w:pPr>
      <w:bookmarkStart w:id="12" w:name="_Toc4152"/>
      <w:r>
        <w:t>3.4 成员表设计</w:t>
      </w:r>
      <w:bookmarkEnd w:id="12"/>
    </w:p>
    <w:p w14:paraId="3140F7AD">
      <w:pPr>
        <w:widowControl/>
      </w:pPr>
      <w:r>
        <w:t>成员表记录谁参加了哪条行程，以及报名时提供的联系方式。同一个用户在同一行程中只保留一条成员记录。退出后更新状态并释放名额，再次加入时使用原记录，不会因为重复操作增加占位。成员表字段如表 3.3 所示。</w:t>
      </w:r>
    </w:p>
    <w:p w14:paraId="376B81B1">
      <w:pPr>
        <w:keepNext/>
        <w:widowControl/>
        <w:spacing w:after="120"/>
        <w:ind w:firstLine="0" w:firstLineChars="0"/>
        <w:jc w:val="center"/>
      </w:pPr>
      <w:r>
        <w:rPr>
          <w:sz w:val="18"/>
        </w:rPr>
        <w:t>表 3.3 成员表字段说明</w:t>
      </w:r>
    </w:p>
    <w:tbl>
      <w:tblPr>
        <w:tblStyle w:val="11"/>
        <w:tblW w:w="8306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701"/>
        <w:gridCol w:w="4677"/>
      </w:tblGrid>
      <w:tr w14:paraId="5B308B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tcBorders>
              <w:bottom w:val="single" w:color="auto" w:sz="6" w:space="0"/>
            </w:tcBorders>
          </w:tcPr>
          <w:p w14:paraId="5AB3D553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1701" w:type="dxa"/>
            <w:tcBorders>
              <w:bottom w:val="single" w:color="auto" w:sz="6" w:space="0"/>
            </w:tcBorders>
          </w:tcPr>
          <w:p w14:paraId="3A831738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4677" w:type="dxa"/>
            <w:tcBorders>
              <w:bottom w:val="single" w:color="auto" w:sz="6" w:space="0"/>
            </w:tcBorders>
          </w:tcPr>
          <w:p w14:paraId="437F0FA0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约束与说明</w:t>
            </w:r>
          </w:p>
        </w:tc>
      </w:tr>
      <w:tr w14:paraId="7BAD61C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2516AF7A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id</w:t>
            </w:r>
          </w:p>
        </w:tc>
        <w:tc>
          <w:tcPr>
            <w:tcW w:w="1701" w:type="dxa"/>
          </w:tcPr>
          <w:p w14:paraId="227BD83F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BIGINT</w:t>
            </w:r>
          </w:p>
        </w:tc>
        <w:tc>
          <w:tcPr>
            <w:tcW w:w="4677" w:type="dxa"/>
          </w:tcPr>
          <w:p w14:paraId="1EA5525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主键 自增</w:t>
            </w:r>
          </w:p>
        </w:tc>
      </w:tr>
      <w:tr w14:paraId="6992EA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2A906C09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trip_id</w:t>
            </w:r>
          </w:p>
        </w:tc>
        <w:tc>
          <w:tcPr>
            <w:tcW w:w="1701" w:type="dxa"/>
          </w:tcPr>
          <w:p w14:paraId="05F5ECD3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BIGINT</w:t>
            </w:r>
          </w:p>
        </w:tc>
        <w:tc>
          <w:tcPr>
            <w:tcW w:w="4677" w:type="dxa"/>
          </w:tcPr>
          <w:p w14:paraId="5FD10D49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非空，关联 ride_trip.id</w:t>
            </w:r>
          </w:p>
        </w:tc>
      </w:tr>
      <w:tr w14:paraId="4522FCA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34DC6A1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user_id</w:t>
            </w:r>
          </w:p>
        </w:tc>
        <w:tc>
          <w:tcPr>
            <w:tcW w:w="1701" w:type="dxa"/>
          </w:tcPr>
          <w:p w14:paraId="0DA91ABC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BIGINT</w:t>
            </w:r>
          </w:p>
        </w:tc>
        <w:tc>
          <w:tcPr>
            <w:tcW w:w="4677" w:type="dxa"/>
          </w:tcPr>
          <w:p w14:paraId="57940EFE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非空，关联 user.id</w:t>
            </w:r>
          </w:p>
        </w:tc>
      </w:tr>
      <w:tr w14:paraId="0C4338D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0D855133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status</w:t>
            </w:r>
          </w:p>
        </w:tc>
        <w:tc>
          <w:tcPr>
            <w:tcW w:w="1701" w:type="dxa"/>
          </w:tcPr>
          <w:p w14:paraId="5BDDACDA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VARCHAR(16)</w:t>
            </w:r>
          </w:p>
        </w:tc>
        <w:tc>
          <w:tcPr>
            <w:tcW w:w="4677" w:type="dxa"/>
          </w:tcPr>
          <w:p w14:paraId="3C166A16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非空，应用默认 joined；可变为 withdrawn</w:t>
            </w:r>
          </w:p>
        </w:tc>
      </w:tr>
      <w:tr w14:paraId="0110B3E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009D01B7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contact_type</w:t>
            </w:r>
          </w:p>
        </w:tc>
        <w:tc>
          <w:tcPr>
            <w:tcW w:w="1701" w:type="dxa"/>
          </w:tcPr>
          <w:p w14:paraId="6FA0BA86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VARCHAR(16)</w:t>
            </w:r>
          </w:p>
        </w:tc>
        <w:tc>
          <w:tcPr>
            <w:tcW w:w="4677" w:type="dxa"/>
          </w:tcPr>
          <w:p w14:paraId="54D94781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非空，参与者联系类型</w:t>
            </w:r>
          </w:p>
        </w:tc>
      </w:tr>
      <w:tr w14:paraId="14506BF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7692E3A2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contact_value</w:t>
            </w:r>
          </w:p>
        </w:tc>
        <w:tc>
          <w:tcPr>
            <w:tcW w:w="1701" w:type="dxa"/>
          </w:tcPr>
          <w:p w14:paraId="4C1BE903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VARCHAR(64)</w:t>
            </w:r>
          </w:p>
        </w:tc>
        <w:tc>
          <w:tcPr>
            <w:tcW w:w="4677" w:type="dxa"/>
          </w:tcPr>
          <w:p w14:paraId="428E3193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非空，参与者联系方式</w:t>
            </w:r>
          </w:p>
        </w:tc>
      </w:tr>
      <w:tr w14:paraId="7ED679B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5A8ACEC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created_at</w:t>
            </w:r>
          </w:p>
        </w:tc>
        <w:tc>
          <w:tcPr>
            <w:tcW w:w="1701" w:type="dxa"/>
          </w:tcPr>
          <w:p w14:paraId="204ECFF4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DATETIME(6)</w:t>
            </w:r>
          </w:p>
        </w:tc>
        <w:tc>
          <w:tcPr>
            <w:tcW w:w="4677" w:type="dxa"/>
          </w:tcPr>
          <w:p w14:paraId="17EAE61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非空，默认当前时间，首次创建成员记录</w:t>
            </w:r>
          </w:p>
        </w:tc>
      </w:tr>
      <w:tr w14:paraId="7BD4724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0742B4FE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updated_at</w:t>
            </w:r>
          </w:p>
        </w:tc>
        <w:tc>
          <w:tcPr>
            <w:tcW w:w="1701" w:type="dxa"/>
          </w:tcPr>
          <w:p w14:paraId="11E0D43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DATETIME(6)</w:t>
            </w:r>
          </w:p>
        </w:tc>
        <w:tc>
          <w:tcPr>
            <w:tcW w:w="4677" w:type="dxa"/>
          </w:tcPr>
          <w:p w14:paraId="3E335081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非空，更新时刷新，不是独立退出时间字段</w:t>
            </w:r>
          </w:p>
        </w:tc>
      </w:tr>
    </w:tbl>
    <w:p w14:paraId="621A9032">
      <w:pPr>
        <w:widowControl/>
      </w:pPr>
      <w:r>
        <w:t>成员记录保存的是当前状态，不是每一次加入和退出的详细流水。创建时间表示首次建立记录的时间，再次加入不会重新生成创建时间；更新时间会随记录变化而刷新。</w:t>
      </w:r>
    </w:p>
    <w:p w14:paraId="3BA44121">
      <w:pPr>
        <w:pStyle w:val="3"/>
        <w:keepNext/>
      </w:pPr>
      <w:bookmarkStart w:id="13" w:name="_Toc9910"/>
      <w:r>
        <w:t>3.5 地点保存与数据维护</w:t>
      </w:r>
      <w:bookmarkEnd w:id="13"/>
    </w:p>
    <w:p w14:paraId="3E2B5D9C">
      <w:pPr>
        <w:widowControl/>
      </w:pPr>
      <w:r>
        <w:t>三个地点采用相同的信息结构，主要保存经纬度、详细地址、地图地点编号和选择来源。位置统一采用高德使用的坐标体系，经纬度成对保存。用户只输入名称时，位置为空，系统不会自动补出不确定的坐标。</w:t>
      </w:r>
    </w:p>
    <w:p w14:paraId="786D4359">
      <w:pPr>
        <w:widowControl/>
      </w:pPr>
      <w:r>
        <w:t>大厅的距离筛选比较出发地和目的地，集合地点只用于说明会合位置。公开详情会展示路线和集合说明，联系方式则通过权限检查后另行提供。数据库按统一标准保存时间，页面按北京时间显示。</w:t>
      </w:r>
    </w:p>
    <w:p w14:paraId="02E9EF3F">
      <w:pPr>
        <w:widowControl/>
      </w:pPr>
      <w:r>
        <w:t>首次安装时依次创建用户、行程和成员表，旧数据库通过升级工具补充拼车表。重复执行现有升级工具不会重建已有表，但也不会自动改变旧字段。后续调整字段时，应编写单独的升级步骤并保留原有数据。</w:t>
      </w:r>
    </w:p>
    <w:p w14:paraId="6A252FF0">
      <w:pPr>
        <w:pStyle w:val="2"/>
        <w:keepNext/>
      </w:pPr>
      <w:bookmarkStart w:id="14" w:name="_Toc24667"/>
      <w:r>
        <w:t>程序设计</w:t>
      </w:r>
      <w:bookmarkEnd w:id="14"/>
    </w:p>
    <w:p w14:paraId="478055E2">
      <w:pPr>
        <w:pStyle w:val="3"/>
        <w:keepNext/>
      </w:pPr>
      <w:bookmarkStart w:id="15" w:name="_Toc30722"/>
      <w:r>
        <w:t>4.1 注册登录与个人资料</w:t>
      </w:r>
      <w:bookmarkEnd w:id="15"/>
    </w:p>
    <w:p w14:paraId="2CC3FA37">
      <w:pPr>
        <w:widowControl/>
      </w:pPr>
      <w:r>
        <w:t>注册时，程序检查用户名格式和密码长度，再检查账号是否重复。符合要求后保存账号和密码校验信息。登录时核对用户名与密码，正确后发放有效期为一天的登录凭证。访问个人页面时，服务器检查凭证和用户是否仍然有效。</w:t>
      </w:r>
    </w:p>
    <w:p w14:paraId="3BF3AA88">
      <w:pPr>
        <w:widowControl/>
      </w:pPr>
      <w:r>
        <w:t>用户退出登录后，当前浏览器清除登录状态，但并不会立即使其他地方持有的同一凭证失效。个人资料修改只更新实际提交的内容，未修改的资料保持原样。头像需要先上传文件，再保存到个人资料中，服务器会确认图片存在且来自本站。</w:t>
      </w:r>
    </w:p>
    <w:p w14:paraId="07723BD2">
      <w:pPr>
        <w:widowControl/>
      </w:pPr>
      <w:r>
        <w:t>以修改昵称为例，用户输入新昵称并点击保存后，服务器先检查登录身份和昵称长度，符合要求才写入数据库。页面收到成功结果后更新显示，刷新后仍能看到新昵称。若登录过期或内容不合要求，则提示重新登录或修改输入。</w:t>
      </w:r>
    </w:p>
    <w:p w14:paraId="505B0A13">
      <w:pPr>
        <w:pStyle w:val="3"/>
        <w:keepNext/>
      </w:pPr>
      <w:bookmarkStart w:id="16" w:name="_Toc28540"/>
      <w:r>
        <w:t>4.2 行程发布与编辑</w:t>
      </w:r>
      <w:bookmarkEnd w:id="16"/>
    </w:p>
    <w:p w14:paraId="4E8BDA51">
      <w:pPr>
        <w:widowControl/>
      </w:pPr>
      <w:r>
        <w:t>发布行程时，程序检查三个地点、出发时间、人数、费用及联系方式。发起人由当前登录账号确定，不允许通过表单冒用他人身份。出发地与目的地不能是同一地点；有完整坐标时比较位置，否则结合名称和地址判断。</w:t>
      </w:r>
    </w:p>
    <w:p w14:paraId="7612D10C">
      <w:pPr>
        <w:widowControl/>
      </w:pPr>
      <w:r>
        <w:t>编辑沿用发布时的表单，进入页面后先显示已有内容。为避免他人报名后出行安排被随意改变，系统只允许发起人在尚未出发、当前无人加入时编辑。修改保存前仍需重新检查这些条件，不能只依赖页面打开时的状态。</w:t>
      </w:r>
    </w:p>
    <w:p w14:paraId="5E67AF10">
      <w:pPr>
        <w:pStyle w:val="3"/>
        <w:keepNext/>
      </w:pPr>
      <w:bookmarkStart w:id="17" w:name="_Toc26925"/>
      <w:r>
        <w:t>4.3 查找同行的处理流程</w:t>
      </w:r>
      <w:bookmarkEnd w:id="17"/>
    </w:p>
    <w:p w14:paraId="3BEDC224">
      <w:pPr>
        <w:widowControl/>
      </w:pPr>
      <w:r>
        <w:t>系统先选出未取消、未完成且尚未出发的行程，再处理地点、日期和空位条件。文字搜索查找名称中包含输入内容的行程；地图选点则计算保存位置与搜索中心的近似直线距离，判断是否处于指定范围内。满足条件的行程完成筛选后才分页显示。</w:t>
      </w:r>
    </w:p>
    <w:p w14:paraId="5BF11A7E">
      <w:pPr>
        <w:widowControl/>
      </w:pPr>
      <w:r>
        <w:t>附近范围默认为 3 公里，页面提供 1、3、5、10 和 20 公里选项。以学校东门为搜索中心，若一条行程写的是附近商店，但实际距离约 0.86 公里，就可以进入 3 公里范围；相距约 8.64 公里的行程则需要扩大范围后才能显示。这个例子用于说明筛选规则。</w:t>
      </w:r>
    </w:p>
    <w:p w14:paraId="7BB5F64D">
      <w:pPr>
        <w:widowControl/>
      </w:pPr>
      <w:r>
        <w:t>直线距离不能代替实际道路长度，也不能说明两点之间是否有围墙、河流等障碍。因此，筛选结果只是同行候选，用户仍需确认路线。大厅按出发时间先后排列，不按距离由近到远排列。用户选择的地点、范围和页码随页面地址保存，刷新或返回时可以保留。</w:t>
      </w:r>
    </w:p>
    <w:p w14:paraId="25BE0CAF">
      <w:pPr>
        <w:widowControl/>
      </w:pPr>
      <w:r>
        <w:t>日期按北京时间理解。用户选择某一天时，查询从当天零点到次日零点前的行程。“只看有空位”进一步排除已经满员的记录。手动修改选点后的地点名称时，原坐标会被清除，防止文字与位置不一致。</w:t>
      </w:r>
    </w:p>
    <w:p w14:paraId="3646E859">
      <w:pPr>
        <w:pStyle w:val="3"/>
        <w:keepNext/>
      </w:pPr>
      <w:bookmarkStart w:id="18" w:name="_Toc18796"/>
      <w:r>
        <w:t>4.4 报名与行程管理</w:t>
      </w:r>
      <w:bookmarkEnd w:id="18"/>
    </w:p>
    <w:p w14:paraId="4BDD8120">
      <w:pPr>
        <w:widowControl/>
      </w:pPr>
      <w:r>
        <w:t>报名时，服务器确认用户不是发起人、行程仍可报名并且尚有名额。同一行程的报名操作按顺序核对和保存，后一个请求需根据前一个请求完成后的实际人数判断。操作中途出错时撤销本次修改，避免人数和报名关系不一致。</w:t>
      </w:r>
    </w:p>
    <w:p w14:paraId="249CEF81">
      <w:pPr>
        <w:widowControl/>
      </w:pPr>
      <w:r>
        <w:t>当只剩一个名额而两人同时报名时，前一个成功后，后一个会收到满员提示。同一用户重复点击报名不会多占名额。出发前退出可释放名额；行程到达出发时间后，不再接受新的报名或退出。</w:t>
      </w:r>
    </w:p>
    <w:p w14:paraId="141BB5A3">
      <w:pPr>
        <w:widowControl/>
      </w:pPr>
      <w:r>
        <w:t>行程保存为正常安排、已取消或已完成。对于正常安排的行程，页面还会根据人数和时间显示可报名、已满员或已到出发时间。取消只允许在出发前执行，完成由发起人在出发后标记，不会自动完成。</w:t>
      </w:r>
    </w:p>
    <w:p w14:paraId="296BAEBA">
      <w:pPr>
        <w:widowControl/>
      </w:pPr>
      <w:r>
        <w:t>联系方式按参与关系开放。发起人可以查看未退出成员的联系方式，成员只能查看发起人的联系方式。未报名或已退出的人不能查看。行程取消后所有人失去该行程的查看权限，标记完成后仍按原参与关系决定权限。</w:t>
      </w:r>
    </w:p>
    <w:p w14:paraId="1C0B87BB">
      <w:pPr>
        <w:pStyle w:val="3"/>
        <w:keepNext/>
      </w:pPr>
      <w:bookmarkStart w:id="19" w:name="_Toc14253"/>
      <w:r>
        <w:t>4.5 地图选点与异常处理</w:t>
      </w:r>
      <w:bookmarkEnd w:id="19"/>
    </w:p>
    <w:p w14:paraId="18B85EAE">
      <w:pPr>
        <w:widowControl/>
      </w:pPr>
      <w:r>
        <w:t>地图窗口提供地点搜索、地图点击、标记拖动和当前位置定位。选中的位置先保存在窗口内，点击确认才写回表单；取消窗口不改变原内容。用户继续输入新关键词时，系统忽略过时的搜索结果，避免旧结果覆盖新选择。</w:t>
      </w:r>
    </w:p>
    <w:p w14:paraId="5B0F07BD">
      <w:pPr>
        <w:widowControl/>
      </w:pPr>
      <w:r>
        <w:t>地图请求通过项目服务器转发给高德，安全密钥由服务器使用，不直接写入网页。转发只允许指定的地图相关请求，并限制等待时间和返回内容大小。地图失败时页面保留文字输入方式，用户仍可继续填写行程。</w:t>
      </w:r>
    </w:p>
    <w:p w14:paraId="19120598">
      <w:pPr>
        <w:widowControl/>
      </w:pPr>
      <w:r>
        <w:t>当前位置定位需要用户主动点击并授权，结果受浏览器、设备和地图服务影响。当前已验证搜索、地图点击和地址回填，授权后的实际定位还需继续检查。详情地图只展示保存位置，不绘制道路导航路线。</w:t>
      </w:r>
    </w:p>
    <w:p w14:paraId="309EE078">
      <w:pPr>
        <w:pStyle w:val="2"/>
        <w:keepNext/>
      </w:pPr>
      <w:bookmarkStart w:id="20" w:name="_Toc6946"/>
      <w:r>
        <w:t>测试与调试过程</w:t>
      </w:r>
      <w:bookmarkEnd w:id="20"/>
    </w:p>
    <w:p w14:paraId="2DFE7FD5">
      <w:pPr>
        <w:pStyle w:val="3"/>
        <w:keepNext/>
      </w:pPr>
      <w:bookmarkStart w:id="21" w:name="_Toc5255"/>
      <w:r>
        <w:t>5.1 测试环境与方法</w:t>
      </w:r>
      <w:bookmarkEnd w:id="21"/>
    </w:p>
    <w:p w14:paraId="5CF78FA9">
      <w:pPr>
        <w:widowControl/>
      </w:pPr>
      <w:r>
        <w:t>已有测试在 Windows 本机开发环境中进行，使用 MySQL 8.4.11、后端服务、前端开发服务器和浏览器。检查方式包括页面操作、接口请求、真实数据库中的业务验证以及前端类型检查和打包。公共功能记录主要来自 2026年9月17日至18日，拼车业务来自9月21日，距离筛选来自9月22日。</w:t>
      </w:r>
    </w:p>
    <w:p w14:paraId="4F2F59D8">
      <w:pPr>
        <w:widowControl/>
      </w:pPr>
      <w:r>
        <w:t>下列结果为此前开发记录的整理，本次修改报告时未重复执行全部用例。旧测试套件和临时脚本已按项目精简要求移除，报告保留检查过程和结果，不将其描述为仍可直接运行的自动化测试系统。</w:t>
      </w:r>
    </w:p>
    <w:p w14:paraId="5C0B9C34">
      <w:pPr>
        <w:pStyle w:val="3"/>
        <w:keepNext/>
      </w:pPr>
      <w:bookmarkStart w:id="22" w:name="_Toc29112"/>
      <w:r>
        <w:t>5.2 公共功能测试</w:t>
      </w:r>
      <w:bookmarkEnd w:id="22"/>
    </w:p>
    <w:p w14:paraId="25992545">
      <w:pPr>
        <w:keepNext/>
        <w:widowControl/>
        <w:spacing w:after="120"/>
        <w:ind w:firstLine="0" w:firstLineChars="0"/>
        <w:jc w:val="center"/>
      </w:pPr>
      <w:r>
        <w:rPr>
          <w:sz w:val="18"/>
        </w:rPr>
        <w:t>表 5.1 公共功能测试记录</w:t>
      </w:r>
    </w:p>
    <w:tbl>
      <w:tblPr>
        <w:tblStyle w:val="11"/>
        <w:tblW w:w="8306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3203"/>
        <w:gridCol w:w="3345"/>
      </w:tblGrid>
      <w:tr w14:paraId="61C2ED6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bottom w:val="single" w:color="auto" w:sz="6" w:space="0"/>
            </w:tcBorders>
          </w:tcPr>
          <w:p w14:paraId="087D2BDC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用例</w:t>
            </w:r>
          </w:p>
        </w:tc>
        <w:tc>
          <w:tcPr>
            <w:tcW w:w="3203" w:type="dxa"/>
            <w:tcBorders>
              <w:bottom w:val="single" w:color="auto" w:sz="6" w:space="0"/>
            </w:tcBorders>
          </w:tcPr>
          <w:p w14:paraId="7A865467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操作或输入</w:t>
            </w:r>
          </w:p>
        </w:tc>
        <w:tc>
          <w:tcPr>
            <w:tcW w:w="3345" w:type="dxa"/>
            <w:tcBorders>
              <w:bottom w:val="single" w:color="auto" w:sz="6" w:space="0"/>
            </w:tcBorders>
          </w:tcPr>
          <w:p w14:paraId="7967118F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预期与历史结果</w:t>
            </w:r>
          </w:p>
        </w:tc>
      </w:tr>
      <w:tr w14:paraId="0544873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48E62247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T01 环境连通</w:t>
            </w:r>
          </w:p>
        </w:tc>
        <w:tc>
          <w:tcPr>
            <w:tcW w:w="3203" w:type="dxa"/>
          </w:tcPr>
          <w:p w14:paraId="2448E33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启动数据库与服务，检查服务连接</w:t>
            </w:r>
          </w:p>
        </w:tc>
        <w:tc>
          <w:tcPr>
            <w:tcW w:w="3345" w:type="dxa"/>
          </w:tcPr>
          <w:p w14:paraId="74AE4A71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数据库可用时检查成功，已通过</w:t>
            </w:r>
          </w:p>
        </w:tc>
      </w:tr>
      <w:tr w14:paraId="7BFDE95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7915F4E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T02 数据库不可用</w:t>
            </w:r>
          </w:p>
        </w:tc>
        <w:tc>
          <w:tcPr>
            <w:tcW w:w="3203" w:type="dxa"/>
          </w:tcPr>
          <w:p w14:paraId="354DDBD6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停止本机 MySQL 检查服务连接，再恢复</w:t>
            </w:r>
          </w:p>
        </w:tc>
        <w:tc>
          <w:tcPr>
            <w:tcW w:w="3345" w:type="dxa"/>
          </w:tcPr>
          <w:p w14:paraId="68E5479C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停止后检查失败，恢复后检查成功，已通过</w:t>
            </w:r>
          </w:p>
        </w:tc>
      </w:tr>
      <w:tr w14:paraId="6E14309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11388AB9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T03 注册登录</w:t>
            </w:r>
          </w:p>
        </w:tc>
        <w:tc>
          <w:tcPr>
            <w:tcW w:w="3203" w:type="dxa"/>
          </w:tcPr>
          <w:p w14:paraId="07C6161E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页面创建新账号，再用同一账号登录</w:t>
            </w:r>
          </w:p>
        </w:tc>
        <w:tc>
          <w:tcPr>
            <w:tcW w:w="3345" w:type="dxa"/>
          </w:tcPr>
          <w:p w14:paraId="55CBF429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进入首页显示身份，已通过</w:t>
            </w:r>
          </w:p>
        </w:tc>
      </w:tr>
      <w:tr w14:paraId="2D66622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7E4EE3F2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T04 昵称保存</w:t>
            </w:r>
          </w:p>
        </w:tc>
        <w:tc>
          <w:tcPr>
            <w:tcW w:w="3203" w:type="dxa"/>
          </w:tcPr>
          <w:p w14:paraId="05F887B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修改昵称后刷新</w:t>
            </w:r>
          </w:p>
        </w:tc>
        <w:tc>
          <w:tcPr>
            <w:tcW w:w="3345" w:type="dxa"/>
          </w:tcPr>
          <w:p w14:paraId="7F81C92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新昵称保留，已通过</w:t>
            </w:r>
          </w:p>
        </w:tc>
      </w:tr>
      <w:tr w14:paraId="6DEDB2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41BA11B0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T05 头像保存</w:t>
            </w:r>
          </w:p>
        </w:tc>
        <w:tc>
          <w:tcPr>
            <w:tcW w:w="3203" w:type="dxa"/>
          </w:tcPr>
          <w:p w14:paraId="11A518A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上传有效 PNG 并更新资料，再刷新</w:t>
            </w:r>
          </w:p>
        </w:tc>
        <w:tc>
          <w:tcPr>
            <w:tcW w:w="3345" w:type="dxa"/>
          </w:tcPr>
          <w:p w14:paraId="3F493D93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显示新头像，已通过</w:t>
            </w:r>
          </w:p>
        </w:tc>
      </w:tr>
      <w:tr w14:paraId="638399B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3C215D29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T06 登录保护</w:t>
            </w:r>
          </w:p>
        </w:tc>
        <w:tc>
          <w:tcPr>
            <w:tcW w:w="3203" w:type="dxa"/>
          </w:tcPr>
          <w:p w14:paraId="19929C4F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匿名请求当前用户，退出后进入我的拼车</w:t>
            </w:r>
          </w:p>
        </w:tc>
        <w:tc>
          <w:tcPr>
            <w:tcW w:w="3345" w:type="dxa"/>
          </w:tcPr>
          <w:p w14:paraId="0BC35DCE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拒绝读取并转到登录页，已通过</w:t>
            </w:r>
          </w:p>
        </w:tc>
      </w:tr>
      <w:tr w14:paraId="798C67C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2427CE54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T07 登录返回</w:t>
            </w:r>
          </w:p>
        </w:tc>
        <w:tc>
          <w:tcPr>
            <w:tcW w:w="3203" w:type="dxa"/>
          </w:tcPr>
          <w:p w14:paraId="19FD1A70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从受保护页面完成登录</w:t>
            </w:r>
          </w:p>
        </w:tc>
        <w:tc>
          <w:tcPr>
            <w:tcW w:w="3345" w:type="dxa"/>
          </w:tcPr>
          <w:p w14:paraId="603F52B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返回原来的我的拼车页面，已通过</w:t>
            </w:r>
          </w:p>
        </w:tc>
      </w:tr>
      <w:tr w14:paraId="43D17D7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29B7F36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T08 非法图片</w:t>
            </w:r>
          </w:p>
        </w:tc>
        <w:tc>
          <w:tcPr>
            <w:tcW w:w="3203" w:type="dxa"/>
          </w:tcPr>
          <w:p w14:paraId="46DA8984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上传伪造图片文件</w:t>
            </w:r>
          </w:p>
        </w:tc>
        <w:tc>
          <w:tcPr>
            <w:tcW w:w="3345" w:type="dxa"/>
          </w:tcPr>
          <w:p w14:paraId="42E3E0F1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拒绝无效图片，已通过</w:t>
            </w:r>
          </w:p>
        </w:tc>
      </w:tr>
      <w:tr w14:paraId="0E6DBB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172B24B5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T09 开发账号</w:t>
            </w:r>
          </w:p>
        </w:tc>
        <w:tc>
          <w:tcPr>
            <w:tcW w:w="3203" w:type="dxa"/>
          </w:tcPr>
          <w:p w14:paraId="7F1527A7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显式创建演示账号并登录 user01</w:t>
            </w:r>
          </w:p>
        </w:tc>
        <w:tc>
          <w:tcPr>
            <w:tcW w:w="3345" w:type="dxa"/>
          </w:tcPr>
          <w:p w14:paraId="1893005E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登录成功，已通过</w:t>
            </w:r>
          </w:p>
        </w:tc>
      </w:tr>
      <w:tr w14:paraId="29F4141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70118043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T10 公共适配</w:t>
            </w:r>
          </w:p>
        </w:tc>
        <w:tc>
          <w:tcPr>
            <w:tcW w:w="3203" w:type="dxa"/>
          </w:tcPr>
          <w:p w14:paraId="4B5C8CEE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检查桌面及 375px 首页、个人中心、手机菜单</w:t>
            </w:r>
          </w:p>
        </w:tc>
        <w:tc>
          <w:tcPr>
            <w:tcW w:w="3345" w:type="dxa"/>
          </w:tcPr>
          <w:p w14:paraId="70EDCF0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无明显挤压，菜单可展开，已通过</w:t>
            </w:r>
          </w:p>
        </w:tc>
      </w:tr>
      <w:tr w14:paraId="16C6F02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606C1D39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T11 类型与构建</w:t>
            </w:r>
          </w:p>
        </w:tc>
        <w:tc>
          <w:tcPr>
            <w:tcW w:w="3203" w:type="dxa"/>
          </w:tcPr>
          <w:p w14:paraId="01521120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检查前端类型并生成可发布文件</w:t>
            </w:r>
          </w:p>
        </w:tc>
        <w:tc>
          <w:tcPr>
            <w:tcW w:w="3345" w:type="dxa"/>
          </w:tcPr>
          <w:p w14:paraId="74F9D6F6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类型检查和打包通过</w:t>
            </w:r>
          </w:p>
        </w:tc>
      </w:tr>
    </w:tbl>
    <w:p w14:paraId="4DF9B167">
      <w:pPr>
        <w:widowControl/>
      </w:pPr>
      <w:r>
        <w:t>检查表明，注册登录、昵称与头像保存以及登录返回流程能够在已记录环境中完成。头像曾出现文件上传成功但页面没有正常显示的问题，经检查是页面组件覆盖了图片，调整后刷新复查正常。</w:t>
      </w:r>
    </w:p>
    <w:p w14:paraId="6BC34ECC">
      <w:pPr>
        <w:pStyle w:val="3"/>
        <w:keepNext/>
      </w:pPr>
      <w:bookmarkStart w:id="23" w:name="_Toc8182"/>
      <w:r>
        <w:t>5.3 拼车与地图功能测试</w:t>
      </w:r>
      <w:bookmarkEnd w:id="23"/>
    </w:p>
    <w:p w14:paraId="7CFCB909">
      <w:pPr>
        <w:keepNext/>
        <w:widowControl/>
        <w:spacing w:after="120"/>
        <w:ind w:firstLine="0" w:firstLineChars="0"/>
        <w:jc w:val="center"/>
      </w:pPr>
      <w:r>
        <w:rPr>
          <w:sz w:val="18"/>
        </w:rPr>
        <w:t>表 5.2 拼车与地图测试记录</w:t>
      </w:r>
    </w:p>
    <w:tbl>
      <w:tblPr>
        <w:tblStyle w:val="11"/>
        <w:tblW w:w="8306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3402"/>
        <w:gridCol w:w="3146"/>
      </w:tblGrid>
      <w:tr w14:paraId="5FA1405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bottom w:val="single" w:color="auto" w:sz="6" w:space="0"/>
            </w:tcBorders>
          </w:tcPr>
          <w:p w14:paraId="4F68DF73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用例</w:t>
            </w:r>
          </w:p>
        </w:tc>
        <w:tc>
          <w:tcPr>
            <w:tcW w:w="3402" w:type="dxa"/>
            <w:tcBorders>
              <w:bottom w:val="single" w:color="auto" w:sz="6" w:space="0"/>
            </w:tcBorders>
          </w:tcPr>
          <w:p w14:paraId="445696A8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方法与预期</w:t>
            </w:r>
          </w:p>
        </w:tc>
        <w:tc>
          <w:tcPr>
            <w:tcW w:w="3146" w:type="dxa"/>
            <w:tcBorders>
              <w:bottom w:val="single" w:color="auto" w:sz="6" w:space="0"/>
            </w:tcBorders>
          </w:tcPr>
          <w:p w14:paraId="68A7A845">
            <w:pPr>
              <w:keepNext/>
              <w:spacing w:before="60" w:after="80" w:line="264" w:lineRule="auto"/>
              <w:ind w:firstLine="0" w:firstLineChars="0"/>
              <w:jc w:val="left"/>
            </w:pPr>
            <w:r>
              <w:rPr>
                <w:b/>
                <w:sz w:val="21"/>
              </w:rPr>
              <w:t>实际记录</w:t>
            </w:r>
          </w:p>
        </w:tc>
      </w:tr>
      <w:tr w14:paraId="69A73BA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498F5595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T12 发布与编辑</w:t>
            </w:r>
          </w:p>
        </w:tc>
        <w:tc>
          <w:tcPr>
            <w:tcW w:w="3402" w:type="dxa"/>
          </w:tcPr>
          <w:p w14:paraId="0D7BD99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浏览器发布，详情编辑预填并保存</w:t>
            </w:r>
          </w:p>
        </w:tc>
        <w:tc>
          <w:tcPr>
            <w:tcW w:w="3146" w:type="dxa"/>
          </w:tcPr>
          <w:p w14:paraId="66911300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通过，2026年9月21日</w:t>
            </w:r>
          </w:p>
        </w:tc>
      </w:tr>
      <w:tr w14:paraId="4AE668F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4A5595F5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T13 加入与退出</w:t>
            </w:r>
          </w:p>
        </w:tc>
        <w:tc>
          <w:tcPr>
            <w:tcW w:w="3402" w:type="dxa"/>
          </w:tcPr>
          <w:p w14:paraId="090152F6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另一账号报名：余量 3→2；退出：2→3</w:t>
            </w:r>
          </w:p>
        </w:tc>
        <w:tc>
          <w:tcPr>
            <w:tcW w:w="3146" w:type="dxa"/>
          </w:tcPr>
          <w:p w14:paraId="48680155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通过，联系区域随退出消失</w:t>
            </w:r>
          </w:p>
        </w:tc>
      </w:tr>
      <w:tr w14:paraId="1D5CEEA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2DB40711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T14 角色权限</w:t>
            </w:r>
          </w:p>
        </w:tc>
        <w:tc>
          <w:tcPr>
            <w:tcW w:w="3402" w:type="dxa"/>
          </w:tcPr>
          <w:p w14:paraId="02762A19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他人编辑、访客读取联系信息、自己加入</w:t>
            </w:r>
          </w:p>
        </w:tc>
        <w:tc>
          <w:tcPr>
            <w:tcW w:w="3146" w:type="dxa"/>
          </w:tcPr>
          <w:p w14:paraId="6DCAC71F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拒绝越权操作，已通过</w:t>
            </w:r>
          </w:p>
        </w:tc>
      </w:tr>
      <w:tr w14:paraId="17E6002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08B19006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T15 输入校验</w:t>
            </w:r>
          </w:p>
        </w:tc>
        <w:tc>
          <w:tcPr>
            <w:tcW w:w="3402" w:type="dxa"/>
          </w:tcPr>
          <w:p w14:paraId="3E23CA20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超限名额、错误坐标、额外字段</w:t>
            </w:r>
          </w:p>
        </w:tc>
        <w:tc>
          <w:tcPr>
            <w:tcW w:w="3146" w:type="dxa"/>
          </w:tcPr>
          <w:p w14:paraId="14F04DE3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拒绝不合法输入，已通过</w:t>
            </w:r>
          </w:p>
        </w:tc>
      </w:tr>
      <w:tr w14:paraId="6E75900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6138823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T16 最后一个名额</w:t>
            </w:r>
          </w:p>
        </w:tc>
        <w:tc>
          <w:tcPr>
            <w:tcW w:w="3402" w:type="dxa"/>
          </w:tcPr>
          <w:p w14:paraId="2B5F251A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两账号并发争抢一个名额</w:t>
            </w:r>
          </w:p>
        </w:tc>
        <w:tc>
          <w:tcPr>
            <w:tcW w:w="3146" w:type="dxa"/>
          </w:tcPr>
          <w:p w14:paraId="26A77AC3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一人报名成功，另一人收到满员提示，已通过</w:t>
            </w:r>
          </w:p>
        </w:tc>
      </w:tr>
      <w:tr w14:paraId="305BADD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1E690E46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T17 重复与再加入</w:t>
            </w:r>
          </w:p>
        </w:tc>
        <w:tc>
          <w:tcPr>
            <w:tcW w:w="3402" w:type="dxa"/>
          </w:tcPr>
          <w:p w14:paraId="6E580C8C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重复报名不占新位；退出后再次加入</w:t>
            </w:r>
          </w:p>
        </w:tc>
        <w:tc>
          <w:tcPr>
            <w:tcW w:w="3146" w:type="dxa"/>
          </w:tcPr>
          <w:p w14:paraId="2FABAA06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符合预期，已通过</w:t>
            </w:r>
          </w:p>
        </w:tc>
      </w:tr>
      <w:tr w14:paraId="0D80033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692D9C44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T18 生命周期</w:t>
            </w:r>
          </w:p>
        </w:tc>
        <w:tc>
          <w:tcPr>
            <w:tcW w:w="3402" w:type="dxa"/>
          </w:tcPr>
          <w:p w14:paraId="04A1E756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有人加入禁编辑；取消禁报名及联系；出发后可完成</w:t>
            </w:r>
          </w:p>
        </w:tc>
        <w:tc>
          <w:tcPr>
            <w:tcW w:w="3146" w:type="dxa"/>
          </w:tcPr>
          <w:p w14:paraId="68C5B0AF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符合预期，已通过</w:t>
            </w:r>
          </w:p>
        </w:tc>
      </w:tr>
      <w:tr w14:paraId="44E6C1B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3DBBA6FB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T19 地图兜底</w:t>
            </w:r>
          </w:p>
        </w:tc>
        <w:tc>
          <w:tcPr>
            <w:tcW w:w="3402" w:type="dxa"/>
          </w:tcPr>
          <w:p w14:paraId="33A559B8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无地图配置时手动输入，取消选点</w:t>
            </w:r>
          </w:p>
        </w:tc>
        <w:tc>
          <w:tcPr>
            <w:tcW w:w="3146" w:type="dxa"/>
          </w:tcPr>
          <w:p w14:paraId="232610A5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提示可手填，原表单保留</w:t>
            </w:r>
          </w:p>
        </w:tc>
      </w:tr>
      <w:tr w14:paraId="2D1AABE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750E0E59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T20 高德真实服务</w:t>
            </w:r>
          </w:p>
        </w:tc>
        <w:tc>
          <w:tcPr>
            <w:tcW w:w="3402" w:type="dxa"/>
          </w:tcPr>
          <w:p w14:paraId="7B4F65AA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搜索北京大学、选择东门、地图点击解析地址</w:t>
            </w:r>
          </w:p>
        </w:tc>
        <w:tc>
          <w:tcPr>
            <w:tcW w:w="3146" w:type="dxa"/>
          </w:tcPr>
          <w:p w14:paraId="69EBC3E5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10 条建议、标记及表单回填通过</w:t>
            </w:r>
          </w:p>
        </w:tc>
      </w:tr>
      <w:tr w14:paraId="413E959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3184A5F4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T21 附近不同名称</w:t>
            </w:r>
          </w:p>
        </w:tc>
        <w:tc>
          <w:tcPr>
            <w:tcW w:w="3402" w:type="dxa"/>
          </w:tcPr>
          <w:p w14:paraId="365045C5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3 公里查询约 0.86 公里、不同名称位置</w:t>
            </w:r>
          </w:p>
        </w:tc>
        <w:tc>
          <w:tcPr>
            <w:tcW w:w="3146" w:type="dxa"/>
          </w:tcPr>
          <w:p w14:paraId="69F43EBF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匹配通过，2026年9月22日</w:t>
            </w:r>
          </w:p>
        </w:tc>
      </w:tr>
      <w:tr w14:paraId="237901D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38EB4700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T22 距离边界</w:t>
            </w:r>
          </w:p>
        </w:tc>
        <w:tc>
          <w:tcPr>
            <w:tcW w:w="3402" w:type="dxa"/>
          </w:tcPr>
          <w:p w14:paraId="6C85F5EF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原点、远点、没有坐标、双端组合、20 公里范围</w:t>
            </w:r>
          </w:p>
        </w:tc>
        <w:tc>
          <w:tcPr>
            <w:tcW w:w="3146" w:type="dxa"/>
          </w:tcPr>
          <w:p w14:paraId="7A74E247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对应命中及排除均通过</w:t>
            </w:r>
          </w:p>
        </w:tc>
      </w:tr>
      <w:tr w14:paraId="393E02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4F96D32A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T23 筛选参数与刷新</w:t>
            </w:r>
          </w:p>
        </w:tc>
        <w:tc>
          <w:tcPr>
            <w:tcW w:w="3402" w:type="dxa"/>
          </w:tcPr>
          <w:p w14:paraId="23333AF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坐标不完整、不是有效数字或超出范围；地图筛选后刷新</w:t>
            </w:r>
          </w:p>
        </w:tc>
        <w:tc>
          <w:tcPr>
            <w:tcW w:w="3146" w:type="dxa"/>
          </w:tcPr>
          <w:p w14:paraId="115A4D35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拒绝非法输入，刷新后保留合法条件</w:t>
            </w:r>
          </w:p>
        </w:tc>
      </w:tr>
      <w:tr w14:paraId="78A26C2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</w:tcPr>
          <w:p w14:paraId="0DC5E35D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T24 迁移与页面</w:t>
            </w:r>
          </w:p>
        </w:tc>
        <w:tc>
          <w:tcPr>
            <w:tcW w:w="3402" w:type="dxa"/>
          </w:tcPr>
          <w:p w14:paraId="19E841B2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重复迁移；375px 大厅；前端构建</w:t>
            </w:r>
          </w:p>
        </w:tc>
        <w:tc>
          <w:tcPr>
            <w:tcW w:w="3146" w:type="dxa"/>
          </w:tcPr>
          <w:p w14:paraId="11903F94">
            <w:pPr>
              <w:spacing w:before="60" w:after="80" w:line="264" w:lineRule="auto"/>
              <w:ind w:firstLine="0" w:firstLineChars="0"/>
              <w:jc w:val="left"/>
            </w:pPr>
            <w:r>
              <w:rPr>
                <w:b w:val="0"/>
                <w:sz w:val="21"/>
              </w:rPr>
              <w:t>原数据保留，布局与构建通过</w:t>
            </w:r>
          </w:p>
        </w:tc>
      </w:tr>
    </w:tbl>
    <w:p w14:paraId="7FAC3BFE">
      <w:pPr>
        <w:widowControl/>
      </w:pPr>
      <w:r>
        <w:t>报名流程在浏览器中检查了另一账号加入后剩余名额由3变为2、退出后由2恢复为3的情况，联系信息区域也随退出关闭。同时争抢最后一个名额的接口检查中，仅一个请求成功，另一个提示满员，重复报名没有增加占位。</w:t>
      </w:r>
    </w:p>
    <w:p w14:paraId="6A5A6856">
      <w:pPr>
        <w:widowControl/>
      </w:pPr>
      <w:r>
        <w:t>地图配置完成后，搜索“北京大学”出现10条建议，选择东门可显示标记，点击地图后可以解析地址并回填表单。距离筛选使用数据库中的临时记录，验证了不同名称但相距约0.86公里的位置能够进入3公里范围；测试结束后撤销临时数据，没有清理已有用户和行程。</w:t>
      </w:r>
    </w:p>
    <w:p w14:paraId="22D16B36">
      <w:pPr>
        <w:pStyle w:val="3"/>
        <w:keepNext/>
      </w:pPr>
      <w:bookmarkStart w:id="24" w:name="_Toc7673"/>
      <w:r>
        <w:t>5.4 调试中发现的问题</w:t>
      </w:r>
      <w:bookmarkEnd w:id="24"/>
    </w:p>
    <w:p w14:paraId="223DC8AE">
      <w:pPr>
        <w:widowControl/>
      </w:pPr>
      <w:r>
        <w:t>地图搜索曾出现地图可以显示、搜索结果却被浏览器拦截的情况。检查后发现返回内容的类型标记不合适，调整类型处理并保留必要检查后，搜索建议和地址回填恢复正常。</w:t>
      </w:r>
    </w:p>
    <w:p w14:paraId="541D5202">
      <w:pPr>
        <w:widowControl/>
      </w:pPr>
      <w:r>
        <w:t>地点检索最初依赖名称，不能覆盖名称不同但实际相近的位置。增加地图选点和距离判断后，相近位置可以匹配；同时保留文字查询，以兼容没有坐标的旧行程。页面刷新后也能保留筛选条件，减少重复选点。</w:t>
      </w:r>
    </w:p>
    <w:p w14:paraId="77962882">
      <w:pPr>
        <w:pStyle w:val="3"/>
        <w:keepNext/>
      </w:pPr>
      <w:bookmarkStart w:id="25" w:name="_Toc15145"/>
      <w:r>
        <w:t>5.5 测试结论与未完成检查</w:t>
      </w:r>
      <w:bookmarkEnd w:id="25"/>
    </w:p>
    <w:p w14:paraId="137ABACE">
      <w:pPr>
        <w:widowControl/>
      </w:pPr>
      <w:r>
        <w:t>已有记录支持公共功能和拼车主要流程在本机运行，但不能据此认定全系统验收通过。图片的全部格式与大小边界、所有登录状态和屏幕尺寸尚未穷举检查。当前位置授权定位、大规模并发、查询性能、公网安全、新电脑安装和备份恢复演练仍需补充。</w:t>
      </w:r>
    </w:p>
    <w:p w14:paraId="3F8D33A9">
      <w:pPr>
        <w:widowControl/>
      </w:pPr>
      <w:r>
        <w:t>校园悬赏、二手书及三个模块的最终集成尚未完成。后续测试应在各模块具备实际功能后，检查共用账号、页面跳转、权限和完整业务过程，并记录日期、环境、结果及发现的问题。</w:t>
      </w:r>
    </w:p>
    <w:p w14:paraId="75E9AD1F">
      <w:pPr>
        <w:pStyle w:val="2"/>
        <w:keepNext/>
      </w:pPr>
      <w:bookmarkStart w:id="26" w:name="_Toc18850"/>
      <w:r>
        <w:t>系统部署与维护</w:t>
      </w:r>
      <w:bookmarkEnd w:id="26"/>
    </w:p>
    <w:p w14:paraId="004A13AA">
      <w:pPr>
        <w:pStyle w:val="3"/>
        <w:keepNext/>
      </w:pPr>
      <w:bookmarkStart w:id="27" w:name="_Toc10505"/>
      <w:r>
        <w:t>6.1 运行环境</w:t>
      </w:r>
      <w:bookmarkEnd w:id="27"/>
    </w:p>
    <w:p w14:paraId="0D43E29E">
      <w:pPr>
        <w:widowControl/>
      </w:pPr>
      <w:r>
        <w:t>项目需要 Node.js 22.12 或以上、Python 3.12 和 MySQL 8。本机已完成运行环境配置，可以直接使用项目提供的启动文件。换到新电脑时，需要重新安装运行软件、项目依赖和数据库，不能只复制源码就认为环境已经准备完成。</w:t>
      </w:r>
    </w:p>
    <w:p w14:paraId="2A7743C3">
      <w:pPr>
        <w:pStyle w:val="3"/>
        <w:keepNext/>
      </w:pPr>
      <w:bookmarkStart w:id="28" w:name="_Toc29586"/>
      <w:r>
        <w:t>6.2 安装与启动步骤</w:t>
      </w:r>
      <w:bookmarkEnd w:id="28"/>
    </w:p>
    <w:p w14:paraId="75A31D9D">
      <w:pPr>
        <w:widowControl/>
      </w:pPr>
      <w:r>
        <w:t>首次安装时，先准备运行软件并启动数据库，再按照项目根目录 README.md 中的步骤安装前后端依赖、初始化数据库。初始化工具会创建项目数据库、专用账号和配置文件。若配置已经存在，则检查连接和用户表，不覆盖原配置；旧数据库还需执行拼车升级工具补充业务表。</w:t>
      </w:r>
    </w:p>
    <w:p w14:paraId="639B1566">
      <w:pPr>
        <w:widowControl/>
      </w:pPr>
      <w:r>
        <w:t>本机启动示例：打开项目文件夹，双击 start.cmd，等待检查完成后，在浏览器访问 http://127.0.0.1:5173。启动工具按需要启动数据库、后端和前端。后端接口说明位于 http://127.0.0.1:8000/docs，可供后续开发时核对。</w:t>
      </w:r>
    </w:p>
    <w:p w14:paraId="0A6EF44A">
      <w:pPr>
        <w:widowControl/>
      </w:pPr>
      <w:r>
        <w:t>关闭启动窗口不会停止后台服务。修改配置后，应先停止经确认的旧服务，再重新启动并检查结果。重复双击启动文件不会自动替换已运行的服务。新电脑从零安装的全过程尚未完成实测。</w:t>
      </w:r>
    </w:p>
    <w:p w14:paraId="6461B7F9">
      <w:pPr>
        <w:pStyle w:val="3"/>
        <w:keepNext/>
      </w:pPr>
      <w:bookmarkStart w:id="29" w:name="_Toc32299"/>
      <w:r>
        <w:t>6.3 数据库与地图配置</w:t>
      </w:r>
      <w:bookmarkEnd w:id="29"/>
    </w:p>
    <w:p w14:paraId="4A0497A3">
      <w:pPr>
        <w:widowControl/>
      </w:pPr>
      <w:r>
        <w:t>后端配置包括数据库地址、端口、库名、账号、密码和登录签名密钥。地图的网页 Key 放在前端配置中，对应安全密钥只放在后端配置中。还需在高德控制台按实际访问地址设置允许的域名。真实密码与密钥不写入报告或公开源码。</w:t>
      </w:r>
    </w:p>
    <w:p w14:paraId="04C71C8E">
      <w:pPr>
        <w:widowControl/>
      </w:pPr>
      <w:r>
        <w:t>地图配置保存后需要重启相关服务，并实际搜索一个地点确认结果。仅显示“已配置”只说明存在配置内容，不能证明密钥、访问域名和调用额度都正常。搜索失败时依次检查服务是否重启、网络是否可用以及配置是否对应。</w:t>
      </w:r>
    </w:p>
    <w:p w14:paraId="4009F86C">
      <w:pPr>
        <w:pStyle w:val="3"/>
        <w:keepNext/>
      </w:pPr>
      <w:bookmarkStart w:id="30" w:name="_Toc29297"/>
      <w:r>
        <w:t>6.4 日常维护与故障处理</w:t>
      </w:r>
      <w:bookmarkEnd w:id="30"/>
    </w:p>
    <w:p w14:paraId="4572B6D8">
      <w:pPr>
        <w:widowControl/>
      </w:pPr>
      <w:r>
        <w:t>网页无法打开时，先确认服务已经启动，再检查端口和日志；数据库不可用时，检查数据库服务及连接配置。地图能显示但搜索失败时，检查地图请求转发和凭据配置。头像不显示时，确认原文件仍在上传目录。搜索不到行程时，还应检查出发时间、日期、附近范围及是否保存坐标。</w:t>
      </w:r>
    </w:p>
    <w:p w14:paraId="62B76DEE">
      <w:pPr>
        <w:widowControl/>
      </w:pPr>
      <w:r>
        <w:t>备份应同时保存数据库和上传图片，密码等配置单独保管。恢复前暂停应用写入并保留当前副本，确认目标后再操作。当前尚无完整恢复演练记录，后续应在隔离环境检查账号、行程和头像是否恢复一致。</w:t>
      </w:r>
    </w:p>
    <w:p w14:paraId="4B2612E2">
      <w:pPr>
        <w:widowControl/>
      </w:pPr>
      <w:r>
        <w:t>目前完成的是本机开发环境。公网部署还需要配置页面访问、请求转发和安全连接，并在目标环境重新验收。前端打包成功只说明可以生成页面文件，不代表整个网站已经完成部署。</w:t>
      </w:r>
    </w:p>
    <w:p w14:paraId="293C5A61">
      <w:pPr>
        <w:pStyle w:val="2"/>
        <w:keepNext/>
      </w:pPr>
      <w:bookmarkStart w:id="31" w:name="_Toc8539"/>
      <w:r>
        <w:t>用户操作手册</w:t>
      </w:r>
      <w:bookmarkEnd w:id="31"/>
    </w:p>
    <w:p w14:paraId="3E50C7C9">
      <w:pPr>
        <w:pStyle w:val="3"/>
        <w:keepNext/>
      </w:pPr>
      <w:bookmarkStart w:id="32" w:name="_Toc22938"/>
      <w:r>
        <w:t>7.1 注册登录与资料修改</w:t>
      </w:r>
      <w:bookmarkEnd w:id="32"/>
    </w:p>
    <w:p w14:paraId="3D378274">
      <w:pPr>
        <w:widowControl/>
      </w:pPr>
      <w:r>
        <w:t>打开首页后，点击“加入我们”，填写账号和密码完成注册，再使用该账号登录。进入个人中心后可以修改昵称、上传或清空头像。修改后点击保存，再查看页面显示；使用结束后可退出登录。当前页面不提供修改用户名、找回密码或注销账号的功能。</w:t>
      </w:r>
    </w:p>
    <w:p w14:paraId="44E70189">
      <w:pPr>
        <w:pStyle w:val="3"/>
        <w:keepNext/>
      </w:pPr>
      <w:bookmarkStart w:id="33" w:name="_Toc26972"/>
      <w:r>
        <w:t>7.2 发布拼车行程</w:t>
      </w:r>
      <w:bookmarkEnd w:id="33"/>
    </w:p>
    <w:p w14:paraId="59AA8E8E">
      <w:pPr>
        <w:widowControl/>
      </w:pPr>
      <w:r>
        <w:t>进入校园拼车并选择“发布拼车”，依次填写出发地、目的地和集合地点。需要地图位置时，点击地点旁的选点按钮，输入关键词并选择建议，或点击地图、拖动标记，再点击确认。若地图暂时不可用，也可以直接输入名称。</w:t>
      </w:r>
    </w:p>
    <w:p w14:paraId="3FA1CCC6">
      <w:pPr>
        <w:widowControl/>
      </w:pPr>
      <w:r>
        <w:t>补充集合说明，选择未来90天内的北京时间，填写除自己之外的招募人数和联系方式。预计费用可留空，由参与者协商。提交前检查路线、时间和人数；公开详情会展示路线与集合说明，应确认填写内容适合公开。</w:t>
      </w:r>
    </w:p>
    <w:p w14:paraId="557C473A">
      <w:pPr>
        <w:pStyle w:val="3"/>
        <w:keepNext/>
      </w:pPr>
      <w:bookmarkStart w:id="34" w:name="_Toc14921"/>
      <w:r>
        <w:t>7.3 查找同行与报名退出</w:t>
      </w:r>
      <w:bookmarkEnd w:id="34"/>
    </w:p>
    <w:p w14:paraId="2612B892">
      <w:pPr>
        <w:widowControl/>
      </w:pPr>
      <w:r>
        <w:t>在拼车大厅输入地点关键词，或通过地图确定搜索位置。地图查询可调整附近范围，再选择出发日期和是否只看有空位，点击“查找同行”。地图距离是直线距离，地点名称可以不同；只填写名称而没有坐标的旧行程，可改用文字查找。</w:t>
      </w:r>
    </w:p>
    <w:p w14:paraId="3F2B1340">
      <w:pPr>
        <w:widowControl/>
      </w:pPr>
      <w:r>
        <w:t>打开合适的行程后，点击“加入拼车”，填写用于联系的账号或号码并确认。成功后查看发起人的联系方式，在线下确认出发和集合安排。出发前可退出，退出后立即释放名额，并失去查看该行程联系信息的权限。</w:t>
      </w:r>
    </w:p>
    <w:p w14:paraId="2926A2CE">
      <w:pPr>
        <w:pStyle w:val="3"/>
        <w:keepNext/>
      </w:pPr>
      <w:bookmarkStart w:id="35" w:name="_Toc2517"/>
      <w:r>
        <w:t>7.4 管理个人行程</w:t>
      </w:r>
      <w:bookmarkEnd w:id="35"/>
    </w:p>
    <w:p w14:paraId="27AE1F14">
      <w:pPr>
        <w:widowControl/>
      </w:pPr>
      <w:r>
        <w:t>在“我的拼车”中切换“我发布的”和“我参与的”，查看本人相关记录。本人发布的行程在未出发且无人加入时可以编辑；出发前可取消，出发后可标记完成。已退出、已取消和已完成的记录仍然保留。</w:t>
      </w:r>
    </w:p>
    <w:p w14:paraId="0F58A217">
      <w:pPr>
        <w:widowControl/>
      </w:pPr>
      <w:r>
        <w:t>操作时若提示未登录，先登录后返回原页面；若名额刚被其他人占用，页面会提示满员，可选择其他行程。使用当前位置需要主动授权，拒绝授权或定位失败时可以继续通过搜索和地图选点确定位置。</w:t>
      </w:r>
    </w:p>
    <w:p w14:paraId="0A9BB8DB">
      <w:pPr>
        <w:pStyle w:val="2"/>
        <w:keepNext/>
      </w:pPr>
      <w:bookmarkStart w:id="36" w:name="_Toc19302"/>
      <w:r>
        <w:t>关键问题讨论及设计总结</w:t>
      </w:r>
      <w:bookmarkEnd w:id="36"/>
    </w:p>
    <w:p w14:paraId="286785FC">
      <w:pPr>
        <w:pStyle w:val="3"/>
        <w:keepNext/>
      </w:pPr>
      <w:bookmarkStart w:id="37" w:name="_Toc20614"/>
      <w:r>
        <w:t>8.1 关键问题讨论</w:t>
      </w:r>
      <w:bookmarkEnd w:id="37"/>
    </w:p>
    <w:p w14:paraId="03EAA3BC">
      <w:pPr>
        <w:widowControl/>
      </w:pPr>
      <w:r>
        <w:t>本设计中，地点匹配需要兼顾名称输入和实际位置。保留文字检索使旧数据仍可使用，增加距离筛选则解决相近地点名称不同的问题。两种方式由用户是否选点决定，而不是简单叠加，以免附近位置因名称不同再次被排除。</w:t>
      </w:r>
    </w:p>
    <w:p w14:paraId="01852160">
      <w:pPr>
        <w:widowControl/>
      </w:pPr>
      <w:r>
        <w:t>报名人数需要以服务器保存结果为准。页面显示只是某一时刻的状态，因此在真正报名时重新检查人数，并依次处理同一行程的修改。联系方式同样由服务器判断访问权限，不能只依赖页面是否显示按钮。</w:t>
      </w:r>
    </w:p>
    <w:p w14:paraId="71A6D162">
      <w:pPr>
        <w:widowControl/>
      </w:pPr>
      <w:r>
        <w:t>这些处理解决了当前业务中的具体问题，但不等于系统已经通过全部安全或性能检查。后续应根据实际使用规模确定验证方法，保留问题、修改和复测记录，再决定是否需要进一步调整设计。</w:t>
      </w:r>
    </w:p>
    <w:p w14:paraId="03395AA7">
      <w:pPr>
        <w:pStyle w:val="3"/>
        <w:keepNext/>
      </w:pPr>
      <w:bookmarkStart w:id="38" w:name="_Toc5211"/>
      <w:r>
        <w:t>8.2 设计总结</w:t>
      </w:r>
      <w:bookmarkEnd w:id="38"/>
    </w:p>
    <w:p w14:paraId="2F445D95">
      <w:pPr>
        <w:widowControl/>
      </w:pPr>
      <w:r>
        <w:t>本次已完成公共账号、个人资料及校园拼车主要功能，并将地图搜索、选点和附近查询接入出行流程。数据按用户、行程和报名关系分别管理，页面与服务器共同完成输入提示、业务检查和结果展示。已有测试记录说明主要操作在本机环境下能够完成。</w:t>
      </w:r>
    </w:p>
    <w:p w14:paraId="08AA7A2C">
      <w:pPr>
        <w:widowControl/>
      </w:pPr>
      <w:r>
        <w:t>从当前实现可以看出，功能设计需要同时考虑正常操作和状态变化。用户看到的名额可能已经变化，退出后权限需要及时收回，地图失败也应保留可继续使用的方式。这些情况应落实为明确规则，并在测试中对应检查。</w:t>
      </w:r>
    </w:p>
    <w:p w14:paraId="1EFF46F1">
      <w:pPr>
        <w:pStyle w:val="3"/>
        <w:keepNext/>
      </w:pPr>
      <w:bookmarkStart w:id="39" w:name="_Toc32052"/>
      <w:r>
        <w:t>8.3 后续模块与集成安排</w:t>
      </w:r>
      <w:bookmarkEnd w:id="39"/>
    </w:p>
    <w:p w14:paraId="655F8B42">
      <w:pPr>
        <w:widowControl/>
      </w:pPr>
      <w:r>
        <w:t>校园悬赏模块由对应成员补充功能需求、数据库、页面和操作流程；二手书模块按相同要求补充。当前不预设这两个模块的业务规则，也不将入口页面计作完整功能。</w:t>
      </w:r>
    </w:p>
    <w:p w14:paraId="17EF004A">
      <w:pPr>
        <w:widowControl/>
      </w:pPr>
      <w:r>
        <w:t>待三个业务模块完成后，进行全组集成：检查同一账号在各模块的使用、公共资料显示、页面跳转、权限处理以及数据库初始化。最后在目标运行环境检查启动与主要流程，并将实际结果补入本报告。具体成员分工由项目组确认。</w:t>
      </w:r>
    </w:p>
    <w:p w14:paraId="305CBE10">
      <w:pPr>
        <w:widowControl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0DA77D"/>
    <w:multiLevelType w:val="singleLevel"/>
    <w:tmpl w:val="390DA77D"/>
    <w:lvl w:ilvl="0" w:tentative="0">
      <w:start w:val="1"/>
      <w:numFmt w:val="chineseCounting"/>
      <w:pStyle w:val="2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1B45ADA"/>
    <w:rsid w:val="048A6C53"/>
    <w:rsid w:val="080B6A74"/>
    <w:rsid w:val="0B302A87"/>
    <w:rsid w:val="0B657A2B"/>
    <w:rsid w:val="11711F49"/>
    <w:rsid w:val="12236290"/>
    <w:rsid w:val="19EC764E"/>
    <w:rsid w:val="1D197283"/>
    <w:rsid w:val="27FA04F0"/>
    <w:rsid w:val="283A6D9D"/>
    <w:rsid w:val="2B241CBF"/>
    <w:rsid w:val="2D450F75"/>
    <w:rsid w:val="33B80BCE"/>
    <w:rsid w:val="39F77813"/>
    <w:rsid w:val="3C793B36"/>
    <w:rsid w:val="4118262C"/>
    <w:rsid w:val="43411208"/>
    <w:rsid w:val="44437FCF"/>
    <w:rsid w:val="452B0735"/>
    <w:rsid w:val="46C2478C"/>
    <w:rsid w:val="478105DD"/>
    <w:rsid w:val="49E31DAE"/>
    <w:rsid w:val="4B665C23"/>
    <w:rsid w:val="4C237789"/>
    <w:rsid w:val="4D2650F0"/>
    <w:rsid w:val="4E7B1ED3"/>
    <w:rsid w:val="4EA635EA"/>
    <w:rsid w:val="522A1C0F"/>
    <w:rsid w:val="52F1215F"/>
    <w:rsid w:val="54660531"/>
    <w:rsid w:val="56F67B3F"/>
    <w:rsid w:val="57F0761C"/>
    <w:rsid w:val="5F943A83"/>
    <w:rsid w:val="60123523"/>
    <w:rsid w:val="651D6328"/>
    <w:rsid w:val="65496BE1"/>
    <w:rsid w:val="6E8737C4"/>
    <w:rsid w:val="6EFE7277"/>
    <w:rsid w:val="732028FE"/>
    <w:rsid w:val="735C41A6"/>
    <w:rsid w:val="73F44FC2"/>
    <w:rsid w:val="74EE60EC"/>
    <w:rsid w:val="752E1B77"/>
    <w:rsid w:val="762C6036"/>
    <w:rsid w:val="776C0EBD"/>
    <w:rsid w:val="7E257F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spacing w:line="360" w:lineRule="auto"/>
      <w:ind w:firstLine="480" w:firstLineChars="200"/>
      <w:jc w:val="both"/>
      <w:textAlignment w:val="auto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widowControl/>
      <w:numPr>
        <w:ilvl w:val="0"/>
        <w:numId w:val="1"/>
      </w:numPr>
      <w:spacing w:before="100" w:beforeAutospacing="1" w:after="100" w:afterAutospacing="1"/>
      <w:ind w:firstLine="0" w:firstLineChars="0"/>
      <w:jc w:val="left"/>
      <w:textAlignment w:val="center"/>
      <w:outlineLvl w:val="0"/>
    </w:pPr>
    <w:rPr>
      <w:rFonts w:ascii="ˎ̥" w:hAnsi="ˎ̥" w:eastAsia="黑体"/>
      <w:b/>
      <w:bCs/>
      <w:color w:val="181818"/>
      <w:kern w:val="36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spacing w:before="260" w:after="260"/>
      <w:ind w:firstLine="0" w:firstLineChars="0"/>
      <w:jc w:val="left"/>
      <w:outlineLvl w:val="1"/>
    </w:pPr>
    <w:rPr>
      <w:rFonts w:ascii="Cambria" w:hAnsi="Cambria" w:eastAsia="黑体"/>
      <w:color w:val="000000"/>
      <w:kern w:val="40"/>
      <w:sz w:val="32"/>
      <w:szCs w:val="32"/>
    </w:rPr>
  </w:style>
  <w:style w:type="paragraph" w:styleId="4">
    <w:name w:val="heading 3"/>
    <w:basedOn w:val="1"/>
    <w:next w:val="1"/>
    <w:qFormat/>
    <w:uiPriority w:val="0"/>
    <w:pPr>
      <w:spacing w:before="260" w:beforeLines="0" w:after="260" w:afterLines="0"/>
      <w:ind w:firstLine="0" w:firstLineChars="0"/>
      <w:jc w:val="left"/>
      <w:outlineLvl w:val="2"/>
    </w:pPr>
    <w:rPr>
      <w:rFonts w:eastAsia="黑体"/>
      <w:sz w:val="30"/>
      <w:szCs w:val="30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Body Text First Indent"/>
    <w:basedOn w:val="1"/>
    <w:qFormat/>
    <w:uiPriority w:val="0"/>
    <w:pPr>
      <w:snapToGrid w:val="0"/>
      <w:spacing w:line="300" w:lineRule="auto"/>
      <w:ind w:firstLine="200" w:firstLineChars="200"/>
    </w:pPr>
    <w:rPr>
      <w:szCs w:val="20"/>
    </w:rPr>
  </w:style>
  <w:style w:type="table" w:styleId="11">
    <w:name w:val="Table Grid"/>
    <w:basedOn w:val="10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图例"/>
    <w:basedOn w:val="12"/>
    <w:qFormat/>
    <w:uiPriority w:val="0"/>
    <w:rPr>
      <w:rFonts w:ascii="宋体" w:hAnsi="宋体" w:eastAsia="宋体" w:cs="Times New Roman"/>
      <w:iCs/>
      <w:color w:val="auto"/>
      <w:kern w:val="2"/>
      <w:sz w:val="18"/>
      <w:szCs w:val="18"/>
      <w:lang w:val="en-US" w:eastAsia="zh-CN" w:bidi="ar-SA"/>
    </w:rPr>
  </w:style>
  <w:style w:type="paragraph" w:customStyle="1" w:styleId="15">
    <w:name w:val="Title"/>
    <w:basedOn w:val="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10041</Words>
  <Characters>11241</Characters>
  <Lines>0</Lines>
  <Paragraphs>0</Paragraphs>
  <TotalTime>1</TotalTime>
  <ScaleCrop>false</ScaleCrop>
  <LinksUpToDate>false</LinksUpToDate>
  <CharactersWithSpaces>11516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2025-05-11T07:02:00Z</dcterms:created>
  <dc:creator>CampusLink项目组</dc:creator>
  <cp:lastModifiedBy>蔡欣濛</cp:lastModifiedBy>
  <dcterms:modified xsi:type="dcterms:W3CDTF">2026-09-27T07:09:46Z</dcterms:modified>
  <dc:subject>公共功能与校园拼车 课程设计</dc:subject>
  <dc:title>CampusLink校园服务平台设计报告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E2AB9AF6FAEB4BF292406669C549D058_13</vt:lpwstr>
  </property>
  <property fmtid="{D5CDD505-2E9C-101B-9397-08002B2CF9AE}" pid="4" name="KSOTemplateDocerSaveRecord">
    <vt:lpwstr>eyJoZGlkIjoiMGU2YTNiMGI2ZDA4YTRmZjQ5YWNmNzRkMGQ5YTE0ZTkiLCJ1c2VySWQiOiIxNTk2MzQzNjQ1In0=</vt:lpwstr>
  </property>
</Properties>
</file>