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7F73" w14:textId="49C55E6B" w:rsidR="00A046A6" w:rsidRPr="003C1632" w:rsidRDefault="00A046A6" w:rsidP="003D04DF">
      <w:r w:rsidRPr="00D8210C">
        <w:rPr>
          <w:highlight w:val="green"/>
        </w:rPr>
        <w:t>1</w:t>
      </w:r>
      <w:r w:rsidRPr="00D8210C">
        <w:rPr>
          <w:highlight w:val="green"/>
          <w:lang w:val="en-US"/>
        </w:rPr>
        <w:t>slide</w:t>
      </w:r>
    </w:p>
    <w:p w14:paraId="34535881" w14:textId="4CF173EF" w:rsidR="003D04DF" w:rsidRPr="001C43B7" w:rsidRDefault="003D04DF" w:rsidP="003D04DF">
      <w:pPr>
        <w:rPr>
          <w:lang w:val="uk-UA"/>
        </w:rPr>
      </w:pPr>
      <w:r>
        <w:rPr>
          <w:lang w:val="uk-UA"/>
        </w:rPr>
        <w:t xml:space="preserve">ТЕМА: </w:t>
      </w:r>
      <w:bookmarkStart w:id="0" w:name="bookmark2"/>
      <w:r w:rsidR="001C43B7">
        <w:rPr>
          <w:lang w:val="uk-UA"/>
        </w:rPr>
        <w:t xml:space="preserve">Дослідження </w:t>
      </w:r>
      <w:proofErr w:type="spellStart"/>
      <w:r w:rsidRPr="003D04DF">
        <w:t>фінансових</w:t>
      </w:r>
      <w:proofErr w:type="spellEnd"/>
      <w:r w:rsidRPr="003D04DF">
        <w:t xml:space="preserve"> </w:t>
      </w:r>
      <w:proofErr w:type="spellStart"/>
      <w:r w:rsidRPr="003D04DF">
        <w:t>втрат</w:t>
      </w:r>
      <w:proofErr w:type="spellEnd"/>
      <w:r w:rsidRPr="003D04DF">
        <w:t xml:space="preserve"> для </w:t>
      </w:r>
      <w:proofErr w:type="spellStart"/>
      <w:r w:rsidRPr="003D04DF">
        <w:t>кібербезпеки</w:t>
      </w:r>
      <w:bookmarkEnd w:id="0"/>
      <w:proofErr w:type="spellEnd"/>
    </w:p>
    <w:p w14:paraId="37118257" w14:textId="77777777" w:rsidR="00B23D1F" w:rsidRPr="004A56C4" w:rsidRDefault="003C1632" w:rsidP="003D04DF">
      <w:pPr>
        <w:rPr>
          <w:lang w:val="uk-UA"/>
        </w:rPr>
      </w:pPr>
      <w:r w:rsidRPr="00D8210C">
        <w:rPr>
          <w:highlight w:val="green"/>
          <w:lang w:val="uk-UA"/>
        </w:rPr>
        <w:t>2</w:t>
      </w:r>
      <w:r w:rsidRPr="00D8210C">
        <w:rPr>
          <w:highlight w:val="green"/>
          <w:lang w:val="en-US"/>
        </w:rPr>
        <w:t>slide</w:t>
      </w:r>
    </w:p>
    <w:p w14:paraId="79522865" w14:textId="77777777" w:rsidR="00B23D1F" w:rsidRPr="00B23D1F" w:rsidRDefault="00B23D1F" w:rsidP="00B23D1F">
      <w:r w:rsidRPr="004A56C4">
        <w:rPr>
          <w:lang w:val="uk-UA"/>
        </w:rPr>
        <w:t xml:space="preserve">Основним аспектом дослідження є аналіз фінансових втрат, пов’язаних із </w:t>
      </w:r>
      <w:proofErr w:type="spellStart"/>
      <w:r w:rsidRPr="004A56C4">
        <w:rPr>
          <w:lang w:val="uk-UA"/>
        </w:rPr>
        <w:t>кібербезпекою</w:t>
      </w:r>
      <w:proofErr w:type="spellEnd"/>
      <w:r w:rsidRPr="004A56C4">
        <w:rPr>
          <w:lang w:val="uk-UA"/>
        </w:rPr>
        <w:t xml:space="preserve">, оскільки кіберзлочинність з кожним роком стає дедалі небезпечнішою для економіки та організацій. </w:t>
      </w:r>
      <w:proofErr w:type="spellStart"/>
      <w:r w:rsidRPr="00B23D1F">
        <w:t>Вивчення</w:t>
      </w:r>
      <w:proofErr w:type="spellEnd"/>
      <w:r w:rsidRPr="00B23D1F">
        <w:t xml:space="preserve"> </w:t>
      </w:r>
      <w:proofErr w:type="spellStart"/>
      <w:r w:rsidRPr="00B23D1F">
        <w:t>фінансових</w:t>
      </w:r>
      <w:proofErr w:type="spellEnd"/>
      <w:r w:rsidRPr="00B23D1F">
        <w:t xml:space="preserve"> </w:t>
      </w:r>
      <w:proofErr w:type="spellStart"/>
      <w:r w:rsidRPr="00B23D1F">
        <w:t>збитків</w:t>
      </w:r>
      <w:proofErr w:type="spellEnd"/>
      <w:r w:rsidRPr="00B23D1F">
        <w:t xml:space="preserve"> </w:t>
      </w:r>
      <w:proofErr w:type="spellStart"/>
      <w:r w:rsidRPr="00B23D1F">
        <w:t>допомагає</w:t>
      </w:r>
      <w:proofErr w:type="spellEnd"/>
      <w:r w:rsidRPr="00B23D1F">
        <w:t xml:space="preserve"> </w:t>
      </w:r>
      <w:proofErr w:type="spellStart"/>
      <w:r w:rsidRPr="00B23D1F">
        <w:t>оцінити</w:t>
      </w:r>
      <w:proofErr w:type="spellEnd"/>
      <w:r w:rsidRPr="00B23D1F">
        <w:t xml:space="preserve"> </w:t>
      </w:r>
      <w:proofErr w:type="spellStart"/>
      <w:r w:rsidRPr="00B23D1F">
        <w:t>вплив</w:t>
      </w:r>
      <w:proofErr w:type="spellEnd"/>
      <w:r w:rsidRPr="00B23D1F">
        <w:t xml:space="preserve"> </w:t>
      </w:r>
      <w:proofErr w:type="spellStart"/>
      <w:r w:rsidRPr="00B23D1F">
        <w:t>кібератак</w:t>
      </w:r>
      <w:proofErr w:type="spellEnd"/>
      <w:r w:rsidRPr="00B23D1F">
        <w:t xml:space="preserve"> на </w:t>
      </w:r>
      <w:proofErr w:type="spellStart"/>
      <w:r w:rsidRPr="00B23D1F">
        <w:t>глобальні</w:t>
      </w:r>
      <w:proofErr w:type="spellEnd"/>
      <w:r w:rsidRPr="00B23D1F">
        <w:t xml:space="preserve"> </w:t>
      </w:r>
      <w:proofErr w:type="spellStart"/>
      <w:r w:rsidRPr="00B23D1F">
        <w:t>витрати</w:t>
      </w:r>
      <w:proofErr w:type="spellEnd"/>
      <w:r w:rsidRPr="00B23D1F">
        <w:t xml:space="preserve">, </w:t>
      </w:r>
      <w:proofErr w:type="spellStart"/>
      <w:r w:rsidRPr="00B23D1F">
        <w:t>спрямовані</w:t>
      </w:r>
      <w:proofErr w:type="spellEnd"/>
      <w:r w:rsidRPr="00B23D1F">
        <w:t xml:space="preserve"> на </w:t>
      </w:r>
      <w:proofErr w:type="spellStart"/>
      <w:r w:rsidRPr="00B23D1F">
        <w:t>захист</w:t>
      </w:r>
      <w:proofErr w:type="spellEnd"/>
      <w:r w:rsidRPr="00B23D1F">
        <w:t xml:space="preserve"> </w:t>
      </w:r>
      <w:proofErr w:type="spellStart"/>
      <w:r w:rsidRPr="00B23D1F">
        <w:t>від</w:t>
      </w:r>
      <w:proofErr w:type="spellEnd"/>
      <w:r w:rsidRPr="00B23D1F">
        <w:t xml:space="preserve"> них. </w:t>
      </w:r>
      <w:proofErr w:type="spellStart"/>
      <w:r w:rsidRPr="00B23D1F">
        <w:t>Це</w:t>
      </w:r>
      <w:proofErr w:type="spellEnd"/>
      <w:r w:rsidRPr="00B23D1F">
        <w:t xml:space="preserve"> </w:t>
      </w:r>
      <w:proofErr w:type="spellStart"/>
      <w:r w:rsidRPr="00B23D1F">
        <w:t>дає</w:t>
      </w:r>
      <w:proofErr w:type="spellEnd"/>
      <w:r w:rsidRPr="00B23D1F">
        <w:t xml:space="preserve"> </w:t>
      </w:r>
      <w:proofErr w:type="spellStart"/>
      <w:r w:rsidRPr="00B23D1F">
        <w:t>змогу</w:t>
      </w:r>
      <w:proofErr w:type="spellEnd"/>
      <w:r w:rsidRPr="00B23D1F">
        <w:t xml:space="preserve"> </w:t>
      </w:r>
      <w:proofErr w:type="spellStart"/>
      <w:r w:rsidRPr="00B23D1F">
        <w:t>прогнозувати</w:t>
      </w:r>
      <w:proofErr w:type="spellEnd"/>
      <w:r w:rsidRPr="00B23D1F">
        <w:t xml:space="preserve"> </w:t>
      </w:r>
      <w:proofErr w:type="spellStart"/>
      <w:r w:rsidRPr="00B23D1F">
        <w:t>майбутні</w:t>
      </w:r>
      <w:proofErr w:type="spellEnd"/>
      <w:r w:rsidRPr="00B23D1F">
        <w:t xml:space="preserve"> </w:t>
      </w:r>
      <w:proofErr w:type="spellStart"/>
      <w:r w:rsidRPr="00B23D1F">
        <w:t>тенденції</w:t>
      </w:r>
      <w:proofErr w:type="spellEnd"/>
      <w:r w:rsidRPr="00B23D1F">
        <w:t xml:space="preserve"> </w:t>
      </w:r>
      <w:proofErr w:type="spellStart"/>
      <w:r w:rsidRPr="00B23D1F">
        <w:t>розвитку</w:t>
      </w:r>
      <w:proofErr w:type="spellEnd"/>
      <w:r w:rsidRPr="00B23D1F">
        <w:t xml:space="preserve"> </w:t>
      </w:r>
      <w:proofErr w:type="spellStart"/>
      <w:r w:rsidRPr="00B23D1F">
        <w:t>кіберзлочинності</w:t>
      </w:r>
      <w:proofErr w:type="spellEnd"/>
      <w:r w:rsidRPr="00B23D1F">
        <w:t xml:space="preserve"> та </w:t>
      </w:r>
      <w:proofErr w:type="spellStart"/>
      <w:r w:rsidRPr="00B23D1F">
        <w:t>кібербезпеки</w:t>
      </w:r>
      <w:proofErr w:type="spellEnd"/>
      <w:r w:rsidRPr="00B23D1F">
        <w:t>.</w:t>
      </w:r>
    </w:p>
    <w:p w14:paraId="2E51BD4F" w14:textId="2FC1C3BB" w:rsidR="00B23D1F" w:rsidRPr="00B23D1F" w:rsidRDefault="00B23D1F" w:rsidP="00B23D1F">
      <w:pPr>
        <w:rPr>
          <w:lang w:val="en-US"/>
        </w:rPr>
      </w:pPr>
      <w:r>
        <w:rPr>
          <w:highlight w:val="green"/>
          <w:lang w:val="en-US"/>
        </w:rPr>
        <w:t>3</w:t>
      </w:r>
      <w:r w:rsidRPr="00D8210C">
        <w:rPr>
          <w:highlight w:val="green"/>
          <w:lang w:val="en-US"/>
        </w:rPr>
        <w:t>slide</w:t>
      </w:r>
      <w:r>
        <w:rPr>
          <w:lang w:val="en-US"/>
        </w:rPr>
        <w:br/>
      </w:r>
      <w:r w:rsidRPr="00B23D1F">
        <w:rPr>
          <w:b/>
          <w:bCs/>
          <w:lang w:val="uk-UA"/>
        </w:rPr>
        <w:t>Цілі дослідження</w:t>
      </w:r>
    </w:p>
    <w:p w14:paraId="13CFE4E5" w14:textId="77777777" w:rsidR="00B23D1F" w:rsidRPr="00B23D1F" w:rsidRDefault="00B23D1F" w:rsidP="00B23D1F">
      <w:pPr>
        <w:numPr>
          <w:ilvl w:val="0"/>
          <w:numId w:val="6"/>
        </w:numPr>
      </w:pPr>
      <w:proofErr w:type="spellStart"/>
      <w:r w:rsidRPr="00B23D1F">
        <w:t>Визначити</w:t>
      </w:r>
      <w:proofErr w:type="spellEnd"/>
      <w:r w:rsidRPr="00B23D1F">
        <w:t xml:space="preserve"> </w:t>
      </w:r>
      <w:proofErr w:type="spellStart"/>
      <w:r w:rsidRPr="00B23D1F">
        <w:t>обсяги</w:t>
      </w:r>
      <w:proofErr w:type="spellEnd"/>
      <w:r w:rsidRPr="00B23D1F">
        <w:t xml:space="preserve"> </w:t>
      </w:r>
      <w:proofErr w:type="spellStart"/>
      <w:r w:rsidRPr="00B23D1F">
        <w:t>фінансових</w:t>
      </w:r>
      <w:proofErr w:type="spellEnd"/>
      <w:r w:rsidRPr="00B23D1F">
        <w:t xml:space="preserve"> </w:t>
      </w:r>
      <w:proofErr w:type="spellStart"/>
      <w:r w:rsidRPr="00B23D1F">
        <w:t>втрат</w:t>
      </w:r>
      <w:proofErr w:type="spellEnd"/>
      <w:r w:rsidRPr="00B23D1F">
        <w:t xml:space="preserve"> </w:t>
      </w:r>
      <w:proofErr w:type="spellStart"/>
      <w:r w:rsidRPr="00B23D1F">
        <w:t>від</w:t>
      </w:r>
      <w:proofErr w:type="spellEnd"/>
      <w:r w:rsidRPr="00B23D1F">
        <w:t xml:space="preserve"> </w:t>
      </w:r>
      <w:proofErr w:type="spellStart"/>
      <w:r w:rsidRPr="00B23D1F">
        <w:t>кіберзлочинів</w:t>
      </w:r>
      <w:proofErr w:type="spellEnd"/>
      <w:r w:rsidRPr="00B23D1F">
        <w:t xml:space="preserve"> за </w:t>
      </w:r>
      <w:proofErr w:type="spellStart"/>
      <w:r w:rsidRPr="00B23D1F">
        <w:t>період</w:t>
      </w:r>
      <w:proofErr w:type="spellEnd"/>
      <w:r w:rsidRPr="00B23D1F">
        <w:t xml:space="preserve"> 2010-2021 </w:t>
      </w:r>
      <w:proofErr w:type="spellStart"/>
      <w:r w:rsidRPr="00B23D1F">
        <w:t>рр</w:t>
      </w:r>
      <w:proofErr w:type="spellEnd"/>
      <w:r w:rsidRPr="00B23D1F">
        <w:t>. у США.</w:t>
      </w:r>
    </w:p>
    <w:p w14:paraId="298CD9A5" w14:textId="77777777" w:rsidR="00B23D1F" w:rsidRPr="00B23D1F" w:rsidRDefault="00B23D1F" w:rsidP="00B23D1F">
      <w:pPr>
        <w:numPr>
          <w:ilvl w:val="0"/>
          <w:numId w:val="6"/>
        </w:numPr>
      </w:pPr>
      <w:proofErr w:type="spellStart"/>
      <w:r w:rsidRPr="00B23D1F">
        <w:t>Проаналізувати</w:t>
      </w:r>
      <w:proofErr w:type="spellEnd"/>
      <w:r w:rsidRPr="00B23D1F">
        <w:t xml:space="preserve"> </w:t>
      </w:r>
      <w:proofErr w:type="spellStart"/>
      <w:r w:rsidRPr="00B23D1F">
        <w:t>динаміку</w:t>
      </w:r>
      <w:proofErr w:type="spellEnd"/>
      <w:r w:rsidRPr="00B23D1F">
        <w:t xml:space="preserve"> </w:t>
      </w:r>
      <w:proofErr w:type="spellStart"/>
      <w:r w:rsidRPr="00B23D1F">
        <w:t>зростання</w:t>
      </w:r>
      <w:proofErr w:type="spellEnd"/>
      <w:r w:rsidRPr="00B23D1F">
        <w:t xml:space="preserve"> </w:t>
      </w:r>
      <w:proofErr w:type="spellStart"/>
      <w:r w:rsidRPr="00B23D1F">
        <w:t>кіберзлочинності</w:t>
      </w:r>
      <w:proofErr w:type="spellEnd"/>
      <w:r w:rsidRPr="00B23D1F">
        <w:t>.</w:t>
      </w:r>
    </w:p>
    <w:p w14:paraId="1B86481D" w14:textId="77777777" w:rsidR="00B23D1F" w:rsidRPr="00B23D1F" w:rsidRDefault="00B23D1F" w:rsidP="00B23D1F">
      <w:pPr>
        <w:numPr>
          <w:ilvl w:val="0"/>
          <w:numId w:val="6"/>
        </w:numPr>
      </w:pPr>
      <w:proofErr w:type="spellStart"/>
      <w:r w:rsidRPr="00B23D1F">
        <w:t>Дослідити</w:t>
      </w:r>
      <w:proofErr w:type="spellEnd"/>
      <w:r w:rsidRPr="00B23D1F">
        <w:t xml:space="preserve"> </w:t>
      </w:r>
      <w:proofErr w:type="spellStart"/>
      <w:r w:rsidRPr="00B23D1F">
        <w:t>зв’язок</w:t>
      </w:r>
      <w:proofErr w:type="spellEnd"/>
      <w:r w:rsidRPr="00B23D1F">
        <w:t xml:space="preserve"> </w:t>
      </w:r>
      <w:proofErr w:type="spellStart"/>
      <w:r w:rsidRPr="00B23D1F">
        <w:t>між</w:t>
      </w:r>
      <w:proofErr w:type="spellEnd"/>
      <w:r w:rsidRPr="00B23D1F">
        <w:t xml:space="preserve"> типами </w:t>
      </w:r>
      <w:proofErr w:type="spellStart"/>
      <w:r w:rsidRPr="00B23D1F">
        <w:t>кібератак</w:t>
      </w:r>
      <w:proofErr w:type="spellEnd"/>
      <w:r w:rsidRPr="00B23D1F">
        <w:t xml:space="preserve"> та </w:t>
      </w:r>
      <w:proofErr w:type="spellStart"/>
      <w:r w:rsidRPr="00B23D1F">
        <w:t>економічними</w:t>
      </w:r>
      <w:proofErr w:type="spellEnd"/>
      <w:r w:rsidRPr="00B23D1F">
        <w:t xml:space="preserve"> </w:t>
      </w:r>
      <w:proofErr w:type="spellStart"/>
      <w:r w:rsidRPr="00B23D1F">
        <w:t>втратами</w:t>
      </w:r>
      <w:proofErr w:type="spellEnd"/>
      <w:r w:rsidRPr="00B23D1F">
        <w:t>.</w:t>
      </w:r>
    </w:p>
    <w:p w14:paraId="09894AB8" w14:textId="77777777" w:rsidR="00B23D1F" w:rsidRPr="00B23D1F" w:rsidRDefault="00B23D1F" w:rsidP="00B23D1F">
      <w:pPr>
        <w:numPr>
          <w:ilvl w:val="0"/>
          <w:numId w:val="6"/>
        </w:numPr>
      </w:pPr>
      <w:proofErr w:type="spellStart"/>
      <w:r w:rsidRPr="00B23D1F">
        <w:t>Прогнозувати</w:t>
      </w:r>
      <w:proofErr w:type="spellEnd"/>
      <w:r w:rsidRPr="00B23D1F">
        <w:t xml:space="preserve"> </w:t>
      </w:r>
      <w:proofErr w:type="spellStart"/>
      <w:r w:rsidRPr="00B23D1F">
        <w:t>майбутні</w:t>
      </w:r>
      <w:proofErr w:type="spellEnd"/>
      <w:r w:rsidRPr="00B23D1F">
        <w:t xml:space="preserve"> </w:t>
      </w:r>
      <w:proofErr w:type="spellStart"/>
      <w:r w:rsidRPr="00B23D1F">
        <w:t>фінансові</w:t>
      </w:r>
      <w:proofErr w:type="spellEnd"/>
      <w:r w:rsidRPr="00B23D1F">
        <w:t xml:space="preserve"> </w:t>
      </w:r>
      <w:proofErr w:type="spellStart"/>
      <w:r w:rsidRPr="00B23D1F">
        <w:t>втрати</w:t>
      </w:r>
      <w:proofErr w:type="spellEnd"/>
      <w:r w:rsidRPr="00B23D1F">
        <w:t xml:space="preserve">, </w:t>
      </w:r>
      <w:proofErr w:type="spellStart"/>
      <w:r w:rsidRPr="00B23D1F">
        <w:t>пов'язані</w:t>
      </w:r>
      <w:proofErr w:type="spellEnd"/>
      <w:r w:rsidRPr="00B23D1F">
        <w:t xml:space="preserve"> з </w:t>
      </w:r>
      <w:proofErr w:type="spellStart"/>
      <w:r w:rsidRPr="00B23D1F">
        <w:t>кіберзлочинністю</w:t>
      </w:r>
      <w:proofErr w:type="spellEnd"/>
      <w:r w:rsidRPr="00B23D1F">
        <w:t xml:space="preserve"> до 2025 року.</w:t>
      </w:r>
    </w:p>
    <w:p w14:paraId="0DF9671B" w14:textId="6F959165" w:rsidR="00B23D1F" w:rsidRPr="00B23D1F" w:rsidRDefault="00B23D1F" w:rsidP="00B23D1F">
      <w:r>
        <w:rPr>
          <w:highlight w:val="green"/>
          <w:lang w:val="en-US"/>
        </w:rPr>
        <w:t>4</w:t>
      </w:r>
      <w:r w:rsidRPr="00D8210C">
        <w:rPr>
          <w:highlight w:val="green"/>
          <w:lang w:val="en-US"/>
        </w:rPr>
        <w:t>slide</w:t>
      </w:r>
    </w:p>
    <w:p w14:paraId="11E64ABC" w14:textId="20A189F1" w:rsidR="00B23D1F" w:rsidRPr="00B23D1F" w:rsidRDefault="00B23D1F" w:rsidP="00B23D1F">
      <w:r w:rsidRPr="00B23D1F">
        <w:rPr>
          <w:b/>
          <w:bCs/>
          <w:lang w:val="uk-UA"/>
        </w:rPr>
        <w:t>Питання дослідження</w:t>
      </w:r>
    </w:p>
    <w:p w14:paraId="468F8F7C" w14:textId="77777777" w:rsidR="00B23D1F" w:rsidRPr="00B23D1F" w:rsidRDefault="00B23D1F" w:rsidP="00B23D1F">
      <w:pPr>
        <w:numPr>
          <w:ilvl w:val="0"/>
          <w:numId w:val="7"/>
        </w:numPr>
      </w:pPr>
      <w:proofErr w:type="spellStart"/>
      <w:r w:rsidRPr="00B23D1F">
        <w:t>Якими</w:t>
      </w:r>
      <w:proofErr w:type="spellEnd"/>
      <w:r w:rsidRPr="00B23D1F">
        <w:t xml:space="preserve"> є </w:t>
      </w:r>
      <w:proofErr w:type="spellStart"/>
      <w:r w:rsidRPr="00B23D1F">
        <w:t>ключові</w:t>
      </w:r>
      <w:proofErr w:type="spellEnd"/>
      <w:r w:rsidRPr="00B23D1F">
        <w:t xml:space="preserve"> </w:t>
      </w:r>
      <w:proofErr w:type="spellStart"/>
      <w:r w:rsidRPr="00B23D1F">
        <w:t>фінансові</w:t>
      </w:r>
      <w:proofErr w:type="spellEnd"/>
      <w:r w:rsidRPr="00B23D1F">
        <w:t xml:space="preserve"> </w:t>
      </w:r>
      <w:proofErr w:type="spellStart"/>
      <w:r w:rsidRPr="00B23D1F">
        <w:t>втрати</w:t>
      </w:r>
      <w:proofErr w:type="spellEnd"/>
      <w:r w:rsidRPr="00B23D1F">
        <w:t xml:space="preserve">, </w:t>
      </w:r>
      <w:proofErr w:type="spellStart"/>
      <w:r w:rsidRPr="00B23D1F">
        <w:t>пов’язані</w:t>
      </w:r>
      <w:proofErr w:type="spellEnd"/>
      <w:r w:rsidRPr="00B23D1F">
        <w:t xml:space="preserve"> з </w:t>
      </w:r>
      <w:proofErr w:type="spellStart"/>
      <w:r w:rsidRPr="00B23D1F">
        <w:t>кіберзлочинністю</w:t>
      </w:r>
      <w:proofErr w:type="spellEnd"/>
      <w:r w:rsidRPr="00B23D1F">
        <w:t xml:space="preserve"> за </w:t>
      </w:r>
      <w:proofErr w:type="spellStart"/>
      <w:r w:rsidRPr="00B23D1F">
        <w:t>період</w:t>
      </w:r>
      <w:proofErr w:type="spellEnd"/>
      <w:r w:rsidRPr="00B23D1F">
        <w:t xml:space="preserve"> 2010-2021 </w:t>
      </w:r>
      <w:proofErr w:type="spellStart"/>
      <w:r w:rsidRPr="00B23D1F">
        <w:t>рр</w:t>
      </w:r>
      <w:proofErr w:type="spellEnd"/>
      <w:r w:rsidRPr="00B23D1F">
        <w:t>.?</w:t>
      </w:r>
    </w:p>
    <w:p w14:paraId="0C805E11" w14:textId="77777777" w:rsidR="00B23D1F" w:rsidRPr="00B23D1F" w:rsidRDefault="00B23D1F" w:rsidP="00B23D1F">
      <w:pPr>
        <w:numPr>
          <w:ilvl w:val="0"/>
          <w:numId w:val="7"/>
        </w:numPr>
      </w:pPr>
      <w:proofErr w:type="spellStart"/>
      <w:r w:rsidRPr="00B23D1F">
        <w:t>Які</w:t>
      </w:r>
      <w:proofErr w:type="spellEnd"/>
      <w:r w:rsidRPr="00B23D1F">
        <w:t xml:space="preserve"> </w:t>
      </w:r>
      <w:proofErr w:type="spellStart"/>
      <w:r w:rsidRPr="00B23D1F">
        <w:t>фактори</w:t>
      </w:r>
      <w:proofErr w:type="spellEnd"/>
      <w:r w:rsidRPr="00B23D1F">
        <w:t xml:space="preserve"> </w:t>
      </w:r>
      <w:proofErr w:type="spellStart"/>
      <w:r w:rsidRPr="00B23D1F">
        <w:t>впливають</w:t>
      </w:r>
      <w:proofErr w:type="spellEnd"/>
      <w:r w:rsidRPr="00B23D1F">
        <w:t xml:space="preserve"> на </w:t>
      </w:r>
      <w:proofErr w:type="spellStart"/>
      <w:r w:rsidRPr="00B23D1F">
        <w:t>зростання</w:t>
      </w:r>
      <w:proofErr w:type="spellEnd"/>
      <w:r w:rsidRPr="00B23D1F">
        <w:t xml:space="preserve"> </w:t>
      </w:r>
      <w:proofErr w:type="spellStart"/>
      <w:r w:rsidRPr="00B23D1F">
        <w:t>кількості</w:t>
      </w:r>
      <w:proofErr w:type="spellEnd"/>
      <w:r w:rsidRPr="00B23D1F">
        <w:t xml:space="preserve"> </w:t>
      </w:r>
      <w:proofErr w:type="spellStart"/>
      <w:r w:rsidRPr="00B23D1F">
        <w:t>кібератак</w:t>
      </w:r>
      <w:proofErr w:type="spellEnd"/>
      <w:r w:rsidRPr="00B23D1F">
        <w:t>?</w:t>
      </w:r>
    </w:p>
    <w:p w14:paraId="33A579BC" w14:textId="77777777" w:rsidR="00B23D1F" w:rsidRPr="00B23D1F" w:rsidRDefault="00B23D1F" w:rsidP="00B23D1F">
      <w:pPr>
        <w:numPr>
          <w:ilvl w:val="0"/>
          <w:numId w:val="7"/>
        </w:numPr>
      </w:pPr>
      <w:r w:rsidRPr="00B23D1F">
        <w:t xml:space="preserve">Як </w:t>
      </w:r>
      <w:proofErr w:type="spellStart"/>
      <w:r w:rsidRPr="00B23D1F">
        <w:t>змінюються</w:t>
      </w:r>
      <w:proofErr w:type="spellEnd"/>
      <w:r w:rsidRPr="00B23D1F">
        <w:t xml:space="preserve"> </w:t>
      </w:r>
      <w:proofErr w:type="spellStart"/>
      <w:r w:rsidRPr="00B23D1F">
        <w:t>витрати</w:t>
      </w:r>
      <w:proofErr w:type="spellEnd"/>
      <w:r w:rsidRPr="00B23D1F">
        <w:t xml:space="preserve"> на </w:t>
      </w:r>
      <w:proofErr w:type="spellStart"/>
      <w:r w:rsidRPr="00B23D1F">
        <w:t>запобігання</w:t>
      </w:r>
      <w:proofErr w:type="spellEnd"/>
      <w:r w:rsidRPr="00B23D1F">
        <w:t xml:space="preserve"> </w:t>
      </w:r>
      <w:proofErr w:type="spellStart"/>
      <w:r w:rsidRPr="00B23D1F">
        <w:t>кібератакам</w:t>
      </w:r>
      <w:proofErr w:type="spellEnd"/>
      <w:r w:rsidRPr="00B23D1F">
        <w:t xml:space="preserve"> з часом?</w:t>
      </w:r>
    </w:p>
    <w:p w14:paraId="6E3BE6AE" w14:textId="77777777" w:rsidR="00B23D1F" w:rsidRPr="00B23D1F" w:rsidRDefault="00B23D1F" w:rsidP="00B23D1F">
      <w:pPr>
        <w:numPr>
          <w:ilvl w:val="0"/>
          <w:numId w:val="7"/>
        </w:numPr>
      </w:pPr>
      <w:r w:rsidRPr="00B23D1F">
        <w:t xml:space="preserve">Як </w:t>
      </w:r>
      <w:proofErr w:type="spellStart"/>
      <w:r w:rsidRPr="00B23D1F">
        <w:t>кількість</w:t>
      </w:r>
      <w:proofErr w:type="spellEnd"/>
      <w:r w:rsidRPr="00B23D1F">
        <w:t xml:space="preserve"> </w:t>
      </w:r>
      <w:proofErr w:type="spellStart"/>
      <w:r w:rsidRPr="00B23D1F">
        <w:t>кібератак</w:t>
      </w:r>
      <w:proofErr w:type="spellEnd"/>
      <w:r w:rsidRPr="00B23D1F">
        <w:t xml:space="preserve"> </w:t>
      </w:r>
      <w:proofErr w:type="spellStart"/>
      <w:r w:rsidRPr="00B23D1F">
        <w:t>корелює</w:t>
      </w:r>
      <w:proofErr w:type="spellEnd"/>
      <w:r w:rsidRPr="00B23D1F">
        <w:t xml:space="preserve"> </w:t>
      </w:r>
      <w:proofErr w:type="spellStart"/>
      <w:r w:rsidRPr="00B23D1F">
        <w:t>зі</w:t>
      </w:r>
      <w:proofErr w:type="spellEnd"/>
      <w:r w:rsidRPr="00B23D1F">
        <w:t xml:space="preserve"> </w:t>
      </w:r>
      <w:proofErr w:type="spellStart"/>
      <w:r w:rsidRPr="00B23D1F">
        <w:t>збільшенням</w:t>
      </w:r>
      <w:proofErr w:type="spellEnd"/>
      <w:r w:rsidRPr="00B23D1F">
        <w:t xml:space="preserve"> </w:t>
      </w:r>
      <w:proofErr w:type="spellStart"/>
      <w:r w:rsidRPr="00B23D1F">
        <w:t>фінансових</w:t>
      </w:r>
      <w:proofErr w:type="spellEnd"/>
      <w:r w:rsidRPr="00B23D1F">
        <w:t xml:space="preserve"> </w:t>
      </w:r>
      <w:proofErr w:type="spellStart"/>
      <w:r w:rsidRPr="00B23D1F">
        <w:t>втрат</w:t>
      </w:r>
      <w:proofErr w:type="spellEnd"/>
      <w:r w:rsidRPr="00B23D1F">
        <w:t>?</w:t>
      </w:r>
    </w:p>
    <w:p w14:paraId="462E7080" w14:textId="762AFE0A" w:rsidR="00B23D1F" w:rsidRPr="00B23D1F" w:rsidRDefault="00B23D1F" w:rsidP="003D04DF">
      <w:pPr>
        <w:rPr>
          <w:lang w:val="en-US"/>
        </w:rPr>
      </w:pPr>
      <w:r>
        <w:rPr>
          <w:highlight w:val="green"/>
          <w:lang w:val="en-US"/>
        </w:rPr>
        <w:t>5</w:t>
      </w:r>
      <w:r w:rsidRPr="00B23D1F">
        <w:rPr>
          <w:highlight w:val="green"/>
          <w:lang w:val="en-US"/>
        </w:rPr>
        <w:t>slide</w:t>
      </w:r>
    </w:p>
    <w:p w14:paraId="69B22E0B" w14:textId="77777777" w:rsidR="00B23D1F" w:rsidRPr="00B23D1F" w:rsidRDefault="00B23D1F" w:rsidP="00B23D1F">
      <w:pPr>
        <w:rPr>
          <w:lang w:val="en-US"/>
        </w:rPr>
      </w:pPr>
      <w:r w:rsidRPr="00B23D1F">
        <w:rPr>
          <w:b/>
          <w:bCs/>
          <w:lang w:val="uk-UA"/>
        </w:rPr>
        <w:t>Характерні показники індустрії</w:t>
      </w:r>
    </w:p>
    <w:p w14:paraId="58C48F37" w14:textId="6B6A5001" w:rsidR="00B23D1F" w:rsidRPr="00B23D1F" w:rsidRDefault="00B23D1F" w:rsidP="00B23D1F">
      <w:pPr>
        <w:rPr>
          <w:lang w:val="en-US"/>
        </w:rPr>
      </w:pPr>
      <w:proofErr w:type="spellStart"/>
      <w:r w:rsidRPr="00B23D1F">
        <w:t>Кількість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кібератак</w:t>
      </w:r>
      <w:proofErr w:type="spellEnd"/>
      <w:r w:rsidRPr="00B23D1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B23D1F">
        <w:t>Фінансові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втрати</w:t>
      </w:r>
      <w:proofErr w:type="spellEnd"/>
      <w:r>
        <w:rPr>
          <w:lang w:val="en-US"/>
        </w:rPr>
        <w:t xml:space="preserve"> / </w:t>
      </w:r>
      <w:proofErr w:type="spellStart"/>
      <w:r w:rsidRPr="00B23D1F">
        <w:t>Кількість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скарг</w:t>
      </w:r>
      <w:proofErr w:type="spellEnd"/>
      <w:r w:rsidRPr="00B23D1F">
        <w:rPr>
          <w:lang w:val="en-US"/>
        </w:rPr>
        <w:t xml:space="preserve"> </w:t>
      </w:r>
      <w:r w:rsidRPr="00B23D1F">
        <w:t>на</w:t>
      </w:r>
      <w:r w:rsidRPr="00B23D1F">
        <w:rPr>
          <w:lang w:val="en-US"/>
        </w:rPr>
        <w:t xml:space="preserve"> </w:t>
      </w:r>
      <w:proofErr w:type="spellStart"/>
      <w:r w:rsidRPr="00B23D1F">
        <w:t>кіберзлочини</w:t>
      </w:r>
      <w:proofErr w:type="spellEnd"/>
      <w:r>
        <w:rPr>
          <w:lang w:val="en-US"/>
        </w:rPr>
        <w:t xml:space="preserve"> /</w:t>
      </w:r>
      <w:r w:rsidRPr="00B23D1F">
        <w:rPr>
          <w:lang w:val="en-US"/>
        </w:rPr>
        <w:t xml:space="preserve"> </w:t>
      </w:r>
      <w:proofErr w:type="spellStart"/>
      <w:r w:rsidRPr="00B23D1F">
        <w:t>Коефіцієнт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втрат</w:t>
      </w:r>
      <w:proofErr w:type="spellEnd"/>
      <w:r w:rsidRPr="00B23D1F">
        <w:rPr>
          <w:lang w:val="en-US"/>
        </w:rPr>
        <w:t xml:space="preserve"> </w:t>
      </w:r>
      <w:r w:rsidRPr="00B23D1F">
        <w:t>жертв</w:t>
      </w:r>
      <w:r>
        <w:rPr>
          <w:lang w:val="en-US"/>
        </w:rPr>
        <w:t xml:space="preserve"> / </w:t>
      </w:r>
      <w:proofErr w:type="spellStart"/>
      <w:r w:rsidRPr="00B23D1F">
        <w:t>Кількість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витоків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даних</w:t>
      </w:r>
      <w:proofErr w:type="spellEnd"/>
      <w:r>
        <w:rPr>
          <w:lang w:val="en-US"/>
        </w:rPr>
        <w:t xml:space="preserve"> /</w:t>
      </w:r>
      <w:r w:rsidRPr="00B23D1F">
        <w:rPr>
          <w:lang w:val="en-US"/>
        </w:rPr>
        <w:t xml:space="preserve"> </w:t>
      </w:r>
      <w:proofErr w:type="spellStart"/>
      <w:r w:rsidRPr="00B23D1F">
        <w:t>Тенденції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зростання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кількості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кібератак</w:t>
      </w:r>
      <w:proofErr w:type="spellEnd"/>
      <w:r w:rsidRPr="00B23D1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B23D1F">
        <w:t>Категорії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шахрайства</w:t>
      </w:r>
      <w:proofErr w:type="spellEnd"/>
      <w:r w:rsidRPr="00B23D1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B23D1F">
        <w:t>Збитки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підприємств</w:t>
      </w:r>
      <w:proofErr w:type="spellEnd"/>
      <w:r w:rsidRPr="00B23D1F">
        <w:rPr>
          <w:lang w:val="en-US"/>
        </w:rPr>
        <w:t xml:space="preserve"> </w:t>
      </w:r>
      <w:r w:rsidRPr="00B23D1F">
        <w:t>за</w:t>
      </w:r>
      <w:r w:rsidRPr="00B23D1F">
        <w:rPr>
          <w:lang w:val="en-US"/>
        </w:rPr>
        <w:t xml:space="preserve"> </w:t>
      </w:r>
      <w:proofErr w:type="spellStart"/>
      <w:r w:rsidRPr="00B23D1F">
        <w:t>галузями</w:t>
      </w:r>
      <w:proofErr w:type="spellEnd"/>
      <w:r w:rsidRPr="00B23D1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B23D1F">
        <w:t>Кількість</w:t>
      </w:r>
      <w:proofErr w:type="spellEnd"/>
      <w:r w:rsidRPr="00B23D1F">
        <w:rPr>
          <w:lang w:val="en-US"/>
        </w:rPr>
        <w:t xml:space="preserve"> </w:t>
      </w:r>
      <w:r w:rsidRPr="00B23D1F">
        <w:t>жертв</w:t>
      </w:r>
      <w:r w:rsidRPr="00B23D1F">
        <w:rPr>
          <w:lang w:val="en-US"/>
        </w:rPr>
        <w:t xml:space="preserve"> </w:t>
      </w:r>
      <w:r w:rsidRPr="00B23D1F">
        <w:t>за</w:t>
      </w:r>
      <w:r w:rsidRPr="00B23D1F">
        <w:rPr>
          <w:lang w:val="en-US"/>
        </w:rPr>
        <w:t xml:space="preserve"> </w:t>
      </w:r>
      <w:proofErr w:type="spellStart"/>
      <w:r w:rsidRPr="00B23D1F">
        <w:t>віковими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групами</w:t>
      </w:r>
      <w:proofErr w:type="spellEnd"/>
      <w:r w:rsidRPr="00B23D1F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B23D1F">
        <w:t>Кількість</w:t>
      </w:r>
      <w:proofErr w:type="spellEnd"/>
      <w:r w:rsidRPr="00B23D1F">
        <w:rPr>
          <w:lang w:val="en-US"/>
        </w:rPr>
        <w:t xml:space="preserve"> </w:t>
      </w:r>
      <w:proofErr w:type="spellStart"/>
      <w:r w:rsidRPr="00B23D1F">
        <w:t>міжнародних</w:t>
      </w:r>
      <w:proofErr w:type="spellEnd"/>
      <w:r w:rsidRPr="00B23D1F">
        <w:rPr>
          <w:lang w:val="en-US"/>
        </w:rPr>
        <w:t xml:space="preserve"> </w:t>
      </w:r>
      <w:r w:rsidRPr="00B23D1F">
        <w:t>жертв</w:t>
      </w:r>
      <w:r w:rsidRPr="00B23D1F">
        <w:rPr>
          <w:lang w:val="en-US"/>
        </w:rPr>
        <w:t xml:space="preserve"> </w:t>
      </w:r>
      <w:proofErr w:type="spellStart"/>
      <w:r w:rsidRPr="00B23D1F">
        <w:t>кіберзлочинів</w:t>
      </w:r>
      <w:proofErr w:type="spellEnd"/>
    </w:p>
    <w:p w14:paraId="14B6A57F" w14:textId="07FEF50E" w:rsidR="00B23D1F" w:rsidRPr="004A56C4" w:rsidRDefault="00B23D1F" w:rsidP="003D04DF">
      <w:r w:rsidRPr="00216A98">
        <w:rPr>
          <w:highlight w:val="green"/>
        </w:rPr>
        <w:t>6</w:t>
      </w:r>
      <w:r w:rsidRPr="004A56C4">
        <w:rPr>
          <w:highlight w:val="green"/>
        </w:rPr>
        <w:t xml:space="preserve"> </w:t>
      </w:r>
      <w:r w:rsidRPr="00216A98">
        <w:rPr>
          <w:highlight w:val="green"/>
          <w:lang w:val="en-US"/>
        </w:rPr>
        <w:t>slide</w:t>
      </w:r>
    </w:p>
    <w:p w14:paraId="6D50B270" w14:textId="76241955" w:rsidR="00B23D1F" w:rsidRPr="004A56C4" w:rsidRDefault="00B23D1F" w:rsidP="003D04DF">
      <w:r w:rsidRPr="00B23D1F">
        <w:rPr>
          <w:b/>
          <w:bCs/>
          <w:lang w:val="uk-UA"/>
        </w:rPr>
        <w:t xml:space="preserve">Аналіз </w:t>
      </w:r>
      <w:proofErr w:type="spellStart"/>
      <w:r w:rsidRPr="00B23D1F">
        <w:rPr>
          <w:b/>
          <w:bCs/>
          <w:lang w:val="uk-UA"/>
        </w:rPr>
        <w:t>релевантності</w:t>
      </w:r>
      <w:proofErr w:type="spellEnd"/>
      <w:r w:rsidRPr="00B23D1F">
        <w:rPr>
          <w:b/>
          <w:bCs/>
          <w:lang w:val="uk-UA"/>
        </w:rPr>
        <w:t xml:space="preserve"> відокремлених первинних досліджень</w:t>
      </w:r>
    </w:p>
    <w:p w14:paraId="6F107C86" w14:textId="367DB0B8" w:rsidR="00B23D1F" w:rsidRPr="00B23D1F" w:rsidRDefault="00B23D1F" w:rsidP="003D04DF">
      <w:pPr>
        <w:rPr>
          <w:lang w:val="uk-UA"/>
        </w:rPr>
      </w:pPr>
      <w:proofErr w:type="spellStart"/>
      <w:r w:rsidRPr="00B23D1F">
        <w:t>Дослідження</w:t>
      </w:r>
      <w:proofErr w:type="spellEnd"/>
      <w:r w:rsidRPr="00B23D1F">
        <w:t xml:space="preserve">, </w:t>
      </w:r>
      <w:proofErr w:type="spellStart"/>
      <w:r w:rsidRPr="00B23D1F">
        <w:t>проведені</w:t>
      </w:r>
      <w:proofErr w:type="spellEnd"/>
      <w:r w:rsidRPr="00B23D1F">
        <w:t xml:space="preserve"> за </w:t>
      </w:r>
      <w:proofErr w:type="spellStart"/>
      <w:r w:rsidRPr="00B23D1F">
        <w:t>даними</w:t>
      </w:r>
      <w:proofErr w:type="spellEnd"/>
      <w:r w:rsidRPr="00B23D1F">
        <w:t xml:space="preserve"> ФБР та </w:t>
      </w:r>
      <w:proofErr w:type="spellStart"/>
      <w:r w:rsidRPr="00B23D1F">
        <w:t>іншими</w:t>
      </w:r>
      <w:proofErr w:type="spellEnd"/>
      <w:r w:rsidRPr="00B23D1F">
        <w:t xml:space="preserve"> </w:t>
      </w:r>
      <w:proofErr w:type="spellStart"/>
      <w:r w:rsidRPr="00B23D1F">
        <w:t>державними</w:t>
      </w:r>
      <w:proofErr w:type="spellEnd"/>
      <w:r w:rsidRPr="00B23D1F">
        <w:t xml:space="preserve"> </w:t>
      </w:r>
      <w:proofErr w:type="spellStart"/>
      <w:r w:rsidRPr="00B23D1F">
        <w:t>звітами</w:t>
      </w:r>
      <w:proofErr w:type="spellEnd"/>
      <w:r w:rsidRPr="00B23D1F">
        <w:t xml:space="preserve">, </w:t>
      </w:r>
      <w:proofErr w:type="spellStart"/>
      <w:r w:rsidRPr="00B23D1F">
        <w:t>надають</w:t>
      </w:r>
      <w:proofErr w:type="spellEnd"/>
      <w:r w:rsidRPr="00B23D1F">
        <w:t xml:space="preserve"> </w:t>
      </w:r>
      <w:proofErr w:type="spellStart"/>
      <w:r w:rsidRPr="00B23D1F">
        <w:t>комплексну</w:t>
      </w:r>
      <w:proofErr w:type="spellEnd"/>
      <w:r w:rsidRPr="00B23D1F">
        <w:t xml:space="preserve"> картину </w:t>
      </w:r>
      <w:proofErr w:type="spellStart"/>
      <w:r w:rsidRPr="00B23D1F">
        <w:t>розвитку</w:t>
      </w:r>
      <w:proofErr w:type="spellEnd"/>
      <w:r w:rsidRPr="00B23D1F">
        <w:t xml:space="preserve"> </w:t>
      </w:r>
      <w:proofErr w:type="spellStart"/>
      <w:r w:rsidRPr="00B23D1F">
        <w:t>кіберзлочинності</w:t>
      </w:r>
      <w:proofErr w:type="spellEnd"/>
      <w:r w:rsidRPr="00B23D1F">
        <w:t xml:space="preserve">. </w:t>
      </w:r>
      <w:proofErr w:type="spellStart"/>
      <w:r w:rsidRPr="00B23D1F">
        <w:t>Ці</w:t>
      </w:r>
      <w:proofErr w:type="spellEnd"/>
      <w:r w:rsidRPr="00B23D1F">
        <w:t xml:space="preserve"> </w:t>
      </w:r>
      <w:proofErr w:type="spellStart"/>
      <w:r w:rsidRPr="00B23D1F">
        <w:t>джерела</w:t>
      </w:r>
      <w:proofErr w:type="spellEnd"/>
      <w:r w:rsidRPr="00B23D1F">
        <w:t xml:space="preserve"> є </w:t>
      </w:r>
      <w:proofErr w:type="spellStart"/>
      <w:r w:rsidRPr="00B23D1F">
        <w:t>надійними</w:t>
      </w:r>
      <w:proofErr w:type="spellEnd"/>
      <w:r w:rsidRPr="00B23D1F">
        <w:t xml:space="preserve">, </w:t>
      </w:r>
      <w:proofErr w:type="spellStart"/>
      <w:r w:rsidRPr="00B23D1F">
        <w:t>оскільки</w:t>
      </w:r>
      <w:proofErr w:type="spellEnd"/>
      <w:r w:rsidRPr="00B23D1F">
        <w:t xml:space="preserve"> </w:t>
      </w:r>
      <w:proofErr w:type="spellStart"/>
      <w:r w:rsidRPr="00B23D1F">
        <w:t>відображають</w:t>
      </w:r>
      <w:proofErr w:type="spellEnd"/>
      <w:r w:rsidRPr="00B23D1F">
        <w:t xml:space="preserve"> </w:t>
      </w:r>
      <w:proofErr w:type="spellStart"/>
      <w:r w:rsidRPr="00B23D1F">
        <w:t>реальні</w:t>
      </w:r>
      <w:proofErr w:type="spellEnd"/>
      <w:r w:rsidRPr="00B23D1F">
        <w:t xml:space="preserve"> </w:t>
      </w:r>
      <w:proofErr w:type="spellStart"/>
      <w:r w:rsidRPr="00B23D1F">
        <w:t>статистичні</w:t>
      </w:r>
      <w:proofErr w:type="spellEnd"/>
      <w:r w:rsidRPr="00B23D1F">
        <w:t xml:space="preserve"> </w:t>
      </w:r>
      <w:proofErr w:type="spellStart"/>
      <w:r w:rsidRPr="00B23D1F">
        <w:t>дані</w:t>
      </w:r>
      <w:proofErr w:type="spellEnd"/>
      <w:r w:rsidRPr="00B23D1F">
        <w:t xml:space="preserve"> </w:t>
      </w:r>
      <w:proofErr w:type="spellStart"/>
      <w:r w:rsidRPr="00B23D1F">
        <w:t>щодо</w:t>
      </w:r>
      <w:proofErr w:type="spellEnd"/>
      <w:r w:rsidRPr="00B23D1F">
        <w:t xml:space="preserve"> </w:t>
      </w:r>
      <w:proofErr w:type="spellStart"/>
      <w:r w:rsidRPr="00B23D1F">
        <w:t>кількості</w:t>
      </w:r>
      <w:proofErr w:type="spellEnd"/>
      <w:r w:rsidRPr="00B23D1F">
        <w:t xml:space="preserve"> атак та </w:t>
      </w:r>
      <w:proofErr w:type="spellStart"/>
      <w:r w:rsidRPr="00B23D1F">
        <w:t>їх</w:t>
      </w:r>
      <w:proofErr w:type="spellEnd"/>
      <w:r w:rsidRPr="00B23D1F">
        <w:t xml:space="preserve"> </w:t>
      </w:r>
      <w:proofErr w:type="spellStart"/>
      <w:r w:rsidRPr="00B23D1F">
        <w:t>фінансових</w:t>
      </w:r>
      <w:proofErr w:type="spellEnd"/>
      <w:r w:rsidRPr="00B23D1F">
        <w:t xml:space="preserve"> </w:t>
      </w:r>
      <w:proofErr w:type="spellStart"/>
      <w:r w:rsidRPr="00B23D1F">
        <w:t>наслідків</w:t>
      </w:r>
      <w:proofErr w:type="spellEnd"/>
      <w:r w:rsidRPr="00B23D1F">
        <w:t>.</w:t>
      </w:r>
    </w:p>
    <w:p w14:paraId="0DD2C952" w14:textId="77777777" w:rsidR="00B23D1F" w:rsidRDefault="00062664" w:rsidP="001C43B7">
      <w:pPr>
        <w:rPr>
          <w:lang w:val="uk-UA"/>
        </w:rPr>
      </w:pPr>
      <w:r w:rsidRPr="00062664">
        <w:t xml:space="preserve">У </w:t>
      </w:r>
      <w:r>
        <w:rPr>
          <w:lang w:val="uk-UA"/>
        </w:rPr>
        <w:t>нашому досліджені</w:t>
      </w:r>
      <w:r w:rsidRPr="00062664">
        <w:t xml:space="preserve"> </w:t>
      </w:r>
      <w:proofErr w:type="spellStart"/>
      <w:r w:rsidRPr="00062664">
        <w:t>проаналізовано</w:t>
      </w:r>
      <w:proofErr w:type="spellEnd"/>
      <w:r w:rsidRPr="00062664">
        <w:t xml:space="preserve"> статистику </w:t>
      </w:r>
      <w:proofErr w:type="spellStart"/>
      <w:r w:rsidRPr="00062664">
        <w:t>фінансових</w:t>
      </w:r>
      <w:proofErr w:type="spellEnd"/>
      <w:r w:rsidRPr="00062664">
        <w:t xml:space="preserve"> </w:t>
      </w:r>
      <w:proofErr w:type="spellStart"/>
      <w:r w:rsidRPr="00062664">
        <w:t>втрат</w:t>
      </w:r>
      <w:proofErr w:type="spellEnd"/>
      <w:r w:rsidRPr="00062664">
        <w:t xml:space="preserve"> для </w:t>
      </w:r>
      <w:proofErr w:type="spellStart"/>
      <w:r w:rsidRPr="00062664">
        <w:t>кібербезпеки</w:t>
      </w:r>
      <w:proofErr w:type="spellEnd"/>
      <w:r w:rsidRPr="00062664">
        <w:t xml:space="preserve">. </w:t>
      </w:r>
      <w:proofErr w:type="spellStart"/>
      <w:r w:rsidRPr="00062664">
        <w:t>Фінансові</w:t>
      </w:r>
      <w:proofErr w:type="spellEnd"/>
      <w:r w:rsidRPr="00062664">
        <w:t xml:space="preserve"> </w:t>
      </w:r>
      <w:proofErr w:type="spellStart"/>
      <w:r w:rsidRPr="00062664">
        <w:t>втрати</w:t>
      </w:r>
      <w:proofErr w:type="spellEnd"/>
      <w:r w:rsidRPr="00062664">
        <w:t xml:space="preserve"> – </w:t>
      </w:r>
      <w:proofErr w:type="spellStart"/>
      <w:r w:rsidRPr="00062664">
        <w:t>це</w:t>
      </w:r>
      <w:proofErr w:type="spellEnd"/>
      <w:r w:rsidRPr="00062664">
        <w:t xml:space="preserve"> </w:t>
      </w:r>
      <w:proofErr w:type="spellStart"/>
      <w:r w:rsidRPr="00062664">
        <w:t>збитки</w:t>
      </w:r>
      <w:proofErr w:type="spellEnd"/>
      <w:r w:rsidRPr="00062664">
        <w:t xml:space="preserve">, </w:t>
      </w:r>
      <w:proofErr w:type="spellStart"/>
      <w:r w:rsidRPr="00062664">
        <w:t>завдані</w:t>
      </w:r>
      <w:proofErr w:type="spellEnd"/>
      <w:r w:rsidRPr="00062664">
        <w:t xml:space="preserve"> </w:t>
      </w:r>
      <w:proofErr w:type="spellStart"/>
      <w:r w:rsidRPr="00062664">
        <w:t>багатству</w:t>
      </w:r>
      <w:proofErr w:type="spellEnd"/>
      <w:r w:rsidRPr="00062664">
        <w:t xml:space="preserve"> </w:t>
      </w:r>
      <w:proofErr w:type="spellStart"/>
      <w:r w:rsidRPr="00062664">
        <w:t>організації</w:t>
      </w:r>
      <w:proofErr w:type="spellEnd"/>
      <w:r w:rsidRPr="00062664">
        <w:t xml:space="preserve">. </w:t>
      </w:r>
      <w:proofErr w:type="spellStart"/>
      <w:r w:rsidRPr="00062664">
        <w:t>Це</w:t>
      </w:r>
      <w:proofErr w:type="spellEnd"/>
      <w:r w:rsidRPr="00062664">
        <w:t xml:space="preserve"> і </w:t>
      </w:r>
      <w:proofErr w:type="spellStart"/>
      <w:r w:rsidRPr="00062664">
        <w:t>організаційні</w:t>
      </w:r>
      <w:proofErr w:type="spellEnd"/>
      <w:r w:rsidRPr="00062664">
        <w:t xml:space="preserve"> </w:t>
      </w:r>
      <w:proofErr w:type="spellStart"/>
      <w:r w:rsidRPr="00062664">
        <w:t>збитки</w:t>
      </w:r>
      <w:proofErr w:type="spellEnd"/>
      <w:r w:rsidRPr="00062664">
        <w:t xml:space="preserve">, і </w:t>
      </w:r>
      <w:proofErr w:type="spellStart"/>
      <w:r w:rsidRPr="00062664">
        <w:t>компенсації</w:t>
      </w:r>
      <w:proofErr w:type="spellEnd"/>
      <w:r w:rsidRPr="00062664">
        <w:t xml:space="preserve">, і </w:t>
      </w:r>
      <w:proofErr w:type="spellStart"/>
      <w:r w:rsidRPr="00062664">
        <w:t>судові</w:t>
      </w:r>
      <w:proofErr w:type="spellEnd"/>
      <w:r w:rsidRPr="00062664">
        <w:t xml:space="preserve"> </w:t>
      </w:r>
      <w:proofErr w:type="spellStart"/>
      <w:r w:rsidRPr="00062664">
        <w:t>витрати</w:t>
      </w:r>
      <w:proofErr w:type="spellEnd"/>
      <w:r w:rsidRPr="00062664">
        <w:t>.</w:t>
      </w:r>
      <w:r>
        <w:rPr>
          <w:lang w:val="uk-UA"/>
        </w:rPr>
        <w:br/>
      </w:r>
      <w:r w:rsidRPr="00062664">
        <w:rPr>
          <w:lang w:val="uk-UA"/>
        </w:rPr>
        <w:t xml:space="preserve">Зібравши дані, ми </w:t>
      </w:r>
      <w:r>
        <w:rPr>
          <w:lang w:val="uk-UA"/>
        </w:rPr>
        <w:t>проаналізували</w:t>
      </w:r>
      <w:r w:rsidRPr="00062664">
        <w:rPr>
          <w:lang w:val="uk-UA"/>
        </w:rPr>
        <w:t xml:space="preserve"> їх і </w:t>
      </w:r>
      <w:r w:rsidR="00B23D1F">
        <w:rPr>
          <w:lang w:val="uk-UA"/>
        </w:rPr>
        <w:t>покажемо</w:t>
      </w:r>
      <w:r w:rsidRPr="00062664">
        <w:rPr>
          <w:lang w:val="uk-UA"/>
        </w:rPr>
        <w:t xml:space="preserve"> </w:t>
      </w:r>
      <w:r>
        <w:rPr>
          <w:lang w:val="uk-UA"/>
        </w:rPr>
        <w:t xml:space="preserve">різні </w:t>
      </w:r>
      <w:r w:rsidRPr="00062664">
        <w:rPr>
          <w:lang w:val="uk-UA"/>
        </w:rPr>
        <w:t>діаграм</w:t>
      </w:r>
      <w:r>
        <w:rPr>
          <w:lang w:val="uk-UA"/>
        </w:rPr>
        <w:t>и</w:t>
      </w:r>
      <w:r w:rsidRPr="00062664">
        <w:rPr>
          <w:lang w:val="uk-UA"/>
        </w:rPr>
        <w:t xml:space="preserve">, щоб визначити зростання кібератак, </w:t>
      </w:r>
      <w:proofErr w:type="spellStart"/>
      <w:r w:rsidRPr="00062664">
        <w:rPr>
          <w:lang w:val="uk-UA"/>
        </w:rPr>
        <w:t>кібербезпеки</w:t>
      </w:r>
      <w:proofErr w:type="spellEnd"/>
      <w:r w:rsidRPr="00062664">
        <w:rPr>
          <w:lang w:val="uk-UA"/>
        </w:rPr>
        <w:t xml:space="preserve"> та витрат</w:t>
      </w:r>
      <w:r>
        <w:rPr>
          <w:lang w:val="uk-UA"/>
        </w:rPr>
        <w:t>и</w:t>
      </w:r>
      <w:r w:rsidRPr="00062664">
        <w:rPr>
          <w:lang w:val="uk-UA"/>
        </w:rPr>
        <w:t xml:space="preserve"> на кіберзлочинність. </w:t>
      </w:r>
      <w:r>
        <w:rPr>
          <w:lang w:val="uk-UA"/>
        </w:rPr>
        <w:t xml:space="preserve">Для прикладу, </w:t>
      </w:r>
      <w:r w:rsidRPr="00062664">
        <w:rPr>
          <w:lang w:val="uk-UA"/>
        </w:rPr>
        <w:t>Ми</w:t>
      </w:r>
      <w:r>
        <w:rPr>
          <w:lang w:val="uk-UA"/>
        </w:rPr>
        <w:t xml:space="preserve"> взялися за дослідження</w:t>
      </w:r>
      <w:r w:rsidRPr="00062664">
        <w:rPr>
          <w:lang w:val="uk-UA"/>
        </w:rPr>
        <w:t xml:space="preserve"> стан</w:t>
      </w:r>
      <w:r>
        <w:rPr>
          <w:lang w:val="uk-UA"/>
        </w:rPr>
        <w:t>у</w:t>
      </w:r>
      <w:r w:rsidRPr="00062664">
        <w:rPr>
          <w:lang w:val="uk-UA"/>
        </w:rPr>
        <w:t xml:space="preserve"> </w:t>
      </w:r>
      <w:proofErr w:type="spellStart"/>
      <w:r w:rsidRPr="00062664">
        <w:rPr>
          <w:lang w:val="uk-UA"/>
        </w:rPr>
        <w:t>кібербезпеки</w:t>
      </w:r>
      <w:proofErr w:type="spellEnd"/>
      <w:r w:rsidRPr="00062664">
        <w:rPr>
          <w:lang w:val="uk-UA"/>
        </w:rPr>
        <w:t xml:space="preserve"> Сполучених Штатів Америки. </w:t>
      </w:r>
      <w:r w:rsidRPr="00A046A6">
        <w:rPr>
          <w:lang w:val="uk-UA"/>
        </w:rPr>
        <w:t xml:space="preserve">З нашого дослідження ми помітили, що кількість </w:t>
      </w:r>
      <w:proofErr w:type="spellStart"/>
      <w:r w:rsidRPr="00A046A6">
        <w:rPr>
          <w:lang w:val="uk-UA"/>
        </w:rPr>
        <w:t>кіберзлочинів</w:t>
      </w:r>
      <w:proofErr w:type="spellEnd"/>
      <w:r w:rsidRPr="00A046A6">
        <w:rPr>
          <w:lang w:val="uk-UA"/>
        </w:rPr>
        <w:t xml:space="preserve"> та витрати на управління та запобігання їм стрімко зростають у США та </w:t>
      </w:r>
      <w:r w:rsidR="00B23D1F">
        <w:rPr>
          <w:lang w:val="uk-UA"/>
        </w:rPr>
        <w:t xml:space="preserve">у </w:t>
      </w:r>
      <w:r w:rsidRPr="00A046A6">
        <w:rPr>
          <w:lang w:val="uk-UA"/>
        </w:rPr>
        <w:t>світі</w:t>
      </w:r>
      <w:r w:rsidR="00B23D1F">
        <w:rPr>
          <w:lang w:val="uk-UA"/>
        </w:rPr>
        <w:t xml:space="preserve"> в цілому</w:t>
      </w:r>
    </w:p>
    <w:p w14:paraId="01F11F48" w14:textId="6A82179E" w:rsidR="00062664" w:rsidRPr="003C1632" w:rsidRDefault="00062664" w:rsidP="001C43B7">
      <w:pPr>
        <w:rPr>
          <w:lang w:val="uk-UA"/>
        </w:rPr>
      </w:pPr>
      <w:r>
        <w:rPr>
          <w:lang w:val="uk-UA" w:bidi="en-US"/>
        </w:rPr>
        <w:br/>
      </w:r>
      <w:bookmarkStart w:id="1" w:name="bookmark14"/>
      <w:r w:rsidRPr="001C43B7">
        <w:rPr>
          <w:b/>
          <w:bCs/>
          <w:lang w:val="uk-UA"/>
        </w:rPr>
        <w:t>Аналіз даних</w:t>
      </w:r>
      <w:bookmarkEnd w:id="1"/>
    </w:p>
    <w:p w14:paraId="1A49C727" w14:textId="1B3728A8" w:rsidR="00062664" w:rsidRPr="003C1632" w:rsidRDefault="00062664" w:rsidP="00062664">
      <w:r w:rsidRPr="00062664">
        <w:rPr>
          <w:lang w:val="uk-UA"/>
        </w:rPr>
        <w:t>Це</w:t>
      </w:r>
      <w:r w:rsidR="001C43B7">
        <w:rPr>
          <w:lang w:val="uk-UA"/>
        </w:rPr>
        <w:t xml:space="preserve"> дослідження </w:t>
      </w:r>
      <w:r w:rsidRPr="00062664">
        <w:rPr>
          <w:lang w:val="uk-UA"/>
        </w:rPr>
        <w:t xml:space="preserve">охоплює дванадцять років з 2010 по 2021 рік, оскільки ці роки містять порівнянну інформацію щодо типів злочинів у даних ФБР, даних та репостах. </w:t>
      </w:r>
      <w:r w:rsidRPr="00A046A6">
        <w:rPr>
          <w:lang w:val="uk-UA"/>
        </w:rPr>
        <w:t xml:space="preserve">Вони використовували різні формати даних. Наш звіт показує зареєстровані злочини в Інтернеті в абсолютних цифрах втрат жертв і кількості жертв, а також відносні </w:t>
      </w:r>
      <w:r w:rsidRPr="00A046A6">
        <w:rPr>
          <w:lang w:val="uk-UA"/>
        </w:rPr>
        <w:lastRenderedPageBreak/>
        <w:t xml:space="preserve">показники втрат і коефіцієнти жертв у розрахунку на чисельність населення. </w:t>
      </w:r>
      <w:proofErr w:type="spellStart"/>
      <w:r w:rsidRPr="00062664">
        <w:t>Коефіцієнт</w:t>
      </w:r>
      <w:proofErr w:type="spellEnd"/>
      <w:r w:rsidRPr="00062664">
        <w:t xml:space="preserve"> </w:t>
      </w:r>
      <w:proofErr w:type="spellStart"/>
      <w:r w:rsidRPr="00062664">
        <w:t>втрат</w:t>
      </w:r>
      <w:proofErr w:type="spellEnd"/>
      <w:r w:rsidRPr="00062664">
        <w:t xml:space="preserve"> </w:t>
      </w:r>
      <w:proofErr w:type="spellStart"/>
      <w:r w:rsidRPr="00062664">
        <w:t>визначається</w:t>
      </w:r>
      <w:proofErr w:type="spellEnd"/>
      <w:r w:rsidRPr="00062664">
        <w:t xml:space="preserve"> як </w:t>
      </w:r>
      <w:proofErr w:type="spellStart"/>
      <w:r w:rsidRPr="00062664">
        <w:t>кількість</w:t>
      </w:r>
      <w:proofErr w:type="spellEnd"/>
      <w:r w:rsidRPr="00062664">
        <w:t xml:space="preserve"> </w:t>
      </w:r>
      <w:proofErr w:type="spellStart"/>
      <w:r w:rsidRPr="00062664">
        <w:t>грошових</w:t>
      </w:r>
      <w:proofErr w:type="spellEnd"/>
      <w:r w:rsidRPr="00062664">
        <w:t xml:space="preserve"> </w:t>
      </w:r>
      <w:proofErr w:type="spellStart"/>
      <w:r w:rsidRPr="00062664">
        <w:t>втрат</w:t>
      </w:r>
      <w:proofErr w:type="spellEnd"/>
      <w:r w:rsidRPr="00062664">
        <w:t xml:space="preserve"> </w:t>
      </w:r>
      <w:proofErr w:type="spellStart"/>
      <w:r w:rsidRPr="00062664">
        <w:t>жертви</w:t>
      </w:r>
      <w:proofErr w:type="spellEnd"/>
      <w:r w:rsidRPr="00062664">
        <w:t xml:space="preserve">, </w:t>
      </w:r>
      <w:proofErr w:type="spellStart"/>
      <w:r w:rsidRPr="00062664">
        <w:t>поділена</w:t>
      </w:r>
      <w:proofErr w:type="spellEnd"/>
      <w:r w:rsidRPr="00062664">
        <w:t xml:space="preserve"> на </w:t>
      </w:r>
      <w:proofErr w:type="spellStart"/>
      <w:r w:rsidRPr="00062664">
        <w:t>мільйони</w:t>
      </w:r>
      <w:proofErr w:type="spellEnd"/>
      <w:r w:rsidRPr="00062664">
        <w:t xml:space="preserve">. </w:t>
      </w:r>
      <w:proofErr w:type="spellStart"/>
      <w:r w:rsidRPr="00062664">
        <w:t>Аналогічно</w:t>
      </w:r>
      <w:proofErr w:type="spellEnd"/>
      <w:r w:rsidRPr="00062664">
        <w:t xml:space="preserve">, </w:t>
      </w:r>
      <w:proofErr w:type="spellStart"/>
      <w:r w:rsidRPr="00062664">
        <w:t>коефіцієнт</w:t>
      </w:r>
      <w:proofErr w:type="spellEnd"/>
      <w:r w:rsidRPr="00062664">
        <w:t xml:space="preserve"> </w:t>
      </w:r>
      <w:proofErr w:type="spellStart"/>
      <w:r w:rsidRPr="00062664">
        <w:t>потерпілості</w:t>
      </w:r>
      <w:proofErr w:type="spellEnd"/>
      <w:r w:rsidRPr="00062664">
        <w:t xml:space="preserve"> </w:t>
      </w:r>
      <w:proofErr w:type="spellStart"/>
      <w:r w:rsidRPr="00062664">
        <w:t>визначається</w:t>
      </w:r>
      <w:proofErr w:type="spellEnd"/>
      <w:r w:rsidRPr="00062664">
        <w:t xml:space="preserve"> як </w:t>
      </w:r>
      <w:proofErr w:type="spellStart"/>
      <w:r w:rsidRPr="00062664">
        <w:t>кількість</w:t>
      </w:r>
      <w:proofErr w:type="spellEnd"/>
      <w:r w:rsidRPr="00062664">
        <w:t xml:space="preserve"> жертв, </w:t>
      </w:r>
      <w:proofErr w:type="spellStart"/>
      <w:r w:rsidRPr="00062664">
        <w:t>поділена</w:t>
      </w:r>
      <w:proofErr w:type="spellEnd"/>
      <w:r w:rsidRPr="00062664">
        <w:t xml:space="preserve"> на </w:t>
      </w:r>
      <w:proofErr w:type="spellStart"/>
      <w:r w:rsidRPr="00062664">
        <w:t>чисельність</w:t>
      </w:r>
      <w:proofErr w:type="spellEnd"/>
      <w:r w:rsidRPr="00062664">
        <w:t xml:space="preserve"> </w:t>
      </w:r>
      <w:proofErr w:type="spellStart"/>
      <w:r w:rsidRPr="00062664">
        <w:t>населення</w:t>
      </w:r>
      <w:proofErr w:type="spellEnd"/>
      <w:r w:rsidRPr="00062664">
        <w:t xml:space="preserve"> в </w:t>
      </w:r>
      <w:proofErr w:type="spellStart"/>
      <w:r w:rsidRPr="00062664">
        <w:t>мільйонах</w:t>
      </w:r>
      <w:proofErr w:type="spellEnd"/>
      <w:r w:rsidRPr="00062664">
        <w:t xml:space="preserve">. </w:t>
      </w:r>
    </w:p>
    <w:p w14:paraId="29FE2E9B" w14:textId="59727A4B" w:rsidR="00A046A6" w:rsidRPr="00A046A6" w:rsidRDefault="00B23D1F" w:rsidP="00062664">
      <w:pPr>
        <w:rPr>
          <w:lang w:val="en-US"/>
        </w:rPr>
      </w:pPr>
      <w:r w:rsidRPr="00E0436A">
        <w:rPr>
          <w:highlight w:val="magenta"/>
          <w:lang w:val="uk-UA"/>
        </w:rPr>
        <w:t>7</w:t>
      </w:r>
      <w:r w:rsidR="00A046A6" w:rsidRPr="00E0436A">
        <w:rPr>
          <w:highlight w:val="magenta"/>
          <w:lang w:val="en-US"/>
        </w:rPr>
        <w:t>slide</w:t>
      </w:r>
    </w:p>
    <w:p w14:paraId="5980B5FD" w14:textId="40AE5BB3" w:rsidR="00062664" w:rsidRDefault="00062664" w:rsidP="00062664">
      <w:pPr>
        <w:rPr>
          <w:lang w:val="uk-UA"/>
        </w:rPr>
      </w:pPr>
      <w:r w:rsidRPr="00062664">
        <w:rPr>
          <w:noProof/>
          <w:lang w:val="uk-UA"/>
        </w:rPr>
        <w:drawing>
          <wp:inline distT="0" distB="0" distL="0" distR="0" wp14:anchorId="7C00A695" wp14:editId="4003AA0D">
            <wp:extent cx="5982535" cy="3572374"/>
            <wp:effectExtent l="0" t="0" r="0" b="9525"/>
            <wp:docPr id="197637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7AD" w14:textId="6A1060A7" w:rsidR="00062664" w:rsidRPr="003C1632" w:rsidRDefault="00062664" w:rsidP="00062664">
      <w:r w:rsidRPr="00062664">
        <w:rPr>
          <w:lang w:val="en-US"/>
        </w:rPr>
        <w:t>Figure</w:t>
      </w:r>
      <w:r w:rsidRPr="00062664">
        <w:rPr>
          <w:lang w:val="uk-UA"/>
        </w:rPr>
        <w:t xml:space="preserve"> 1 </w:t>
      </w:r>
      <w:r w:rsidRPr="00062664">
        <w:rPr>
          <w:lang w:val="en-US"/>
        </w:rPr>
        <w:t>Number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of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Complaints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of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Cyberattacks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last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twelve</w:t>
      </w:r>
      <w:r w:rsidRPr="00062664">
        <w:rPr>
          <w:lang w:val="uk-UA"/>
        </w:rPr>
        <w:t xml:space="preserve"> </w:t>
      </w:r>
      <w:r w:rsidRPr="00062664">
        <w:rPr>
          <w:lang w:val="en-US"/>
        </w:rPr>
        <w:t>years</w:t>
      </w:r>
      <w:r w:rsidRPr="00062664">
        <w:rPr>
          <w:lang w:val="uk-UA"/>
        </w:rPr>
        <w:t xml:space="preserve"> (2010-2021), </w:t>
      </w:r>
      <w:r w:rsidRPr="00062664">
        <w:rPr>
          <w:lang w:val="en-US"/>
        </w:rPr>
        <w:t>U</w:t>
      </w:r>
      <w:r w:rsidRPr="00062664">
        <w:rPr>
          <w:lang w:val="uk-UA"/>
        </w:rPr>
        <w:t>.</w:t>
      </w:r>
      <w:r w:rsidRPr="00062664">
        <w:rPr>
          <w:lang w:val="en-US"/>
        </w:rPr>
        <w:t>S</w:t>
      </w:r>
      <w:r w:rsidRPr="00062664">
        <w:rPr>
          <w:lang w:val="uk-UA"/>
        </w:rPr>
        <w:t>.</w:t>
      </w:r>
      <w:r w:rsidRPr="00062664">
        <w:rPr>
          <w:lang w:val="en-US"/>
        </w:rPr>
        <w:t>A</w:t>
      </w:r>
      <w:r w:rsidRPr="00062664">
        <w:rPr>
          <w:lang w:val="uk-UA"/>
        </w:rPr>
        <w:t>.</w:t>
      </w:r>
      <w:r>
        <w:rPr>
          <w:lang w:val="uk-UA"/>
        </w:rPr>
        <w:br/>
      </w:r>
      <w:r w:rsidRPr="00062664">
        <w:rPr>
          <w:lang w:val="uk-UA"/>
        </w:rPr>
        <w:t xml:space="preserve">Гістограма показує кількість скарг на </w:t>
      </w:r>
      <w:proofErr w:type="spellStart"/>
      <w:r w:rsidRPr="00062664">
        <w:rPr>
          <w:lang w:val="uk-UA"/>
        </w:rPr>
        <w:t>кіберзлочини</w:t>
      </w:r>
      <w:proofErr w:type="spellEnd"/>
      <w:r w:rsidRPr="00062664">
        <w:rPr>
          <w:lang w:val="uk-UA"/>
        </w:rPr>
        <w:t xml:space="preserve"> за 12 років, з 2010 по 2021 рік. </w:t>
      </w:r>
      <w:proofErr w:type="spellStart"/>
      <w:r w:rsidRPr="00062664">
        <w:t>Вісь</w:t>
      </w:r>
      <w:proofErr w:type="spellEnd"/>
      <w:r w:rsidRPr="00062664">
        <w:t xml:space="preserve"> X </w:t>
      </w:r>
      <w:proofErr w:type="spellStart"/>
      <w:r w:rsidRPr="00062664">
        <w:t>представляє</w:t>
      </w:r>
      <w:proofErr w:type="spellEnd"/>
      <w:r w:rsidRPr="00062664">
        <w:t xml:space="preserve"> </w:t>
      </w:r>
      <w:proofErr w:type="spellStart"/>
      <w:r w:rsidRPr="00062664">
        <w:t>кількість</w:t>
      </w:r>
      <w:proofErr w:type="spellEnd"/>
      <w:r w:rsidRPr="00062664">
        <w:t xml:space="preserve"> </w:t>
      </w:r>
      <w:proofErr w:type="spellStart"/>
      <w:r w:rsidRPr="00062664">
        <w:t>скарг</w:t>
      </w:r>
      <w:proofErr w:type="spellEnd"/>
      <w:r w:rsidRPr="00062664">
        <w:t xml:space="preserve"> на </w:t>
      </w:r>
      <w:proofErr w:type="spellStart"/>
      <w:r w:rsidRPr="00062664">
        <w:t>цій</w:t>
      </w:r>
      <w:proofErr w:type="spellEnd"/>
      <w:r w:rsidRPr="00062664">
        <w:t xml:space="preserve"> </w:t>
      </w:r>
      <w:proofErr w:type="spellStart"/>
      <w:r w:rsidRPr="00062664">
        <w:t>діаграмі</w:t>
      </w:r>
      <w:proofErr w:type="spellEnd"/>
      <w:r w:rsidRPr="00062664">
        <w:t xml:space="preserve">, а </w:t>
      </w:r>
      <w:proofErr w:type="spellStart"/>
      <w:r w:rsidRPr="00062664">
        <w:t>вісь</w:t>
      </w:r>
      <w:proofErr w:type="spellEnd"/>
      <w:r w:rsidRPr="00062664">
        <w:t xml:space="preserve"> Y – роки. У 2010 </w:t>
      </w:r>
      <w:proofErr w:type="spellStart"/>
      <w:r w:rsidRPr="00062664">
        <w:t>році</w:t>
      </w:r>
      <w:proofErr w:type="spellEnd"/>
      <w:r w:rsidRPr="00062664">
        <w:t xml:space="preserve"> </w:t>
      </w:r>
      <w:proofErr w:type="spellStart"/>
      <w:r w:rsidRPr="00062664">
        <w:t>загальна</w:t>
      </w:r>
      <w:proofErr w:type="spellEnd"/>
      <w:r w:rsidRPr="00062664">
        <w:t xml:space="preserve"> </w:t>
      </w:r>
      <w:proofErr w:type="spellStart"/>
      <w:r w:rsidRPr="00062664">
        <w:t>кількість</w:t>
      </w:r>
      <w:proofErr w:type="spellEnd"/>
      <w:r w:rsidRPr="00062664">
        <w:t xml:space="preserve"> </w:t>
      </w:r>
      <w:proofErr w:type="spellStart"/>
      <w:r w:rsidRPr="00062664">
        <w:t>скарг</w:t>
      </w:r>
      <w:proofErr w:type="spellEnd"/>
      <w:r w:rsidRPr="00062664">
        <w:t xml:space="preserve"> становила 1 470 306, </w:t>
      </w:r>
      <w:proofErr w:type="spellStart"/>
      <w:r w:rsidRPr="00062664">
        <w:t>що</w:t>
      </w:r>
      <w:proofErr w:type="spellEnd"/>
      <w:r w:rsidRPr="00062664">
        <w:t xml:space="preserve"> </w:t>
      </w:r>
      <w:proofErr w:type="spellStart"/>
      <w:r w:rsidRPr="00062664">
        <w:t>збільшилося</w:t>
      </w:r>
      <w:proofErr w:type="spellEnd"/>
      <w:r w:rsidRPr="00062664">
        <w:t xml:space="preserve"> у 2021 </w:t>
      </w:r>
      <w:proofErr w:type="spellStart"/>
      <w:r w:rsidRPr="00062664">
        <w:t>році</w:t>
      </w:r>
      <w:proofErr w:type="spellEnd"/>
      <w:r w:rsidRPr="00062664">
        <w:t xml:space="preserve">, </w:t>
      </w:r>
      <w:proofErr w:type="spellStart"/>
      <w:r w:rsidRPr="00062664">
        <w:t>тобто</w:t>
      </w:r>
      <w:proofErr w:type="spellEnd"/>
      <w:r w:rsidRPr="00062664">
        <w:t xml:space="preserve"> 5 737 265. </w:t>
      </w:r>
      <w:r w:rsidRPr="00B23D1F">
        <w:rPr>
          <w:b/>
          <w:bCs/>
        </w:rPr>
        <w:t xml:space="preserve">Темп </w:t>
      </w:r>
      <w:proofErr w:type="spellStart"/>
      <w:r w:rsidRPr="00B23D1F">
        <w:rPr>
          <w:b/>
          <w:bCs/>
        </w:rPr>
        <w:t>зростання</w:t>
      </w:r>
      <w:proofErr w:type="spellEnd"/>
      <w:r w:rsidRPr="00B23D1F">
        <w:rPr>
          <w:b/>
          <w:bCs/>
        </w:rPr>
        <w:t xml:space="preserve"> 290,21%</w:t>
      </w:r>
      <w:r w:rsidRPr="00062664">
        <w:t xml:space="preserve">. </w:t>
      </w:r>
    </w:p>
    <w:p w14:paraId="1CFBBC51" w14:textId="0CA6DB7B" w:rsidR="00A046A6" w:rsidRPr="00A046A6" w:rsidRDefault="00B23D1F" w:rsidP="00062664">
      <w:pPr>
        <w:rPr>
          <w:lang w:val="en-US"/>
        </w:rPr>
      </w:pPr>
      <w:r>
        <w:rPr>
          <w:highlight w:val="magenta"/>
          <w:lang w:val="uk-UA"/>
        </w:rPr>
        <w:t>8</w:t>
      </w:r>
      <w:r w:rsidR="00A046A6" w:rsidRPr="00D8210C">
        <w:rPr>
          <w:highlight w:val="magenta"/>
          <w:lang w:val="en-US"/>
        </w:rPr>
        <w:t>slide</w:t>
      </w:r>
    </w:p>
    <w:p w14:paraId="4A03667D" w14:textId="01ED6CAA" w:rsidR="00062664" w:rsidRDefault="00062664" w:rsidP="00062664">
      <w:pPr>
        <w:rPr>
          <w:lang w:val="uk-UA"/>
        </w:rPr>
      </w:pPr>
      <w:r w:rsidRPr="00062664">
        <w:rPr>
          <w:noProof/>
          <w:lang w:val="uk-UA"/>
        </w:rPr>
        <w:drawing>
          <wp:inline distT="0" distB="0" distL="0" distR="0" wp14:anchorId="0C6E5D8C" wp14:editId="484CAFE6">
            <wp:extent cx="4710646" cy="2606040"/>
            <wp:effectExtent l="0" t="0" r="0" b="3810"/>
            <wp:docPr id="10265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42" cy="26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889" w14:textId="60AAD88F" w:rsidR="00062664" w:rsidRPr="00062664" w:rsidRDefault="00062664" w:rsidP="00062664">
      <w:pPr>
        <w:rPr>
          <w:lang w:val="en-US"/>
        </w:rPr>
      </w:pPr>
      <w:r w:rsidRPr="00062664">
        <w:rPr>
          <w:lang w:val="en-US"/>
        </w:rPr>
        <w:t>Figure 2 Amount of Losses of Cyberattacks last twelve years (2010-2021), U.S.A.</w:t>
      </w:r>
    </w:p>
    <w:p w14:paraId="0F118B1D" w14:textId="246738B7" w:rsidR="00062664" w:rsidRPr="00B23D1F" w:rsidRDefault="00062664" w:rsidP="00062664">
      <w:pPr>
        <w:rPr>
          <w:highlight w:val="magenta"/>
          <w:lang w:val="uk-UA"/>
        </w:rPr>
      </w:pPr>
      <w:r w:rsidRPr="00062664">
        <w:t xml:space="preserve">2D-лінійна </w:t>
      </w:r>
      <w:proofErr w:type="spellStart"/>
      <w:r w:rsidRPr="00062664">
        <w:t>діаграма</w:t>
      </w:r>
      <w:proofErr w:type="spellEnd"/>
      <w:r w:rsidRPr="00062664">
        <w:t xml:space="preserve"> </w:t>
      </w:r>
      <w:proofErr w:type="spellStart"/>
      <w:r w:rsidRPr="00062664">
        <w:t>показує</w:t>
      </w:r>
      <w:proofErr w:type="spellEnd"/>
      <w:r w:rsidRPr="00062664">
        <w:t xml:space="preserve"> суму </w:t>
      </w:r>
      <w:proofErr w:type="spellStart"/>
      <w:r w:rsidRPr="00062664">
        <w:t>збитків</w:t>
      </w:r>
      <w:proofErr w:type="spellEnd"/>
      <w:r w:rsidRPr="00062664">
        <w:t xml:space="preserve"> </w:t>
      </w:r>
      <w:proofErr w:type="spellStart"/>
      <w:r w:rsidRPr="00062664">
        <w:t>від</w:t>
      </w:r>
      <w:proofErr w:type="spellEnd"/>
      <w:r w:rsidRPr="00062664">
        <w:t xml:space="preserve"> </w:t>
      </w:r>
      <w:proofErr w:type="spellStart"/>
      <w:r w:rsidRPr="00062664">
        <w:t>кібератак</w:t>
      </w:r>
      <w:proofErr w:type="spellEnd"/>
      <w:r w:rsidRPr="00062664">
        <w:t xml:space="preserve"> за 12 </w:t>
      </w:r>
      <w:proofErr w:type="spellStart"/>
      <w:r w:rsidRPr="00062664">
        <w:t>років</w:t>
      </w:r>
      <w:proofErr w:type="spellEnd"/>
      <w:r w:rsidRPr="00062664">
        <w:t xml:space="preserve">, з 2010 по 2021 </w:t>
      </w:r>
      <w:proofErr w:type="spellStart"/>
      <w:r w:rsidRPr="00062664">
        <w:t>рік</w:t>
      </w:r>
      <w:proofErr w:type="spellEnd"/>
      <w:r w:rsidRPr="00062664">
        <w:t xml:space="preserve">. </w:t>
      </w:r>
      <w:proofErr w:type="spellStart"/>
      <w:r w:rsidRPr="00062664">
        <w:t>Вісь</w:t>
      </w:r>
      <w:proofErr w:type="spellEnd"/>
      <w:r w:rsidRPr="00062664">
        <w:t xml:space="preserve"> Y </w:t>
      </w:r>
      <w:proofErr w:type="spellStart"/>
      <w:r w:rsidRPr="00062664">
        <w:t>показує</w:t>
      </w:r>
      <w:proofErr w:type="spellEnd"/>
      <w:r w:rsidRPr="00062664">
        <w:t xml:space="preserve"> </w:t>
      </w:r>
      <w:proofErr w:type="spellStart"/>
      <w:r w:rsidRPr="00062664">
        <w:t>кількість</w:t>
      </w:r>
      <w:proofErr w:type="spellEnd"/>
      <w:r w:rsidRPr="00062664">
        <w:t xml:space="preserve"> </w:t>
      </w:r>
      <w:proofErr w:type="spellStart"/>
      <w:r w:rsidRPr="00062664">
        <w:t>втрат</w:t>
      </w:r>
      <w:proofErr w:type="spellEnd"/>
      <w:r w:rsidRPr="00062664">
        <w:t xml:space="preserve"> </w:t>
      </w:r>
      <w:proofErr w:type="spellStart"/>
      <w:r w:rsidRPr="00062664">
        <w:t>від</w:t>
      </w:r>
      <w:proofErr w:type="spellEnd"/>
      <w:r w:rsidRPr="00062664">
        <w:t xml:space="preserve"> </w:t>
      </w:r>
      <w:proofErr w:type="spellStart"/>
      <w:r w:rsidRPr="00062664">
        <w:t>кібератак</w:t>
      </w:r>
      <w:proofErr w:type="spellEnd"/>
      <w:r w:rsidRPr="00062664">
        <w:t xml:space="preserve">, а </w:t>
      </w:r>
      <w:proofErr w:type="spellStart"/>
      <w:r w:rsidRPr="00062664">
        <w:t>вісь</w:t>
      </w:r>
      <w:proofErr w:type="spellEnd"/>
      <w:r w:rsidRPr="00062664">
        <w:t xml:space="preserve"> X – </w:t>
      </w:r>
      <w:proofErr w:type="spellStart"/>
      <w:r w:rsidRPr="00062664">
        <w:t>рік</w:t>
      </w:r>
      <w:proofErr w:type="spellEnd"/>
      <w:r w:rsidRPr="00062664">
        <w:t xml:space="preserve">. У 2011 </w:t>
      </w:r>
      <w:proofErr w:type="spellStart"/>
      <w:r w:rsidRPr="00062664">
        <w:t>році</w:t>
      </w:r>
      <w:proofErr w:type="spellEnd"/>
      <w:r w:rsidRPr="00062664">
        <w:t xml:space="preserve"> </w:t>
      </w:r>
      <w:proofErr w:type="spellStart"/>
      <w:r w:rsidRPr="00062664">
        <w:t>вартість</w:t>
      </w:r>
      <w:proofErr w:type="spellEnd"/>
      <w:r w:rsidRPr="00062664">
        <w:t xml:space="preserve"> </w:t>
      </w:r>
      <w:proofErr w:type="spellStart"/>
      <w:r w:rsidRPr="00062664">
        <w:t>зросла</w:t>
      </w:r>
      <w:proofErr w:type="spellEnd"/>
      <w:r w:rsidRPr="00062664">
        <w:t xml:space="preserve"> на 21,53%; 45,48% у 2012 </w:t>
      </w:r>
      <w:proofErr w:type="spellStart"/>
      <w:r w:rsidRPr="00062664">
        <w:t>році</w:t>
      </w:r>
      <w:proofErr w:type="spellEnd"/>
      <w:r w:rsidRPr="00062664">
        <w:t xml:space="preserve"> та 29,13% </w:t>
      </w:r>
      <w:proofErr w:type="spellStart"/>
      <w:r w:rsidRPr="00062664">
        <w:t>зростання</w:t>
      </w:r>
      <w:proofErr w:type="spellEnd"/>
      <w:r w:rsidRPr="00062664">
        <w:t xml:space="preserve"> у 2021 </w:t>
      </w:r>
      <w:proofErr w:type="spellStart"/>
      <w:r w:rsidRPr="00062664">
        <w:t>році</w:t>
      </w:r>
      <w:proofErr w:type="spellEnd"/>
      <w:r w:rsidRPr="00062664">
        <w:t xml:space="preserve">. </w:t>
      </w:r>
      <w:proofErr w:type="spellStart"/>
      <w:r w:rsidRPr="00062664">
        <w:t>Подробиці</w:t>
      </w:r>
      <w:proofErr w:type="spellEnd"/>
      <w:r w:rsidRPr="00062664">
        <w:rPr>
          <w:lang w:val="en-US"/>
        </w:rPr>
        <w:t xml:space="preserve"> </w:t>
      </w:r>
      <w:proofErr w:type="spellStart"/>
      <w:r w:rsidRPr="00062664">
        <w:t>показані</w:t>
      </w:r>
      <w:proofErr w:type="spellEnd"/>
      <w:r w:rsidRPr="00062664">
        <w:rPr>
          <w:lang w:val="en-US"/>
        </w:rPr>
        <w:t xml:space="preserve"> </w:t>
      </w:r>
      <w:r w:rsidRPr="00062664">
        <w:t>на</w:t>
      </w:r>
      <w:r w:rsidRPr="00062664">
        <w:rPr>
          <w:lang w:val="en-US"/>
        </w:rPr>
        <w:t xml:space="preserve"> </w:t>
      </w:r>
      <w:proofErr w:type="spellStart"/>
      <w:r w:rsidRPr="00062664">
        <w:t>малюнку</w:t>
      </w:r>
      <w:proofErr w:type="spellEnd"/>
      <w:r>
        <w:rPr>
          <w:lang w:val="uk-UA"/>
        </w:rPr>
        <w:br/>
      </w:r>
      <w:r w:rsidR="00B23D1F">
        <w:rPr>
          <w:highlight w:val="magenta"/>
          <w:lang w:val="uk-UA"/>
        </w:rPr>
        <w:t>9</w:t>
      </w:r>
      <w:r w:rsidR="00A046A6" w:rsidRPr="00D8210C">
        <w:rPr>
          <w:highlight w:val="magenta"/>
          <w:lang w:val="en-US"/>
        </w:rPr>
        <w:t>slide</w:t>
      </w:r>
      <w:r>
        <w:rPr>
          <w:lang w:val="uk-UA"/>
        </w:rPr>
        <w:br/>
      </w:r>
      <w:r w:rsidRPr="00062664">
        <w:rPr>
          <w:lang w:val="en-US"/>
        </w:rPr>
        <w:t>Table 1 Number of Fraud, No. of Identity Theft, and No. of Other Cyber Attacks from 2010 to 2021, U.S.A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4"/>
        <w:gridCol w:w="1388"/>
        <w:gridCol w:w="1842"/>
        <w:gridCol w:w="1560"/>
      </w:tblGrid>
      <w:tr w:rsidR="00062664" w14:paraId="5EBEC897" w14:textId="77777777" w:rsidTr="00F57A36">
        <w:trPr>
          <w:trHeight w:hRule="exact" w:val="436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282037" w14:textId="77777777" w:rsidR="00062664" w:rsidRDefault="00062664" w:rsidP="003C1632">
            <w:pPr>
              <w:pStyle w:val="a5"/>
              <w:spacing w:after="0"/>
              <w:ind w:firstLine="140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</w:rPr>
              <w:lastRenderedPageBreak/>
              <w:t>Рік</w:t>
            </w:r>
            <w:proofErr w:type="spellEnd"/>
          </w:p>
          <w:p w14:paraId="186C18F0" w14:textId="77777777" w:rsidR="00062664" w:rsidRDefault="00062664" w:rsidP="003C1632">
            <w:pPr>
              <w:pStyle w:val="a5"/>
              <w:spacing w:after="0"/>
              <w:ind w:firstLine="140"/>
              <w:rPr>
                <w:b/>
                <w:bCs/>
                <w:lang w:val="uk-UA"/>
              </w:rPr>
            </w:pPr>
          </w:p>
          <w:p w14:paraId="2F128A1D" w14:textId="77777777" w:rsidR="00062664" w:rsidRPr="00062664" w:rsidRDefault="00062664" w:rsidP="003C1632">
            <w:pPr>
              <w:pStyle w:val="a5"/>
              <w:spacing w:after="0"/>
              <w:rPr>
                <w:lang w:val="uk-UA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494550" w14:textId="77777777" w:rsidR="00062664" w:rsidRDefault="00062664" w:rsidP="003C1632">
            <w:pPr>
              <w:pStyle w:val="a5"/>
              <w:spacing w:after="0"/>
              <w:ind w:firstLine="140"/>
            </w:pPr>
            <w:proofErr w:type="spellStart"/>
            <w:r>
              <w:rPr>
                <w:b/>
                <w:bCs/>
              </w:rPr>
              <w:t>Шахрайство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F4F28B" w14:textId="1A9BE2AA" w:rsidR="00062664" w:rsidRPr="00062664" w:rsidRDefault="00062664" w:rsidP="003C1632">
            <w:pPr>
              <w:pStyle w:val="a5"/>
              <w:spacing w:after="0"/>
              <w:jc w:val="center"/>
              <w:rPr>
                <w:lang w:val="uk-UA"/>
              </w:rPr>
            </w:pPr>
            <w:proofErr w:type="spellStart"/>
            <w:r>
              <w:rPr>
                <w:b/>
                <w:bCs/>
              </w:rPr>
              <w:t>Крадіжки</w:t>
            </w:r>
            <w:proofErr w:type="spellEnd"/>
            <w:r>
              <w:rPr>
                <w:b/>
                <w:bCs/>
                <w:lang w:val="uk-UA"/>
              </w:rPr>
              <w:t xml:space="preserve"> особистості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90" w14:textId="77777777" w:rsidR="00062664" w:rsidRDefault="00062664" w:rsidP="003C1632">
            <w:pPr>
              <w:pStyle w:val="a5"/>
              <w:spacing w:after="0"/>
              <w:ind w:firstLine="140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</w:rPr>
              <w:t>Інший</w:t>
            </w:r>
            <w:proofErr w:type="spellEnd"/>
          </w:p>
          <w:p w14:paraId="4E09884D" w14:textId="77777777" w:rsidR="00062664" w:rsidRPr="00062664" w:rsidRDefault="00062664" w:rsidP="003C1632">
            <w:pPr>
              <w:pStyle w:val="a5"/>
              <w:spacing w:after="0"/>
              <w:rPr>
                <w:lang w:val="uk-UA"/>
              </w:rPr>
            </w:pPr>
          </w:p>
        </w:tc>
      </w:tr>
      <w:tr w:rsidR="00062664" w14:paraId="5FDE2797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2221CB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7759E4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820,072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C03DF1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251,074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36A6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399,160</w:t>
            </w:r>
          </w:p>
        </w:tc>
      </w:tr>
      <w:tr w:rsidR="00062664" w14:paraId="66BF8E48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A1A8EB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DA20C8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1,041,517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285139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279,191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0FD3A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577,835</w:t>
            </w:r>
          </w:p>
        </w:tc>
      </w:tr>
      <w:tr w:rsidR="00062664" w14:paraId="13B35EC8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C255CB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622D55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1,112,693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71CE86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369,958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D0CE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632,428</w:t>
            </w:r>
          </w:p>
        </w:tc>
      </w:tr>
      <w:tr w:rsidR="00062664" w14:paraId="1164114E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47E084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7D1B31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1,159,115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890E93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290,098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0D32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685,352</w:t>
            </w:r>
          </w:p>
        </w:tc>
      </w:tr>
      <w:tr w:rsidR="00062664" w14:paraId="64C37AA1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F8A485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CC4B39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1,526,365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6E996D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332,545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0F4FD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762,021</w:t>
            </w:r>
          </w:p>
        </w:tc>
      </w:tr>
      <w:tr w:rsidR="00062664" w14:paraId="2F9DDE2E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4461D5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69FF12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1,165,393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6B3573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490,085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436F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1,429,676</w:t>
            </w:r>
          </w:p>
        </w:tc>
      </w:tr>
      <w:tr w:rsidR="00062664" w14:paraId="1CD29615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6150EB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6A28C6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1,228,865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AB3939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398,356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F454E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1,435,874</w:t>
            </w:r>
          </w:p>
        </w:tc>
      </w:tr>
      <w:tr w:rsidR="00062664" w14:paraId="60B6E406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D467D0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9F7BA4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1,310,003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571DB2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370,915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E458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1,247,309</w:t>
            </w:r>
          </w:p>
        </w:tc>
      </w:tr>
      <w:tr w:rsidR="00062664" w14:paraId="7C6502DF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56B523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6FDC54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1,522,834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644979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444,339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38152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1,202,864</w:t>
            </w:r>
          </w:p>
        </w:tc>
      </w:tr>
      <w:tr w:rsidR="00062664" w14:paraId="7DBD9D3F" w14:textId="77777777" w:rsidTr="00F57A36">
        <w:trPr>
          <w:trHeight w:hRule="exact" w:val="36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2C2E48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2019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F85102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1,862,871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486CD4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650,523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D636" w14:textId="77777777" w:rsidR="00062664" w:rsidRDefault="00062664" w:rsidP="003C1632">
            <w:pPr>
              <w:pStyle w:val="a5"/>
              <w:spacing w:after="0"/>
              <w:ind w:firstLine="220"/>
            </w:pPr>
            <w:r>
              <w:t>956,682</w:t>
            </w:r>
          </w:p>
        </w:tc>
      </w:tr>
      <w:tr w:rsidR="00062664" w14:paraId="41D8884D" w14:textId="77777777" w:rsidTr="00F57A36">
        <w:trPr>
          <w:trHeight w:hRule="exact" w:val="360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466C99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C12D62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2,277,130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F6CF8E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1,388,540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7B50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1,251,666</w:t>
            </w:r>
          </w:p>
        </w:tc>
      </w:tr>
      <w:tr w:rsidR="00062664" w14:paraId="0BEFECDF" w14:textId="77777777" w:rsidTr="00F57A36">
        <w:trPr>
          <w:trHeight w:hRule="exact" w:val="374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F1BC74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2021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D776C0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2,789,161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F35799" w14:textId="77777777" w:rsidR="00062664" w:rsidRDefault="00062664" w:rsidP="003C1632">
            <w:pPr>
              <w:pStyle w:val="a5"/>
              <w:spacing w:after="0"/>
              <w:jc w:val="center"/>
            </w:pPr>
            <w:r>
              <w:t>1,434,676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47D19" w14:textId="77777777" w:rsidR="00062664" w:rsidRDefault="00062664" w:rsidP="003C1632">
            <w:pPr>
              <w:pStyle w:val="a5"/>
              <w:spacing w:after="0"/>
              <w:ind w:firstLine="140"/>
            </w:pPr>
            <w:r>
              <w:t>1,539,816</w:t>
            </w:r>
          </w:p>
        </w:tc>
      </w:tr>
      <w:tr w:rsidR="00A046A6" w14:paraId="2B4FD93D" w14:textId="77777777" w:rsidTr="00F57A36">
        <w:trPr>
          <w:trHeight w:hRule="exact" w:val="78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C08C2A" w14:textId="77777777" w:rsidR="00A046A6" w:rsidRDefault="00A046A6" w:rsidP="003C1632">
            <w:pPr>
              <w:pStyle w:val="a5"/>
              <w:spacing w:after="0"/>
              <w:ind w:firstLine="140"/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CDEF6A" w14:textId="77777777" w:rsidR="00A046A6" w:rsidRDefault="00A046A6" w:rsidP="003C1632">
            <w:pPr>
              <w:pStyle w:val="a5"/>
              <w:spacing w:after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668C47" w14:textId="77777777" w:rsidR="00A046A6" w:rsidRDefault="00A046A6" w:rsidP="003C1632">
            <w:pPr>
              <w:pStyle w:val="a5"/>
              <w:spacing w:after="0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404E" w14:textId="77777777" w:rsidR="00A046A6" w:rsidRDefault="00A046A6" w:rsidP="003C1632">
            <w:pPr>
              <w:pStyle w:val="a5"/>
              <w:spacing w:after="0"/>
              <w:ind w:firstLine="140"/>
            </w:pPr>
          </w:p>
        </w:tc>
      </w:tr>
    </w:tbl>
    <w:p w14:paraId="4E133422" w14:textId="77777777" w:rsidR="003C1632" w:rsidRDefault="003C1632" w:rsidP="00062664">
      <w:pPr>
        <w:rPr>
          <w:lang w:val="en-US"/>
        </w:rPr>
      </w:pPr>
    </w:p>
    <w:p w14:paraId="602DF0C8" w14:textId="77777777" w:rsidR="003C1632" w:rsidRPr="003C1632" w:rsidRDefault="003C1632" w:rsidP="003C1632">
      <w:pPr>
        <w:rPr>
          <w:lang w:val="en-US"/>
        </w:rPr>
      </w:pPr>
    </w:p>
    <w:p w14:paraId="574323F5" w14:textId="77777777" w:rsidR="003C1632" w:rsidRPr="003C1632" w:rsidRDefault="003C1632" w:rsidP="003C1632">
      <w:pPr>
        <w:rPr>
          <w:lang w:val="en-US"/>
        </w:rPr>
      </w:pPr>
    </w:p>
    <w:p w14:paraId="0A806B1C" w14:textId="77777777" w:rsidR="003C1632" w:rsidRPr="003C1632" w:rsidRDefault="003C1632" w:rsidP="003C1632">
      <w:pPr>
        <w:rPr>
          <w:lang w:val="en-US"/>
        </w:rPr>
      </w:pPr>
    </w:p>
    <w:p w14:paraId="53313BF6" w14:textId="77777777" w:rsidR="003C1632" w:rsidRPr="003C1632" w:rsidRDefault="003C1632" w:rsidP="003C1632">
      <w:pPr>
        <w:rPr>
          <w:lang w:val="en-US"/>
        </w:rPr>
      </w:pPr>
    </w:p>
    <w:p w14:paraId="0DF48060" w14:textId="77777777" w:rsidR="003C1632" w:rsidRPr="003C1632" w:rsidRDefault="003C1632" w:rsidP="003C1632">
      <w:pPr>
        <w:rPr>
          <w:lang w:val="en-US"/>
        </w:rPr>
      </w:pPr>
    </w:p>
    <w:p w14:paraId="720C7C96" w14:textId="77777777" w:rsidR="003C1632" w:rsidRPr="003C1632" w:rsidRDefault="003C1632" w:rsidP="003C1632">
      <w:pPr>
        <w:rPr>
          <w:lang w:val="en-US"/>
        </w:rPr>
      </w:pPr>
    </w:p>
    <w:p w14:paraId="01D3B42D" w14:textId="77777777" w:rsidR="003C1632" w:rsidRPr="003C1632" w:rsidRDefault="003C1632" w:rsidP="003C1632">
      <w:pPr>
        <w:rPr>
          <w:lang w:val="en-US"/>
        </w:rPr>
      </w:pPr>
    </w:p>
    <w:p w14:paraId="58E88ACD" w14:textId="77777777" w:rsidR="003C1632" w:rsidRPr="003C1632" w:rsidRDefault="003C1632" w:rsidP="003C1632">
      <w:pPr>
        <w:rPr>
          <w:lang w:val="en-US"/>
        </w:rPr>
      </w:pPr>
    </w:p>
    <w:p w14:paraId="5912DD84" w14:textId="6D0AD9BD" w:rsidR="00062664" w:rsidRDefault="00062664" w:rsidP="003C1632">
      <w:pPr>
        <w:tabs>
          <w:tab w:val="center" w:pos="2848"/>
        </w:tabs>
        <w:rPr>
          <w:lang w:val="uk-UA"/>
        </w:rPr>
      </w:pPr>
    </w:p>
    <w:p w14:paraId="1FC035EF" w14:textId="77777777" w:rsidR="0018475C" w:rsidRPr="0018475C" w:rsidRDefault="0018475C" w:rsidP="003C1632">
      <w:pPr>
        <w:tabs>
          <w:tab w:val="center" w:pos="2848"/>
        </w:tabs>
        <w:rPr>
          <w:lang w:val="uk-UA"/>
        </w:rPr>
      </w:pPr>
    </w:p>
    <w:p w14:paraId="5B76B373" w14:textId="02166AE6" w:rsidR="0018475C" w:rsidRPr="0018475C" w:rsidRDefault="0018475C" w:rsidP="003C1632">
      <w:pPr>
        <w:tabs>
          <w:tab w:val="center" w:pos="2848"/>
        </w:tabs>
        <w:rPr>
          <w:lang w:val="uk-UA"/>
        </w:rPr>
      </w:pPr>
      <w:r>
        <w:rPr>
          <w:lang w:val="uk-UA"/>
        </w:rPr>
        <w:t>В</w:t>
      </w:r>
      <w:r>
        <w:t xml:space="preserve"> </w:t>
      </w:r>
      <w:proofErr w:type="spellStart"/>
      <w:r>
        <w:t>таблиці</w:t>
      </w:r>
      <w:proofErr w:type="spellEnd"/>
      <w:r>
        <w:t xml:space="preserve"> 1 </w:t>
      </w:r>
      <w:proofErr w:type="spellStart"/>
      <w:r>
        <w:t>показані</w:t>
      </w:r>
      <w:proofErr w:type="spellEnd"/>
      <w:r>
        <w:t xml:space="preserve"> числа </w:t>
      </w:r>
      <w:proofErr w:type="spellStart"/>
      <w:r>
        <w:t>шахрайства</w:t>
      </w:r>
      <w:proofErr w:type="spellEnd"/>
      <w:r>
        <w:t xml:space="preserve">, </w:t>
      </w:r>
      <w:proofErr w:type="spellStart"/>
      <w:r>
        <w:t>крадіжки</w:t>
      </w:r>
      <w:proofErr w:type="spellEnd"/>
      <w:r>
        <w:t xml:space="preserve"> </w:t>
      </w:r>
      <w:proofErr w:type="spellStart"/>
      <w:r>
        <w:t>особистих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r>
        <w:rPr>
          <w:lang w:val="uk-UA"/>
        </w:rPr>
        <w:t>та к-сть</w:t>
      </w:r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кібератак</w:t>
      </w:r>
      <w:proofErr w:type="spellEnd"/>
      <w:r>
        <w:t xml:space="preserve"> з 2010 по 2021 </w:t>
      </w:r>
      <w:proofErr w:type="spellStart"/>
      <w:r>
        <w:t>рік</w:t>
      </w:r>
      <w:proofErr w:type="spellEnd"/>
      <w:r>
        <w:t xml:space="preserve"> США</w:t>
      </w:r>
      <w:r>
        <w:rPr>
          <w:lang w:val="uk-UA"/>
        </w:rPr>
        <w:t>, детальніше на наступному слайді</w:t>
      </w:r>
    </w:p>
    <w:p w14:paraId="0D99A73C" w14:textId="0BC49243" w:rsidR="00A046A6" w:rsidRPr="00A046A6" w:rsidRDefault="0018475C" w:rsidP="00062664">
      <w:pPr>
        <w:rPr>
          <w:lang w:val="en-US"/>
        </w:rPr>
      </w:pPr>
      <w:r w:rsidRPr="004A56C4">
        <w:rPr>
          <w:highlight w:val="magenta"/>
          <w:lang w:val="uk-UA"/>
        </w:rPr>
        <w:t>10</w:t>
      </w:r>
      <w:r w:rsidR="00A046A6" w:rsidRPr="004A56C4">
        <w:rPr>
          <w:highlight w:val="magenta"/>
          <w:lang w:val="en-US"/>
        </w:rPr>
        <w:t>slide</w:t>
      </w:r>
    </w:p>
    <w:p w14:paraId="702EA8B7" w14:textId="22B55126" w:rsidR="00062664" w:rsidRDefault="007031B5" w:rsidP="00062664">
      <w:pPr>
        <w:rPr>
          <w:lang w:val="uk-UA"/>
        </w:rPr>
      </w:pPr>
      <w:r w:rsidRPr="007031B5">
        <w:rPr>
          <w:noProof/>
          <w:lang w:val="uk-UA"/>
        </w:rPr>
        <w:drawing>
          <wp:inline distT="0" distB="0" distL="0" distR="0" wp14:anchorId="20F6D98D" wp14:editId="3904B949">
            <wp:extent cx="5849166" cy="3458058"/>
            <wp:effectExtent l="0" t="0" r="0" b="9525"/>
            <wp:docPr id="198177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5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FAAD" w14:textId="54E44417" w:rsidR="007031B5" w:rsidRPr="007031B5" w:rsidRDefault="007031B5" w:rsidP="00062664">
      <w:pPr>
        <w:rPr>
          <w:lang w:val="en-US"/>
        </w:rPr>
      </w:pPr>
      <w:r w:rsidRPr="007031B5">
        <w:rPr>
          <w:lang w:val="en-US"/>
        </w:rPr>
        <w:t>Figure 3 Number of Fraud, No. of Identity Theft, and No. of Other Cyber Attacks from 2010 to 2021, U.S.A.</w:t>
      </w:r>
    </w:p>
    <w:p w14:paraId="2ECAD4B6" w14:textId="49576FEF" w:rsidR="007031B5" w:rsidRDefault="007031B5" w:rsidP="007031B5">
      <w:pPr>
        <w:pStyle w:val="1"/>
        <w:jc w:val="both"/>
        <w:rPr>
          <w:lang w:val="uk-UA"/>
        </w:rPr>
      </w:pPr>
      <w:r>
        <w:t xml:space="preserve">У 2021 </w:t>
      </w:r>
      <w:proofErr w:type="spellStart"/>
      <w:r>
        <w:t>році</w:t>
      </w:r>
      <w:proofErr w:type="spellEnd"/>
      <w:r>
        <w:t xml:space="preserve"> ми </w:t>
      </w:r>
      <w:proofErr w:type="spellStart"/>
      <w:r>
        <w:t>побачили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зросла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2010 роком. </w:t>
      </w:r>
      <w:proofErr w:type="spellStart"/>
      <w:r>
        <w:t>Темпи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в </w:t>
      </w:r>
      <w:proofErr w:type="spellStart"/>
      <w:r>
        <w:t>порівнянні</w:t>
      </w:r>
      <w:proofErr w:type="spellEnd"/>
      <w:r>
        <w:t xml:space="preserve"> з 2010 роком: </w:t>
      </w:r>
      <w:proofErr w:type="spellStart"/>
      <w:r>
        <w:t>шахрайство</w:t>
      </w:r>
      <w:proofErr w:type="spellEnd"/>
      <w:r>
        <w:t xml:space="preserve"> на 240,11%, </w:t>
      </w:r>
      <w:proofErr w:type="spellStart"/>
      <w:r>
        <w:t>крадіжка</w:t>
      </w:r>
      <w:proofErr w:type="spellEnd"/>
      <w:r>
        <w:t xml:space="preserve"> </w:t>
      </w:r>
      <w:proofErr w:type="spellStart"/>
      <w:r>
        <w:t>особистих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 471,42%,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кібератаки</w:t>
      </w:r>
      <w:proofErr w:type="spellEnd"/>
      <w:r>
        <w:t xml:space="preserve"> </w:t>
      </w:r>
      <w:proofErr w:type="spellStart"/>
      <w:r>
        <w:t>зросли</w:t>
      </w:r>
      <w:proofErr w:type="spellEnd"/>
      <w:r>
        <w:t xml:space="preserve"> на 285,76%. </w:t>
      </w:r>
      <w:r w:rsidR="0018475C">
        <w:rPr>
          <w:lang w:val="uk-UA"/>
        </w:rPr>
        <w:t>В</w:t>
      </w:r>
      <w:proofErr w:type="spellStart"/>
      <w:r>
        <w:t>разливості</w:t>
      </w:r>
      <w:proofErr w:type="spellEnd"/>
      <w:r>
        <w:t xml:space="preserve"> є </w:t>
      </w:r>
      <w:proofErr w:type="spellStart"/>
      <w:r>
        <w:t>скрізь</w:t>
      </w:r>
      <w:proofErr w:type="spellEnd"/>
      <w:r>
        <w:t xml:space="preserve">, а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компаній</w:t>
      </w:r>
      <w:proofErr w:type="spellEnd"/>
      <w:r>
        <w:t xml:space="preserve"> стали </w:t>
      </w:r>
      <w:proofErr w:type="spellStart"/>
      <w:r>
        <w:t>автоматизованими</w:t>
      </w:r>
      <w:proofErr w:type="spellEnd"/>
      <w:r>
        <w:t xml:space="preserve">; </w:t>
      </w:r>
    </w:p>
    <w:p w14:paraId="04CF641B" w14:textId="064620EE" w:rsidR="007031B5" w:rsidRPr="00A046A6" w:rsidRDefault="0018475C" w:rsidP="007031B5">
      <w:pPr>
        <w:pStyle w:val="1"/>
        <w:jc w:val="both"/>
        <w:rPr>
          <w:lang w:val="en-US"/>
        </w:rPr>
      </w:pPr>
      <w:r w:rsidRPr="00E0436A">
        <w:rPr>
          <w:highlight w:val="darkYellow"/>
          <w:lang w:val="uk-UA"/>
        </w:rPr>
        <w:t>11</w:t>
      </w:r>
      <w:r w:rsidR="00A046A6" w:rsidRPr="00E0436A">
        <w:rPr>
          <w:highlight w:val="darkYellow"/>
          <w:lang w:val="en-US"/>
        </w:rPr>
        <w:t xml:space="preserve"> slide</w:t>
      </w:r>
    </w:p>
    <w:p w14:paraId="6D1C5E96" w14:textId="3FF7AB73" w:rsidR="007031B5" w:rsidRDefault="007031B5" w:rsidP="007031B5">
      <w:pPr>
        <w:pStyle w:val="1"/>
        <w:jc w:val="both"/>
        <w:rPr>
          <w:lang w:val="uk-UA"/>
        </w:rPr>
      </w:pPr>
      <w:r w:rsidRPr="007031B5">
        <w:rPr>
          <w:noProof/>
          <w:lang w:val="uk-UA"/>
        </w:rPr>
        <w:lastRenderedPageBreak/>
        <w:drawing>
          <wp:inline distT="0" distB="0" distL="0" distR="0" wp14:anchorId="1B79336C" wp14:editId="160D9423">
            <wp:extent cx="5158740" cy="3179814"/>
            <wp:effectExtent l="0" t="0" r="3810" b="1905"/>
            <wp:docPr id="14293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22" cy="31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62AE" w14:textId="11C60B3E" w:rsidR="007031B5" w:rsidRPr="007031B5" w:rsidRDefault="007031B5" w:rsidP="007031B5">
      <w:pPr>
        <w:pStyle w:val="1"/>
        <w:jc w:val="both"/>
        <w:rPr>
          <w:lang w:val="en-US"/>
        </w:rPr>
      </w:pPr>
      <w:r w:rsidRPr="007031B5">
        <w:rPr>
          <w:lang w:val="en-US"/>
        </w:rPr>
        <w:t>Figure 4 Number of Records Breaches from 2010-2021, U.S.A.</w:t>
      </w:r>
    </w:p>
    <w:p w14:paraId="348E4880" w14:textId="14E08FEC" w:rsidR="007031B5" w:rsidRDefault="007031B5" w:rsidP="007031B5">
      <w:pPr>
        <w:pStyle w:val="1"/>
        <w:jc w:val="both"/>
      </w:pPr>
      <w:proofErr w:type="spellStart"/>
      <w:r>
        <w:t>Гістограма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r>
        <w:rPr>
          <w:lang w:val="uk-UA"/>
        </w:rPr>
        <w:t xml:space="preserve">записів </w:t>
      </w:r>
      <w:r w:rsidR="0018475C">
        <w:rPr>
          <w:lang w:val="uk-UA"/>
        </w:rPr>
        <w:t xml:space="preserve">про </w:t>
      </w:r>
      <w:proofErr w:type="spellStart"/>
      <w:r>
        <w:rPr>
          <w:lang w:val="uk-UA"/>
        </w:rPr>
        <w:t>витік</w:t>
      </w:r>
      <w:r w:rsidR="0018475C">
        <w:rPr>
          <w:lang w:val="uk-UA"/>
        </w:rPr>
        <w:t>и</w:t>
      </w:r>
      <w:proofErr w:type="spellEnd"/>
      <w:r>
        <w:rPr>
          <w:lang w:val="uk-UA"/>
        </w:rPr>
        <w:t xml:space="preserve"> інформації</w:t>
      </w:r>
      <w:r>
        <w:t xml:space="preserve"> з 2010 по 2021 </w:t>
      </w:r>
      <w:proofErr w:type="spellStart"/>
      <w:r>
        <w:t>рік</w:t>
      </w:r>
      <w:proofErr w:type="spellEnd"/>
      <w:r>
        <w:t xml:space="preserve">, США. У 2010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рекордів</w:t>
      </w:r>
      <w:proofErr w:type="spellEnd"/>
      <w:r>
        <w:t xml:space="preserve"> </w:t>
      </w:r>
      <w:proofErr w:type="spellStart"/>
      <w:r>
        <w:t>перевищила</w:t>
      </w:r>
      <w:proofErr w:type="spellEnd"/>
      <w:r>
        <w:t xml:space="preserve"> 1 470 306,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збільшилося</w:t>
      </w:r>
      <w:proofErr w:type="spellEnd"/>
      <w:r>
        <w:t xml:space="preserve"> у 2021 </w:t>
      </w:r>
      <w:proofErr w:type="spellStart"/>
      <w:r>
        <w:t>році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число становить 5 737 265. Темп </w:t>
      </w:r>
      <w:proofErr w:type="spellStart"/>
      <w:r>
        <w:t>зростання</w:t>
      </w:r>
      <w:proofErr w:type="spellEnd"/>
      <w:r>
        <w:t xml:space="preserve"> 290,21% . </w:t>
      </w:r>
    </w:p>
    <w:p w14:paraId="751B54BA" w14:textId="2F251139" w:rsidR="007031B5" w:rsidRDefault="0018475C" w:rsidP="007031B5">
      <w:pPr>
        <w:pStyle w:val="1"/>
        <w:jc w:val="both"/>
        <w:rPr>
          <w:lang w:val="uk-UA"/>
        </w:rPr>
      </w:pPr>
      <w:r>
        <w:rPr>
          <w:highlight w:val="darkYellow"/>
          <w:lang w:val="uk-UA"/>
        </w:rPr>
        <w:t>12</w:t>
      </w:r>
      <w:r w:rsidR="00A046A6" w:rsidRPr="00D8210C">
        <w:rPr>
          <w:highlight w:val="darkYellow"/>
          <w:lang w:val="en-US"/>
        </w:rPr>
        <w:t>slide</w:t>
      </w:r>
    </w:p>
    <w:p w14:paraId="221BAF72" w14:textId="0E16D0C1" w:rsidR="007031B5" w:rsidRDefault="007031B5" w:rsidP="007031B5">
      <w:pPr>
        <w:pStyle w:val="1"/>
        <w:jc w:val="both"/>
        <w:rPr>
          <w:lang w:val="uk-UA"/>
        </w:rPr>
      </w:pPr>
      <w:r w:rsidRPr="007031B5">
        <w:rPr>
          <w:noProof/>
          <w:lang w:val="uk-UA"/>
        </w:rPr>
        <w:drawing>
          <wp:inline distT="0" distB="0" distL="0" distR="0" wp14:anchorId="1C532866" wp14:editId="3D4191F1">
            <wp:extent cx="6001588" cy="3600953"/>
            <wp:effectExtent l="0" t="0" r="0" b="0"/>
            <wp:docPr id="169564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1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4C7" w14:textId="68AFBB54" w:rsidR="007031B5" w:rsidRPr="007031B5" w:rsidRDefault="007031B5" w:rsidP="007031B5">
      <w:pPr>
        <w:pStyle w:val="1"/>
        <w:jc w:val="both"/>
        <w:rPr>
          <w:lang w:val="en-US"/>
        </w:rPr>
      </w:pPr>
      <w:r w:rsidRPr="007031B5">
        <w:rPr>
          <w:lang w:val="en-US"/>
        </w:rPr>
        <w:t>Figure 5 Top 10 Fraud Categories 2021, U.S.A.</w:t>
      </w:r>
    </w:p>
    <w:p w14:paraId="2273268E" w14:textId="6F9DBC14" w:rsidR="007031B5" w:rsidRPr="0018475C" w:rsidRDefault="007031B5" w:rsidP="007031B5">
      <w:pPr>
        <w:pStyle w:val="1"/>
        <w:jc w:val="both"/>
        <w:rPr>
          <w:lang w:val="uk-UA"/>
        </w:rPr>
      </w:pPr>
      <w:proofErr w:type="spellStart"/>
      <w:r>
        <w:t>Кругова</w:t>
      </w:r>
      <w:proofErr w:type="spellEnd"/>
      <w:r>
        <w:t xml:space="preserve">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r w:rsidR="0018475C">
        <w:rPr>
          <w:lang w:val="uk-UA"/>
        </w:rPr>
        <w:t xml:space="preserve">топ </w:t>
      </w:r>
      <w:r>
        <w:t xml:space="preserve">10 </w:t>
      </w:r>
      <w:proofErr w:type="spellStart"/>
      <w:r>
        <w:t>категорій</w:t>
      </w:r>
      <w:proofErr w:type="spellEnd"/>
      <w:r>
        <w:t xml:space="preserve"> </w:t>
      </w:r>
      <w:proofErr w:type="spellStart"/>
      <w:r>
        <w:t>шахрайства</w:t>
      </w:r>
      <w:proofErr w:type="spellEnd"/>
      <w:r>
        <w:t xml:space="preserve"> </w:t>
      </w:r>
      <w:r w:rsidR="0018475C">
        <w:rPr>
          <w:lang w:val="uk-UA"/>
        </w:rPr>
        <w:t xml:space="preserve">на </w:t>
      </w:r>
      <w:r>
        <w:t>2021 р</w:t>
      </w:r>
      <w:proofErr w:type="spellStart"/>
      <w:r w:rsidR="0018475C">
        <w:rPr>
          <w:lang w:val="uk-UA"/>
        </w:rPr>
        <w:t>ік</w:t>
      </w:r>
      <w:proofErr w:type="spellEnd"/>
      <w:r>
        <w:t xml:space="preserve">.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шахрайства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 в </w:t>
      </w:r>
      <w:proofErr w:type="spellStart"/>
      <w:r>
        <w:t>шахрайстві</w:t>
      </w:r>
      <w:proofErr w:type="spellEnd"/>
      <w:r>
        <w:t xml:space="preserve"> з </w:t>
      </w:r>
      <w:proofErr w:type="spellStart"/>
      <w:r>
        <w:t>самозванцями</w:t>
      </w:r>
      <w:proofErr w:type="spellEnd"/>
      <w:r>
        <w:t xml:space="preserve"> – 984 756 (48%), а </w:t>
      </w:r>
      <w:proofErr w:type="spellStart"/>
      <w:r>
        <w:t>найнижчий</w:t>
      </w:r>
      <w:proofErr w:type="spellEnd"/>
      <w:r>
        <w:t xml:space="preserve"> – у </w:t>
      </w:r>
      <w:proofErr w:type="spellStart"/>
      <w:r>
        <w:t>шахрайстві</w:t>
      </w:r>
      <w:proofErr w:type="spellEnd"/>
      <w:r>
        <w:t xml:space="preserve"> з </w:t>
      </w:r>
      <w:proofErr w:type="spellStart"/>
      <w:r>
        <w:t>іноземними</w:t>
      </w:r>
      <w:proofErr w:type="spellEnd"/>
      <w:r>
        <w:t xml:space="preserve"> </w:t>
      </w:r>
      <w:proofErr w:type="spellStart"/>
      <w:r>
        <w:t>грошима</w:t>
      </w:r>
      <w:proofErr w:type="spellEnd"/>
      <w:r>
        <w:t xml:space="preserve"> та </w:t>
      </w:r>
      <w:proofErr w:type="spellStart"/>
      <w:r>
        <w:t>шахрайством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фальшивими</w:t>
      </w:r>
      <w:proofErr w:type="spellEnd"/>
      <w:r>
        <w:t xml:space="preserve"> чеками – 39 139 (2%) [43]. </w:t>
      </w:r>
      <w:r w:rsidR="0018475C">
        <w:rPr>
          <w:lang w:val="uk-UA"/>
        </w:rPr>
        <w:t xml:space="preserve">Інші категорії можна подивитись </w:t>
      </w:r>
      <w:r>
        <w:t xml:space="preserve">на </w:t>
      </w:r>
      <w:proofErr w:type="spellStart"/>
      <w:r>
        <w:t>малюнку</w:t>
      </w:r>
      <w:proofErr w:type="spellEnd"/>
    </w:p>
    <w:p w14:paraId="1CA2ABA1" w14:textId="60C46A38" w:rsidR="00A046A6" w:rsidRPr="00A046A6" w:rsidRDefault="0018475C" w:rsidP="007031B5">
      <w:pPr>
        <w:pStyle w:val="1"/>
        <w:jc w:val="both"/>
        <w:rPr>
          <w:lang w:val="en-US"/>
        </w:rPr>
      </w:pPr>
      <w:r>
        <w:rPr>
          <w:highlight w:val="darkYellow"/>
          <w:lang w:val="uk-UA"/>
        </w:rPr>
        <w:t>13</w:t>
      </w:r>
      <w:r w:rsidR="00A046A6" w:rsidRPr="00D8210C">
        <w:rPr>
          <w:highlight w:val="darkYellow"/>
          <w:lang w:val="en-US"/>
        </w:rPr>
        <w:t>slide</w:t>
      </w:r>
    </w:p>
    <w:p w14:paraId="2EDB514D" w14:textId="66B25534" w:rsidR="007031B5" w:rsidRDefault="007031B5" w:rsidP="00062664">
      <w:pPr>
        <w:rPr>
          <w:lang w:val="uk-UA"/>
        </w:rPr>
      </w:pPr>
      <w:r w:rsidRPr="007031B5">
        <w:rPr>
          <w:noProof/>
          <w:lang w:val="uk-UA"/>
        </w:rPr>
        <w:lastRenderedPageBreak/>
        <w:drawing>
          <wp:inline distT="0" distB="0" distL="0" distR="0" wp14:anchorId="627B9D7B" wp14:editId="3B555F9C">
            <wp:extent cx="5668166" cy="3600953"/>
            <wp:effectExtent l="0" t="0" r="0" b="0"/>
            <wp:docPr id="122264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BEA2" w14:textId="6A2BCE31" w:rsidR="007031B5" w:rsidRPr="0018475C" w:rsidRDefault="007031B5" w:rsidP="00062664">
      <w:pPr>
        <w:rPr>
          <w:lang w:val="uk-UA"/>
        </w:rPr>
      </w:pPr>
      <w:r w:rsidRPr="007031B5">
        <w:rPr>
          <w:lang w:val="en-US"/>
        </w:rPr>
        <w:t>Figure 6 Victims by Age Group Complaints and Losses ($ million) 2021, U.S.A.</w:t>
      </w:r>
    </w:p>
    <w:p w14:paraId="41928B5A" w14:textId="3AA44405" w:rsidR="007031B5" w:rsidRPr="0018475C" w:rsidRDefault="007031B5" w:rsidP="00062664">
      <w:pPr>
        <w:rPr>
          <w:lang w:val="uk-UA"/>
        </w:rPr>
      </w:pPr>
      <w:r>
        <w:t xml:space="preserve">У 2021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 xml:space="preserve"> за </w:t>
      </w:r>
      <w:proofErr w:type="spellStart"/>
      <w:r>
        <w:t>віком</w:t>
      </w:r>
      <w:proofErr w:type="spellEnd"/>
      <w:r>
        <w:t xml:space="preserve"> показав,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року </w:t>
      </w:r>
      <w:proofErr w:type="spellStart"/>
      <w:r>
        <w:t>було</w:t>
      </w:r>
      <w:proofErr w:type="spellEnd"/>
      <w:r>
        <w:t xml:space="preserve"> подано 42,8772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скарг</w:t>
      </w:r>
      <w:proofErr w:type="spellEnd"/>
      <w:r>
        <w:t xml:space="preserve">. </w:t>
      </w:r>
      <w:proofErr w:type="spellStart"/>
      <w:r>
        <w:t>Чиї</w:t>
      </w:r>
      <w:proofErr w:type="spellEnd"/>
      <w:r>
        <w:t xml:space="preserve"> </w:t>
      </w:r>
      <w:proofErr w:type="spellStart"/>
      <w:r>
        <w:t>збитки</w:t>
      </w:r>
      <w:proofErr w:type="spellEnd"/>
      <w:r>
        <w:t xml:space="preserve"> </w:t>
      </w:r>
      <w:proofErr w:type="spellStart"/>
      <w:r>
        <w:t>склали</w:t>
      </w:r>
      <w:proofErr w:type="spellEnd"/>
      <w:r>
        <w:t xml:space="preserve"> 5,5998 млрд. </w:t>
      </w:r>
      <w:proofErr w:type="spellStart"/>
      <w:r>
        <w:t>Найнижчий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зафіксований</w:t>
      </w:r>
      <w:proofErr w:type="spellEnd"/>
      <w:r>
        <w:t xml:space="preserve"> у людей </w:t>
      </w:r>
      <w:proofErr w:type="spellStart"/>
      <w:r>
        <w:t>віком</w:t>
      </w:r>
      <w:proofErr w:type="spellEnd"/>
      <w:r>
        <w:t xml:space="preserve"> до 20 </w:t>
      </w:r>
      <w:proofErr w:type="spellStart"/>
      <w:r>
        <w:t>років</w:t>
      </w:r>
      <w:proofErr w:type="spellEnd"/>
      <w:r>
        <w:t xml:space="preserve"> (рекордна </w:t>
      </w:r>
      <w:proofErr w:type="spellStart"/>
      <w:r>
        <w:t>кількість</w:t>
      </w:r>
      <w:proofErr w:type="spellEnd"/>
      <w:r>
        <w:t xml:space="preserve"> 14 919, а </w:t>
      </w:r>
      <w:proofErr w:type="spellStart"/>
      <w:r>
        <w:t>збитки</w:t>
      </w:r>
      <w:proofErr w:type="spellEnd"/>
      <w:r>
        <w:t xml:space="preserve"> </w:t>
      </w:r>
      <w:proofErr w:type="spellStart"/>
      <w:r>
        <w:t>склали</w:t>
      </w:r>
      <w:proofErr w:type="spellEnd"/>
      <w:r>
        <w:t xml:space="preserve"> 101,4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доларів</w:t>
      </w:r>
      <w:proofErr w:type="spellEnd"/>
      <w:r>
        <w:t xml:space="preserve">).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порушень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людей старше 60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рекордне</w:t>
      </w:r>
      <w:proofErr w:type="spellEnd"/>
      <w:r>
        <w:t xml:space="preserve"> число 92 371, а сума </w:t>
      </w:r>
      <w:proofErr w:type="spellStart"/>
      <w:r>
        <w:t>збитків</w:t>
      </w:r>
      <w:proofErr w:type="spellEnd"/>
      <w:r>
        <w:t xml:space="preserve"> </w:t>
      </w:r>
      <w:proofErr w:type="spellStart"/>
      <w:r>
        <w:t>склала</w:t>
      </w:r>
      <w:proofErr w:type="spellEnd"/>
      <w:r>
        <w:t xml:space="preserve"> $1680 млн)</w:t>
      </w:r>
    </w:p>
    <w:p w14:paraId="1D48D0DB" w14:textId="0D6A7088" w:rsidR="007031B5" w:rsidRPr="00A046A6" w:rsidRDefault="00A046A6" w:rsidP="00062664">
      <w:pPr>
        <w:rPr>
          <w:lang w:val="en-US"/>
        </w:rPr>
      </w:pPr>
      <w:r w:rsidRPr="00D8210C">
        <w:rPr>
          <w:highlight w:val="darkYellow"/>
          <w:lang w:val="en-US"/>
        </w:rPr>
        <w:t>1</w:t>
      </w:r>
      <w:r w:rsidR="0018475C">
        <w:rPr>
          <w:highlight w:val="darkYellow"/>
          <w:lang w:val="uk-UA"/>
        </w:rPr>
        <w:t>4</w:t>
      </w:r>
      <w:r w:rsidRPr="00D8210C">
        <w:rPr>
          <w:highlight w:val="darkYellow"/>
          <w:lang w:val="en-US"/>
        </w:rPr>
        <w:t xml:space="preserve"> slide</w:t>
      </w:r>
    </w:p>
    <w:p w14:paraId="60109F41" w14:textId="1EF87C70" w:rsidR="007031B5" w:rsidRDefault="007031B5" w:rsidP="00062664">
      <w:pPr>
        <w:rPr>
          <w:lang w:val="uk-UA"/>
        </w:rPr>
      </w:pPr>
      <w:r w:rsidRPr="007031B5">
        <w:rPr>
          <w:lang w:val="en-US"/>
        </w:rPr>
        <w:t>Table 2 Top 20 International Victim Countries in 2021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1402"/>
      </w:tblGrid>
      <w:tr w:rsidR="007031B5" w14:paraId="65FE86E1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DBEF6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rPr>
                <w:b/>
                <w:bCs/>
              </w:rPr>
              <w:t>Країна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3C021" w14:textId="4887530E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rPr>
                <w:b/>
                <w:bCs/>
              </w:rPr>
              <w:t>Потерпілих</w:t>
            </w:r>
            <w:proofErr w:type="spellEnd"/>
          </w:p>
        </w:tc>
      </w:tr>
      <w:tr w:rsidR="007031B5" w14:paraId="0772E970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895E38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Японія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8D8B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419</w:t>
            </w:r>
          </w:p>
        </w:tc>
      </w:tr>
      <w:tr w:rsidR="007031B5" w14:paraId="5061B5F5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721C4B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Туреччина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44256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422</w:t>
            </w:r>
          </w:p>
        </w:tc>
      </w:tr>
      <w:tr w:rsidR="007031B5" w14:paraId="6FF483F7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F8E543D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Малайзія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9901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443</w:t>
            </w:r>
          </w:p>
        </w:tc>
      </w:tr>
      <w:tr w:rsidR="007031B5" w14:paraId="0DD0B6FC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779B4F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Італія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DF3DA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517</w:t>
            </w:r>
          </w:p>
        </w:tc>
      </w:tr>
      <w:tr w:rsidR="007031B5" w14:paraId="334F36CD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088B49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Пакистан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29AA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530</w:t>
            </w:r>
          </w:p>
        </w:tc>
      </w:tr>
      <w:tr w:rsidR="007031B5" w14:paraId="3DE459B9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F61A5D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Аргентина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04A0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538</w:t>
            </w:r>
          </w:p>
        </w:tc>
      </w:tr>
      <w:tr w:rsidR="007031B5" w14:paraId="2C728EA5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52ED4A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Іспанія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61CFB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560</w:t>
            </w:r>
          </w:p>
        </w:tc>
      </w:tr>
      <w:tr w:rsidR="007031B5" w14:paraId="68A3E390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D71207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Китай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7852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571</w:t>
            </w:r>
          </w:p>
        </w:tc>
      </w:tr>
      <w:tr w:rsidR="007031B5" w14:paraId="5B8BA9F8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5DFC3A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Греція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3303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585</w:t>
            </w:r>
          </w:p>
        </w:tc>
      </w:tr>
      <w:tr w:rsidR="007031B5" w14:paraId="7BB4DDB2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8046B8F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Нідерланди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F05F7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675</w:t>
            </w:r>
          </w:p>
        </w:tc>
      </w:tr>
      <w:tr w:rsidR="007031B5" w14:paraId="3DF0A3DD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A9F75D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Філіппіни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394CE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1051</w:t>
            </w:r>
          </w:p>
        </w:tc>
      </w:tr>
      <w:tr w:rsidR="007031B5" w14:paraId="08C5AD08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CB26E2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Бразилія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7E86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1053</w:t>
            </w:r>
          </w:p>
        </w:tc>
      </w:tr>
      <w:tr w:rsidR="007031B5" w14:paraId="32E155EC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8BB0EC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Мексика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F1D3B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1326</w:t>
            </w:r>
          </w:p>
        </w:tc>
      </w:tr>
      <w:tr w:rsidR="007031B5" w14:paraId="5ACBA9C9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AA1162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Німеччина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9D7D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1429</w:t>
            </w:r>
          </w:p>
        </w:tc>
      </w:tr>
      <w:tr w:rsidR="007031B5" w14:paraId="1A719214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3D7B01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Південно-Африканська</w:t>
            </w:r>
            <w:proofErr w:type="spellEnd"/>
            <w:r>
              <w:t xml:space="preserve"> </w:t>
            </w:r>
            <w:proofErr w:type="spellStart"/>
            <w:r>
              <w:t>Республіка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C04A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1790</w:t>
            </w:r>
          </w:p>
        </w:tc>
      </w:tr>
      <w:tr w:rsidR="007031B5" w14:paraId="3C051448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FDCFC7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Франція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8B5D9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1972</w:t>
            </w:r>
          </w:p>
        </w:tc>
      </w:tr>
      <w:tr w:rsidR="007031B5" w14:paraId="38799B24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E7EED1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Австралія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878A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2204</w:t>
            </w:r>
          </w:p>
        </w:tc>
      </w:tr>
      <w:tr w:rsidR="007031B5" w14:paraId="2218C891" w14:textId="77777777" w:rsidTr="0021737B">
        <w:trPr>
          <w:trHeight w:hRule="exact" w:val="32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417E09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Індія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DD75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3131</w:t>
            </w:r>
          </w:p>
        </w:tc>
      </w:tr>
      <w:tr w:rsidR="007031B5" w14:paraId="264F8366" w14:textId="77777777" w:rsidTr="0021737B">
        <w:trPr>
          <w:trHeight w:hRule="exact" w:val="326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D32E34" w14:textId="77777777" w:rsidR="007031B5" w:rsidRDefault="007031B5" w:rsidP="0021737B">
            <w:pPr>
              <w:pStyle w:val="a5"/>
              <w:spacing w:after="0"/>
              <w:ind w:firstLine="140"/>
            </w:pPr>
            <w:proofErr w:type="spellStart"/>
            <w:r>
              <w:t>Великобританія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5E53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303949</w:t>
            </w:r>
          </w:p>
        </w:tc>
      </w:tr>
      <w:tr w:rsidR="007031B5" w14:paraId="31C80014" w14:textId="77777777" w:rsidTr="0021737B">
        <w:trPr>
          <w:trHeight w:hRule="exact" w:val="331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0B373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США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22FD" w14:textId="77777777" w:rsidR="007031B5" w:rsidRDefault="007031B5" w:rsidP="0021737B">
            <w:pPr>
              <w:pStyle w:val="a5"/>
              <w:spacing w:after="0"/>
              <w:ind w:firstLine="140"/>
            </w:pPr>
            <w:r>
              <w:t>466501</w:t>
            </w:r>
          </w:p>
        </w:tc>
      </w:tr>
    </w:tbl>
    <w:p w14:paraId="359553D4" w14:textId="77777777" w:rsidR="007031B5" w:rsidRDefault="007031B5" w:rsidP="00062664">
      <w:pPr>
        <w:rPr>
          <w:lang w:val="uk-UA"/>
        </w:rPr>
      </w:pPr>
    </w:p>
    <w:p w14:paraId="33E251D4" w14:textId="06C87064" w:rsidR="00A40507" w:rsidRDefault="0018475C" w:rsidP="007031B5">
      <w:pPr>
        <w:pStyle w:val="1"/>
        <w:pBdr>
          <w:bottom w:val="single" w:sz="4" w:space="0" w:color="auto"/>
        </w:pBdr>
        <w:spacing w:after="380"/>
        <w:rPr>
          <w:sz w:val="28"/>
          <w:szCs w:val="28"/>
          <w:lang w:val="uk-UA"/>
        </w:rPr>
      </w:pPr>
      <w:r w:rsidRPr="00A40507">
        <w:rPr>
          <w:sz w:val="28"/>
          <w:szCs w:val="28"/>
          <w:lang w:val="uk-UA"/>
        </w:rPr>
        <w:t>Порівняно з іншими країнами, бачимо</w:t>
      </w:r>
      <w:r w:rsidR="007031B5" w:rsidRPr="00A40507">
        <w:rPr>
          <w:sz w:val="28"/>
          <w:szCs w:val="28"/>
        </w:rPr>
        <w:t xml:space="preserve">, </w:t>
      </w:r>
      <w:proofErr w:type="spellStart"/>
      <w:r w:rsidR="007031B5" w:rsidRPr="00A40507">
        <w:rPr>
          <w:sz w:val="28"/>
          <w:szCs w:val="28"/>
        </w:rPr>
        <w:t>що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найбільше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кібератак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припадає</w:t>
      </w:r>
      <w:proofErr w:type="spellEnd"/>
      <w:r w:rsidR="007031B5" w:rsidRPr="00A40507">
        <w:rPr>
          <w:sz w:val="28"/>
          <w:szCs w:val="28"/>
        </w:rPr>
        <w:t xml:space="preserve"> на </w:t>
      </w:r>
      <w:proofErr w:type="spellStart"/>
      <w:r w:rsidR="007031B5" w:rsidRPr="00A40507">
        <w:rPr>
          <w:sz w:val="28"/>
          <w:szCs w:val="28"/>
        </w:rPr>
        <w:t>Сполучені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Штати</w:t>
      </w:r>
      <w:proofErr w:type="spellEnd"/>
      <w:r w:rsidR="007031B5" w:rsidRPr="00A40507">
        <w:rPr>
          <w:sz w:val="28"/>
          <w:szCs w:val="28"/>
        </w:rPr>
        <w:t xml:space="preserve">. </w:t>
      </w:r>
    </w:p>
    <w:p w14:paraId="317A4453" w14:textId="0A63ADDE" w:rsidR="00A40507" w:rsidRDefault="00A40507" w:rsidP="00A40507">
      <w:pPr>
        <w:pStyle w:val="1"/>
        <w:pBdr>
          <w:bottom w:val="single" w:sz="4" w:space="0" w:color="auto"/>
        </w:pBdr>
        <w:spacing w:after="380"/>
        <w:rPr>
          <w:lang w:val="uk-UA"/>
        </w:rPr>
      </w:pPr>
      <w:r w:rsidRPr="00D8210C">
        <w:rPr>
          <w:highlight w:val="cyan"/>
        </w:rPr>
        <w:t>1</w:t>
      </w:r>
      <w:r w:rsidRPr="004A56C4">
        <w:rPr>
          <w:highlight w:val="cyan"/>
        </w:rPr>
        <w:t>5</w:t>
      </w:r>
      <w:r w:rsidRPr="00D8210C">
        <w:rPr>
          <w:highlight w:val="cyan"/>
          <w:lang w:val="en-US"/>
        </w:rPr>
        <w:t>slide</w:t>
      </w:r>
    </w:p>
    <w:p w14:paraId="2BFB3368" w14:textId="72A6673D" w:rsidR="00A40507" w:rsidRDefault="007031B5" w:rsidP="007031B5">
      <w:pPr>
        <w:pStyle w:val="1"/>
        <w:pBdr>
          <w:bottom w:val="single" w:sz="4" w:space="0" w:color="auto"/>
        </w:pBdr>
        <w:spacing w:after="380"/>
        <w:rPr>
          <w:sz w:val="28"/>
          <w:szCs w:val="28"/>
          <w:lang w:val="uk-UA"/>
        </w:rPr>
      </w:pPr>
      <w:r w:rsidRPr="00A40507">
        <w:rPr>
          <w:sz w:val="28"/>
          <w:szCs w:val="28"/>
        </w:rPr>
        <w:t xml:space="preserve">У 2014 </w:t>
      </w:r>
      <w:proofErr w:type="spellStart"/>
      <w:r w:rsidRPr="00A40507">
        <w:rPr>
          <w:sz w:val="28"/>
          <w:szCs w:val="28"/>
        </w:rPr>
        <w:t>році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кількість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кібератак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зросла</w:t>
      </w:r>
      <w:proofErr w:type="spellEnd"/>
      <w:r w:rsidRPr="00A40507">
        <w:rPr>
          <w:sz w:val="28"/>
          <w:szCs w:val="28"/>
        </w:rPr>
        <w:t xml:space="preserve"> на 7,6%. У 2015 та 2016 роках </w:t>
      </w:r>
      <w:proofErr w:type="spellStart"/>
      <w:r w:rsidRPr="00A40507">
        <w:rPr>
          <w:sz w:val="28"/>
          <w:szCs w:val="28"/>
        </w:rPr>
        <w:t>кількість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кібератак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була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відносно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низькою</w:t>
      </w:r>
      <w:proofErr w:type="spellEnd"/>
      <w:r w:rsidRPr="00A40507">
        <w:rPr>
          <w:sz w:val="28"/>
          <w:szCs w:val="28"/>
        </w:rPr>
        <w:t xml:space="preserve">. У 2015 </w:t>
      </w:r>
      <w:proofErr w:type="spellStart"/>
      <w:r w:rsidRPr="00A40507">
        <w:rPr>
          <w:sz w:val="28"/>
          <w:szCs w:val="28"/>
        </w:rPr>
        <w:t>році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зменшилася</w:t>
      </w:r>
      <w:proofErr w:type="spellEnd"/>
      <w:r w:rsidRPr="00A40507">
        <w:rPr>
          <w:sz w:val="28"/>
          <w:szCs w:val="28"/>
        </w:rPr>
        <w:t xml:space="preserve"> на 4,6%, а у 2016 </w:t>
      </w:r>
      <w:proofErr w:type="spellStart"/>
      <w:r w:rsidRPr="00A40507">
        <w:rPr>
          <w:sz w:val="28"/>
          <w:szCs w:val="28"/>
        </w:rPr>
        <w:t>році</w:t>
      </w:r>
      <w:proofErr w:type="spellEnd"/>
      <w:r w:rsidRPr="00A40507">
        <w:rPr>
          <w:sz w:val="28"/>
          <w:szCs w:val="28"/>
        </w:rPr>
        <w:t xml:space="preserve"> – на 0,63%. У 2016 </w:t>
      </w:r>
      <w:proofErr w:type="spellStart"/>
      <w:r w:rsidRPr="00A40507">
        <w:rPr>
          <w:sz w:val="28"/>
          <w:szCs w:val="28"/>
        </w:rPr>
        <w:t>році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кількість</w:t>
      </w:r>
      <w:proofErr w:type="spellEnd"/>
      <w:r w:rsidRPr="00A40507">
        <w:rPr>
          <w:sz w:val="28"/>
          <w:szCs w:val="28"/>
        </w:rPr>
        <w:t xml:space="preserve"> атак </w:t>
      </w:r>
      <w:proofErr w:type="spellStart"/>
      <w:r w:rsidRPr="00A40507">
        <w:rPr>
          <w:sz w:val="28"/>
          <w:szCs w:val="28"/>
        </w:rPr>
        <w:t>зросла</w:t>
      </w:r>
      <w:proofErr w:type="spellEnd"/>
      <w:r w:rsidRPr="00A40507">
        <w:rPr>
          <w:sz w:val="28"/>
          <w:szCs w:val="28"/>
        </w:rPr>
        <w:t xml:space="preserve"> на 16,53%. </w:t>
      </w:r>
      <w:r w:rsidR="00A40507">
        <w:rPr>
          <w:sz w:val="28"/>
          <w:szCs w:val="28"/>
          <w:lang w:val="uk-UA"/>
        </w:rPr>
        <w:t>А у</w:t>
      </w:r>
      <w:r w:rsidRPr="00A40507">
        <w:rPr>
          <w:sz w:val="28"/>
          <w:szCs w:val="28"/>
        </w:rPr>
        <w:t xml:space="preserve"> 2019 </w:t>
      </w:r>
      <w:proofErr w:type="spellStart"/>
      <w:r w:rsidRPr="00A40507">
        <w:rPr>
          <w:sz w:val="28"/>
          <w:szCs w:val="28"/>
        </w:rPr>
        <w:t>році</w:t>
      </w:r>
      <w:proofErr w:type="spellEnd"/>
      <w:r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показник</w:t>
      </w:r>
      <w:proofErr w:type="spellEnd"/>
      <w:r w:rsidRPr="00A40507">
        <w:rPr>
          <w:sz w:val="28"/>
          <w:szCs w:val="28"/>
        </w:rPr>
        <w:t xml:space="preserve"> атак </w:t>
      </w:r>
      <w:proofErr w:type="spellStart"/>
      <w:r w:rsidRPr="00A40507">
        <w:rPr>
          <w:sz w:val="28"/>
          <w:szCs w:val="28"/>
        </w:rPr>
        <w:t>знизився</w:t>
      </w:r>
      <w:proofErr w:type="spellEnd"/>
      <w:r w:rsidRPr="00A40507">
        <w:rPr>
          <w:sz w:val="28"/>
          <w:szCs w:val="28"/>
        </w:rPr>
        <w:t xml:space="preserve"> на 0,92%. </w:t>
      </w:r>
    </w:p>
    <w:p w14:paraId="311599BD" w14:textId="534934E3" w:rsidR="00A40507" w:rsidRDefault="00A40507" w:rsidP="007031B5">
      <w:pPr>
        <w:pStyle w:val="1"/>
        <w:pBdr>
          <w:bottom w:val="single" w:sz="4" w:space="0" w:color="auto"/>
        </w:pBdr>
        <w:spacing w:after="3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Зазначимо, що е</w:t>
      </w:r>
      <w:r w:rsidR="007031B5" w:rsidRPr="00A40507">
        <w:rPr>
          <w:sz w:val="28"/>
          <w:szCs w:val="28"/>
          <w:lang w:val="uk-UA"/>
        </w:rPr>
        <w:t xml:space="preserve">підемія коронавірусу призвела до всесвітнього </w:t>
      </w:r>
      <w:proofErr w:type="spellStart"/>
      <w:r w:rsidR="007031B5" w:rsidRPr="00A40507">
        <w:rPr>
          <w:sz w:val="28"/>
          <w:szCs w:val="28"/>
          <w:lang w:val="uk-UA"/>
        </w:rPr>
        <w:t>локдауну</w:t>
      </w:r>
      <w:proofErr w:type="spellEnd"/>
      <w:r w:rsidR="007031B5" w:rsidRPr="00A40507">
        <w:rPr>
          <w:sz w:val="28"/>
          <w:szCs w:val="28"/>
          <w:lang w:val="uk-UA"/>
        </w:rPr>
        <w:t xml:space="preserve"> та уповільнення торгівлі та комерції, що призвело до </w:t>
      </w:r>
      <w:r>
        <w:rPr>
          <w:sz w:val="28"/>
          <w:szCs w:val="28"/>
          <w:lang w:val="uk-UA"/>
        </w:rPr>
        <w:t>збільшення</w:t>
      </w:r>
      <w:r w:rsidR="007031B5" w:rsidRPr="00A40507">
        <w:rPr>
          <w:sz w:val="28"/>
          <w:szCs w:val="28"/>
          <w:lang w:val="uk-UA"/>
        </w:rPr>
        <w:t xml:space="preserve"> кількості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кібер</w:t>
      </w:r>
      <w:proofErr w:type="spellEnd"/>
      <w:r w:rsidR="007031B5" w:rsidRPr="00A40507">
        <w:rPr>
          <w:sz w:val="28"/>
          <w:szCs w:val="28"/>
          <w:lang w:val="uk-UA"/>
        </w:rPr>
        <w:t xml:space="preserve"> атак </w:t>
      </w:r>
      <w:r>
        <w:rPr>
          <w:sz w:val="28"/>
          <w:szCs w:val="28"/>
          <w:lang w:val="uk-UA"/>
        </w:rPr>
        <w:t xml:space="preserve">у 2020 </w:t>
      </w:r>
      <w:r w:rsidR="007031B5" w:rsidRPr="00A40507">
        <w:rPr>
          <w:sz w:val="28"/>
          <w:szCs w:val="28"/>
          <w:lang w:val="uk-UA"/>
        </w:rPr>
        <w:t>ро</w:t>
      </w:r>
      <w:r>
        <w:rPr>
          <w:sz w:val="28"/>
          <w:szCs w:val="28"/>
          <w:lang w:val="uk-UA"/>
        </w:rPr>
        <w:t>ці</w:t>
      </w:r>
      <w:r w:rsidR="007031B5" w:rsidRPr="00A40507">
        <w:rPr>
          <w:sz w:val="28"/>
          <w:szCs w:val="28"/>
          <w:lang w:val="uk-UA"/>
        </w:rPr>
        <w:t xml:space="preserve">. </w:t>
      </w:r>
      <w:r w:rsidR="007031B5" w:rsidRPr="00A40507">
        <w:rPr>
          <w:sz w:val="28"/>
          <w:szCs w:val="28"/>
        </w:rPr>
        <w:t xml:space="preserve">У 2020 </w:t>
      </w:r>
      <w:proofErr w:type="spellStart"/>
      <w:r w:rsidR="007031B5" w:rsidRPr="00A40507">
        <w:rPr>
          <w:sz w:val="28"/>
          <w:szCs w:val="28"/>
        </w:rPr>
        <w:t>році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він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знову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зросте</w:t>
      </w:r>
      <w:proofErr w:type="spellEnd"/>
      <w:r w:rsidR="007031B5" w:rsidRPr="00A40507">
        <w:rPr>
          <w:sz w:val="28"/>
          <w:szCs w:val="28"/>
        </w:rPr>
        <w:t xml:space="preserve"> на 11,41%. </w:t>
      </w:r>
      <w:r>
        <w:rPr>
          <w:sz w:val="28"/>
          <w:szCs w:val="28"/>
          <w:lang w:val="uk-UA"/>
        </w:rPr>
        <w:t>А вже у</w:t>
      </w:r>
      <w:r w:rsidR="007031B5" w:rsidRPr="00A40507">
        <w:rPr>
          <w:sz w:val="28"/>
          <w:szCs w:val="28"/>
        </w:rPr>
        <w:t xml:space="preserve"> 2021 </w:t>
      </w:r>
      <w:proofErr w:type="spellStart"/>
      <w:r w:rsidR="007031B5" w:rsidRPr="00A40507">
        <w:rPr>
          <w:sz w:val="28"/>
          <w:szCs w:val="28"/>
        </w:rPr>
        <w:t>році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Pr="00A40507">
        <w:rPr>
          <w:sz w:val="28"/>
          <w:szCs w:val="28"/>
        </w:rPr>
        <w:t>він</w:t>
      </w:r>
      <w:proofErr w:type="spellEnd"/>
      <w:r w:rsidRPr="00A4050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показник </w:t>
      </w:r>
      <w:proofErr w:type="spellStart"/>
      <w:r w:rsidRPr="00A40507">
        <w:rPr>
          <w:sz w:val="28"/>
          <w:szCs w:val="28"/>
        </w:rPr>
        <w:t>зр</w:t>
      </w:r>
      <w:r>
        <w:rPr>
          <w:sz w:val="28"/>
          <w:szCs w:val="28"/>
          <w:lang w:val="uk-UA"/>
        </w:rPr>
        <w:t>іс</w:t>
      </w:r>
      <w:proofErr w:type="spellEnd"/>
      <w:r w:rsidR="007031B5" w:rsidRPr="00A40507">
        <w:rPr>
          <w:sz w:val="28"/>
          <w:szCs w:val="28"/>
        </w:rPr>
        <w:t xml:space="preserve"> на 29,13%. </w:t>
      </w:r>
    </w:p>
    <w:p w14:paraId="7247F927" w14:textId="77777777" w:rsidR="00035E88" w:rsidRPr="004A56C4" w:rsidRDefault="00A40507" w:rsidP="007031B5">
      <w:pPr>
        <w:pStyle w:val="1"/>
        <w:pBdr>
          <w:bottom w:val="single" w:sz="4" w:space="0" w:color="auto"/>
        </w:pBdr>
        <w:spacing w:after="3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попередніх слайдів, </w:t>
      </w:r>
      <w:r w:rsidR="007031B5" w:rsidRPr="00A40507">
        <w:rPr>
          <w:sz w:val="28"/>
          <w:szCs w:val="28"/>
          <w:lang w:val="uk-UA"/>
        </w:rPr>
        <w:t xml:space="preserve">Аналіз за категоріями показує, що у 2021 році найбільше шахрайства сталося у шахрайстві з самозванцями – 984 756 (48%), а найнижчий – у закордонних грошових пропозиціях та шахрайстві з фальшивими чеками – 39 139 (2%). </w:t>
      </w:r>
      <w:proofErr w:type="spellStart"/>
      <w:r w:rsidR="007031B5" w:rsidRPr="00A40507">
        <w:rPr>
          <w:sz w:val="28"/>
          <w:szCs w:val="28"/>
        </w:rPr>
        <w:t>Аналіз</w:t>
      </w:r>
      <w:proofErr w:type="spellEnd"/>
      <w:r w:rsidR="007031B5" w:rsidRPr="00A40507">
        <w:rPr>
          <w:sz w:val="28"/>
          <w:szCs w:val="28"/>
        </w:rPr>
        <w:t xml:space="preserve"> у </w:t>
      </w:r>
      <w:proofErr w:type="spellStart"/>
      <w:r w:rsidR="007031B5" w:rsidRPr="00A40507">
        <w:rPr>
          <w:sz w:val="28"/>
          <w:szCs w:val="28"/>
        </w:rPr>
        <w:t>розрізі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країн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показує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найвищу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кількість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порушень</w:t>
      </w:r>
      <w:proofErr w:type="spellEnd"/>
      <w:r w:rsidR="007031B5" w:rsidRPr="00A40507">
        <w:rPr>
          <w:sz w:val="28"/>
          <w:szCs w:val="28"/>
        </w:rPr>
        <w:t xml:space="preserve">, </w:t>
      </w:r>
      <w:proofErr w:type="spellStart"/>
      <w:r w:rsidR="007031B5" w:rsidRPr="00A40507">
        <w:rPr>
          <w:sz w:val="28"/>
          <w:szCs w:val="28"/>
        </w:rPr>
        <w:t>виявлених</w:t>
      </w:r>
      <w:proofErr w:type="spellEnd"/>
      <w:r w:rsidR="007031B5" w:rsidRPr="00A40507">
        <w:rPr>
          <w:sz w:val="28"/>
          <w:szCs w:val="28"/>
        </w:rPr>
        <w:t xml:space="preserve"> у </w:t>
      </w:r>
      <w:proofErr w:type="spellStart"/>
      <w:r w:rsidR="007031B5" w:rsidRPr="00A40507">
        <w:rPr>
          <w:sz w:val="28"/>
          <w:szCs w:val="28"/>
        </w:rPr>
        <w:t>Сполучених</w:t>
      </w:r>
      <w:proofErr w:type="spellEnd"/>
      <w:r w:rsidR="007031B5" w:rsidRPr="00A40507">
        <w:rPr>
          <w:sz w:val="28"/>
          <w:szCs w:val="28"/>
        </w:rPr>
        <w:t xml:space="preserve"> Штатах у 2021 </w:t>
      </w:r>
      <w:proofErr w:type="spellStart"/>
      <w:r w:rsidR="007031B5" w:rsidRPr="00A40507">
        <w:rPr>
          <w:sz w:val="28"/>
          <w:szCs w:val="28"/>
        </w:rPr>
        <w:t>році</w:t>
      </w:r>
      <w:proofErr w:type="spellEnd"/>
      <w:r w:rsidR="007031B5" w:rsidRPr="00A40507">
        <w:rPr>
          <w:sz w:val="28"/>
          <w:szCs w:val="28"/>
        </w:rPr>
        <w:t xml:space="preserve"> – 466 501, а </w:t>
      </w:r>
      <w:proofErr w:type="spellStart"/>
      <w:r w:rsidR="007031B5" w:rsidRPr="00A40507">
        <w:rPr>
          <w:sz w:val="28"/>
          <w:szCs w:val="28"/>
        </w:rPr>
        <w:t>найнижчу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позицію</w:t>
      </w:r>
      <w:proofErr w:type="spellEnd"/>
      <w:r w:rsidR="007031B5" w:rsidRPr="00A40507">
        <w:rPr>
          <w:sz w:val="28"/>
          <w:szCs w:val="28"/>
        </w:rPr>
        <w:t xml:space="preserve"> – в </w:t>
      </w:r>
      <w:proofErr w:type="spellStart"/>
      <w:r w:rsidR="007031B5" w:rsidRPr="00A40507">
        <w:rPr>
          <w:sz w:val="28"/>
          <w:szCs w:val="28"/>
        </w:rPr>
        <w:t>Японії</w:t>
      </w:r>
      <w:proofErr w:type="spellEnd"/>
      <w:r w:rsidR="007031B5" w:rsidRPr="00A40507">
        <w:rPr>
          <w:sz w:val="28"/>
          <w:szCs w:val="28"/>
        </w:rPr>
        <w:t xml:space="preserve"> (419). </w:t>
      </w:r>
    </w:p>
    <w:p w14:paraId="726DC085" w14:textId="0FCE2401" w:rsidR="007031B5" w:rsidRPr="00A40507" w:rsidRDefault="00A40507" w:rsidP="007031B5">
      <w:pPr>
        <w:pStyle w:val="1"/>
        <w:pBdr>
          <w:bottom w:val="single" w:sz="4" w:space="0" w:color="auto"/>
        </w:pBdr>
        <w:spacing w:after="3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чи інакше, в</w:t>
      </w:r>
      <w:r w:rsidR="007031B5" w:rsidRPr="00A40507">
        <w:rPr>
          <w:sz w:val="28"/>
          <w:szCs w:val="28"/>
        </w:rPr>
        <w:t xml:space="preserve">се </w:t>
      </w:r>
      <w:proofErr w:type="spellStart"/>
      <w:r w:rsidR="007031B5" w:rsidRPr="00A40507">
        <w:rPr>
          <w:sz w:val="28"/>
          <w:szCs w:val="28"/>
        </w:rPr>
        <w:t>зводиться</w:t>
      </w:r>
      <w:proofErr w:type="spellEnd"/>
      <w:r w:rsidR="007031B5" w:rsidRPr="00A40507">
        <w:rPr>
          <w:sz w:val="28"/>
          <w:szCs w:val="28"/>
        </w:rPr>
        <w:t xml:space="preserve"> до </w:t>
      </w:r>
      <w:proofErr w:type="spellStart"/>
      <w:r w:rsidR="007031B5" w:rsidRPr="00A40507">
        <w:rPr>
          <w:sz w:val="28"/>
          <w:szCs w:val="28"/>
        </w:rPr>
        <w:t>автоматизації</w:t>
      </w:r>
      <w:proofErr w:type="spellEnd"/>
      <w:r w:rsidR="007031B5" w:rsidRPr="00A40507">
        <w:rPr>
          <w:sz w:val="28"/>
          <w:szCs w:val="28"/>
        </w:rPr>
        <w:t xml:space="preserve">, а </w:t>
      </w:r>
      <w:proofErr w:type="spellStart"/>
      <w:r w:rsidR="007031B5" w:rsidRPr="00A40507">
        <w:rPr>
          <w:sz w:val="28"/>
          <w:szCs w:val="28"/>
        </w:rPr>
        <w:t>профілактика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кіберзлочинності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коштує</w:t>
      </w:r>
      <w:proofErr w:type="spellEnd"/>
      <w:r w:rsidR="007031B5" w:rsidRPr="00A40507">
        <w:rPr>
          <w:sz w:val="28"/>
          <w:szCs w:val="28"/>
        </w:rPr>
        <w:t xml:space="preserve"> дорого; З </w:t>
      </w:r>
      <w:proofErr w:type="spellStart"/>
      <w:r w:rsidR="007031B5" w:rsidRPr="00A40507">
        <w:rPr>
          <w:sz w:val="28"/>
          <w:szCs w:val="28"/>
        </w:rPr>
        <w:t>цієї</w:t>
      </w:r>
      <w:proofErr w:type="spellEnd"/>
      <w:r w:rsidR="007031B5" w:rsidRPr="00A40507">
        <w:rPr>
          <w:sz w:val="28"/>
          <w:szCs w:val="28"/>
        </w:rPr>
        <w:t xml:space="preserve"> причини </w:t>
      </w:r>
      <w:proofErr w:type="spellStart"/>
      <w:r w:rsidR="007031B5" w:rsidRPr="00A40507">
        <w:rPr>
          <w:sz w:val="28"/>
          <w:szCs w:val="28"/>
        </w:rPr>
        <w:t>збільшується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кількість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кібератак</w:t>
      </w:r>
      <w:proofErr w:type="spellEnd"/>
      <w:r w:rsidR="007031B5" w:rsidRPr="00A40507">
        <w:rPr>
          <w:sz w:val="28"/>
          <w:szCs w:val="28"/>
        </w:rPr>
        <w:t xml:space="preserve"> і </w:t>
      </w:r>
      <w:proofErr w:type="spellStart"/>
      <w:r w:rsidR="007031B5" w:rsidRPr="00A40507">
        <w:rPr>
          <w:sz w:val="28"/>
          <w:szCs w:val="28"/>
        </w:rPr>
        <w:t>витрати</w:t>
      </w:r>
      <w:proofErr w:type="spellEnd"/>
      <w:r w:rsidR="007031B5" w:rsidRPr="00A40507">
        <w:rPr>
          <w:sz w:val="28"/>
          <w:szCs w:val="28"/>
        </w:rPr>
        <w:t xml:space="preserve"> на </w:t>
      </w:r>
      <w:proofErr w:type="spellStart"/>
      <w:r w:rsidR="007031B5" w:rsidRPr="00A40507">
        <w:rPr>
          <w:sz w:val="28"/>
          <w:szCs w:val="28"/>
        </w:rPr>
        <w:t>захист</w:t>
      </w:r>
      <w:proofErr w:type="spellEnd"/>
      <w:r w:rsidR="007031B5" w:rsidRPr="00A40507">
        <w:rPr>
          <w:sz w:val="28"/>
          <w:szCs w:val="28"/>
        </w:rPr>
        <w:t xml:space="preserve">. </w:t>
      </w:r>
      <w:proofErr w:type="spellStart"/>
      <w:r w:rsidR="007031B5" w:rsidRPr="00A40507">
        <w:rPr>
          <w:sz w:val="28"/>
          <w:szCs w:val="28"/>
        </w:rPr>
        <w:t>Крім</w:t>
      </w:r>
      <w:proofErr w:type="spellEnd"/>
      <w:r w:rsidR="007031B5" w:rsidRPr="00A40507">
        <w:rPr>
          <w:sz w:val="28"/>
          <w:szCs w:val="28"/>
        </w:rPr>
        <w:t xml:space="preserve"> того, </w:t>
      </w:r>
      <w:proofErr w:type="spellStart"/>
      <w:r w:rsidR="007031B5" w:rsidRPr="00A40507">
        <w:rPr>
          <w:sz w:val="28"/>
          <w:szCs w:val="28"/>
        </w:rPr>
        <w:t>кожна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комп'ютеризована</w:t>
      </w:r>
      <w:proofErr w:type="spellEnd"/>
      <w:r w:rsidR="007031B5" w:rsidRPr="00A40507">
        <w:rPr>
          <w:sz w:val="28"/>
          <w:szCs w:val="28"/>
        </w:rPr>
        <w:t xml:space="preserve"> система </w:t>
      </w:r>
      <w:proofErr w:type="spellStart"/>
      <w:r w:rsidR="007031B5" w:rsidRPr="00A40507">
        <w:rPr>
          <w:sz w:val="28"/>
          <w:szCs w:val="28"/>
        </w:rPr>
        <w:t>створюється</w:t>
      </w:r>
      <w:proofErr w:type="spellEnd"/>
      <w:r w:rsidR="007031B5" w:rsidRPr="00A40507">
        <w:rPr>
          <w:sz w:val="28"/>
          <w:szCs w:val="28"/>
        </w:rPr>
        <w:t xml:space="preserve"> з кодом, до </w:t>
      </w:r>
      <w:proofErr w:type="spellStart"/>
      <w:r w:rsidR="007031B5" w:rsidRPr="00A40507">
        <w:rPr>
          <w:sz w:val="28"/>
          <w:szCs w:val="28"/>
        </w:rPr>
        <w:t>якого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можна</w:t>
      </w:r>
      <w:proofErr w:type="spellEnd"/>
      <w:r w:rsidR="007031B5" w:rsidRPr="00A40507">
        <w:rPr>
          <w:sz w:val="28"/>
          <w:szCs w:val="28"/>
        </w:rPr>
        <w:t xml:space="preserve"> </w:t>
      </w:r>
      <w:proofErr w:type="spellStart"/>
      <w:r w:rsidR="007031B5" w:rsidRPr="00A40507">
        <w:rPr>
          <w:sz w:val="28"/>
          <w:szCs w:val="28"/>
        </w:rPr>
        <w:t>отримати</w:t>
      </w:r>
      <w:proofErr w:type="spellEnd"/>
      <w:r w:rsidR="007031B5" w:rsidRPr="00A40507">
        <w:rPr>
          <w:sz w:val="28"/>
          <w:szCs w:val="28"/>
        </w:rPr>
        <w:t xml:space="preserve"> доступ у </w:t>
      </w:r>
      <w:proofErr w:type="spellStart"/>
      <w:r w:rsidR="007031B5" w:rsidRPr="00A40507">
        <w:rPr>
          <w:sz w:val="28"/>
          <w:szCs w:val="28"/>
        </w:rPr>
        <w:t>разі</w:t>
      </w:r>
      <w:proofErr w:type="spellEnd"/>
      <w:r w:rsidR="007031B5" w:rsidRPr="00A40507">
        <w:rPr>
          <w:sz w:val="28"/>
          <w:szCs w:val="28"/>
        </w:rPr>
        <w:t xml:space="preserve"> злому </w:t>
      </w:r>
      <w:proofErr w:type="spellStart"/>
      <w:r w:rsidR="007031B5" w:rsidRPr="00A40507">
        <w:rPr>
          <w:sz w:val="28"/>
          <w:szCs w:val="28"/>
        </w:rPr>
        <w:t>кіберзлочинців</w:t>
      </w:r>
      <w:proofErr w:type="spellEnd"/>
      <w:r w:rsidR="007031B5" w:rsidRPr="00A40507">
        <w:rPr>
          <w:sz w:val="28"/>
          <w:szCs w:val="28"/>
        </w:rPr>
        <w:t>.</w:t>
      </w:r>
    </w:p>
    <w:p w14:paraId="242F9C0A" w14:textId="42D099E7" w:rsidR="001C43B7" w:rsidRDefault="00A046A6" w:rsidP="007031B5">
      <w:pPr>
        <w:pStyle w:val="1"/>
        <w:pBdr>
          <w:bottom w:val="single" w:sz="4" w:space="0" w:color="auto"/>
        </w:pBdr>
        <w:spacing w:after="380"/>
        <w:rPr>
          <w:lang w:val="uk-UA"/>
        </w:rPr>
      </w:pPr>
      <w:r w:rsidRPr="00D8210C">
        <w:rPr>
          <w:highlight w:val="cyan"/>
        </w:rPr>
        <w:t>1</w:t>
      </w:r>
      <w:r w:rsidR="00E0436A">
        <w:rPr>
          <w:highlight w:val="cyan"/>
          <w:lang w:val="uk-UA"/>
        </w:rPr>
        <w:t>5</w:t>
      </w:r>
      <w:r w:rsidRPr="00D8210C">
        <w:rPr>
          <w:highlight w:val="cyan"/>
          <w:lang w:val="en-US"/>
        </w:rPr>
        <w:t>slide</w:t>
      </w:r>
    </w:p>
    <w:p w14:paraId="04E44D62" w14:textId="77777777" w:rsidR="001C43B7" w:rsidRPr="00062664" w:rsidRDefault="001C43B7" w:rsidP="001C43B7">
      <w:pPr>
        <w:rPr>
          <w:b/>
          <w:bCs/>
          <w:lang w:val="uk-UA"/>
        </w:rPr>
      </w:pPr>
      <w:bookmarkStart w:id="2" w:name="bookmark10"/>
      <w:proofErr w:type="spellStart"/>
      <w:r w:rsidRPr="00062664">
        <w:rPr>
          <w:b/>
          <w:bCs/>
        </w:rPr>
        <w:t>Підсумок</w:t>
      </w:r>
      <w:proofErr w:type="spellEnd"/>
      <w:r w:rsidRPr="00062664">
        <w:rPr>
          <w:b/>
          <w:bCs/>
        </w:rPr>
        <w:t xml:space="preserve"> </w:t>
      </w:r>
      <w:proofErr w:type="spellStart"/>
      <w:r w:rsidRPr="00062664">
        <w:rPr>
          <w:b/>
          <w:bCs/>
        </w:rPr>
        <w:t>вартості</w:t>
      </w:r>
      <w:proofErr w:type="spellEnd"/>
      <w:r w:rsidRPr="00062664">
        <w:rPr>
          <w:b/>
          <w:bCs/>
        </w:rPr>
        <w:t xml:space="preserve"> </w:t>
      </w:r>
      <w:proofErr w:type="spellStart"/>
      <w:r w:rsidRPr="00062664">
        <w:rPr>
          <w:b/>
          <w:bCs/>
        </w:rPr>
        <w:t>кіберзлочинності</w:t>
      </w:r>
      <w:proofErr w:type="spellEnd"/>
      <w:r w:rsidRPr="00062664">
        <w:rPr>
          <w:b/>
          <w:bCs/>
        </w:rPr>
        <w:t xml:space="preserve"> </w:t>
      </w:r>
      <w:r>
        <w:rPr>
          <w:b/>
          <w:bCs/>
          <w:lang w:val="uk-UA"/>
        </w:rPr>
        <w:t>на</w:t>
      </w:r>
      <w:r w:rsidRPr="00062664">
        <w:rPr>
          <w:b/>
          <w:bCs/>
        </w:rPr>
        <w:t xml:space="preserve"> 2021 р</w:t>
      </w:r>
      <w:proofErr w:type="spellStart"/>
      <w:r>
        <w:rPr>
          <w:b/>
          <w:bCs/>
          <w:lang w:val="uk-UA"/>
        </w:rPr>
        <w:t>ік</w:t>
      </w:r>
      <w:proofErr w:type="spellEnd"/>
      <w:r w:rsidRPr="00062664">
        <w:rPr>
          <w:b/>
          <w:bCs/>
        </w:rPr>
        <w:t xml:space="preserve"> </w:t>
      </w:r>
      <w:bookmarkEnd w:id="2"/>
    </w:p>
    <w:p w14:paraId="4579696A" w14:textId="77777777" w:rsidR="001C43B7" w:rsidRPr="00062664" w:rsidRDefault="001C43B7" w:rsidP="001C43B7">
      <w:pPr>
        <w:numPr>
          <w:ilvl w:val="0"/>
          <w:numId w:val="2"/>
        </w:numPr>
      </w:pPr>
      <w:r w:rsidRPr="00062664">
        <w:t xml:space="preserve">Через </w:t>
      </w:r>
      <w:proofErr w:type="spellStart"/>
      <w:r w:rsidRPr="00062664">
        <w:t>пандемію</w:t>
      </w:r>
      <w:proofErr w:type="spellEnd"/>
      <w:r w:rsidRPr="00062664">
        <w:t xml:space="preserve"> COVID-19 </w:t>
      </w:r>
      <w:proofErr w:type="spellStart"/>
      <w:r w:rsidRPr="00062664">
        <w:t>кіберзлочинність</w:t>
      </w:r>
      <w:proofErr w:type="spellEnd"/>
      <w:r w:rsidRPr="00062664">
        <w:t xml:space="preserve"> </w:t>
      </w:r>
      <w:proofErr w:type="spellStart"/>
      <w:r w:rsidRPr="00062664">
        <w:t>зросла</w:t>
      </w:r>
      <w:proofErr w:type="spellEnd"/>
      <w:r w:rsidRPr="00062664">
        <w:t xml:space="preserve"> на 600%</w:t>
      </w:r>
    </w:p>
    <w:p w14:paraId="41219A57" w14:textId="77777777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Глобальні</w:t>
      </w:r>
      <w:proofErr w:type="spellEnd"/>
      <w:r w:rsidRPr="00062664">
        <w:t xml:space="preserve"> </w:t>
      </w:r>
      <w:proofErr w:type="spellStart"/>
      <w:r w:rsidRPr="00062664">
        <w:t>орієнтовні</w:t>
      </w:r>
      <w:proofErr w:type="spellEnd"/>
      <w:r w:rsidRPr="00062664">
        <w:t xml:space="preserve"> </w:t>
      </w:r>
      <w:proofErr w:type="spellStart"/>
      <w:r w:rsidRPr="00062664">
        <w:t>щорічні</w:t>
      </w:r>
      <w:proofErr w:type="spellEnd"/>
      <w:r w:rsidRPr="00062664">
        <w:t xml:space="preserve"> </w:t>
      </w:r>
      <w:proofErr w:type="spellStart"/>
      <w:r w:rsidRPr="00062664">
        <w:t>втрати</w:t>
      </w:r>
      <w:proofErr w:type="spellEnd"/>
      <w:r w:rsidRPr="00062664">
        <w:t xml:space="preserve"> </w:t>
      </w:r>
      <w:proofErr w:type="spellStart"/>
      <w:r w:rsidRPr="00062664">
        <w:t>від</w:t>
      </w:r>
      <w:proofErr w:type="spellEnd"/>
      <w:r w:rsidRPr="00062664">
        <w:t xml:space="preserve"> </w:t>
      </w:r>
      <w:proofErr w:type="spellStart"/>
      <w:r w:rsidRPr="00062664">
        <w:t>кіберзлочинності</w:t>
      </w:r>
      <w:proofErr w:type="spellEnd"/>
      <w:r w:rsidRPr="00062664">
        <w:t xml:space="preserve"> </w:t>
      </w:r>
      <w:proofErr w:type="spellStart"/>
      <w:r w:rsidRPr="00062664">
        <w:t>становитимуть</w:t>
      </w:r>
      <w:proofErr w:type="spellEnd"/>
      <w:r w:rsidRPr="00062664">
        <w:t xml:space="preserve"> 6 </w:t>
      </w:r>
      <w:proofErr w:type="spellStart"/>
      <w:r w:rsidRPr="00062664">
        <w:t>трильйонів</w:t>
      </w:r>
      <w:proofErr w:type="spellEnd"/>
      <w:r w:rsidRPr="00062664">
        <w:t xml:space="preserve"> </w:t>
      </w:r>
      <w:proofErr w:type="spellStart"/>
      <w:r w:rsidRPr="00062664">
        <w:t>доларів</w:t>
      </w:r>
      <w:proofErr w:type="spellEnd"/>
      <w:r w:rsidRPr="00062664">
        <w:t>.</w:t>
      </w:r>
    </w:p>
    <w:p w14:paraId="412AE52E" w14:textId="77777777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Витрати</w:t>
      </w:r>
      <w:proofErr w:type="spellEnd"/>
      <w:r w:rsidRPr="00062664">
        <w:t xml:space="preserve"> на </w:t>
      </w:r>
      <w:proofErr w:type="spellStart"/>
      <w:r w:rsidRPr="00062664">
        <w:t>кіберзлочинність</w:t>
      </w:r>
      <w:proofErr w:type="spellEnd"/>
      <w:r w:rsidRPr="00062664">
        <w:t xml:space="preserve"> </w:t>
      </w:r>
      <w:proofErr w:type="spellStart"/>
      <w:r w:rsidRPr="00062664">
        <w:t>становлять</w:t>
      </w:r>
      <w:proofErr w:type="spellEnd"/>
      <w:r w:rsidRPr="00062664">
        <w:t xml:space="preserve"> 1% </w:t>
      </w:r>
      <w:proofErr w:type="spellStart"/>
      <w:r w:rsidRPr="00062664">
        <w:t>від</w:t>
      </w:r>
      <w:proofErr w:type="spellEnd"/>
      <w:r w:rsidRPr="00062664">
        <w:t xml:space="preserve"> глобального ВВП.</w:t>
      </w:r>
    </w:p>
    <w:p w14:paraId="0FDC2A6D" w14:textId="77777777" w:rsidR="001C43B7" w:rsidRPr="00062664" w:rsidRDefault="001C43B7" w:rsidP="001C43B7">
      <w:pPr>
        <w:numPr>
          <w:ilvl w:val="0"/>
          <w:numId w:val="2"/>
        </w:numPr>
      </w:pPr>
      <w:r w:rsidRPr="00062664">
        <w:t xml:space="preserve">У 2021 </w:t>
      </w:r>
      <w:proofErr w:type="spellStart"/>
      <w:r w:rsidRPr="00062664">
        <w:t>році</w:t>
      </w:r>
      <w:proofErr w:type="spellEnd"/>
      <w:r w:rsidRPr="00062664">
        <w:t xml:space="preserve"> </w:t>
      </w:r>
      <w:proofErr w:type="spellStart"/>
      <w:r w:rsidRPr="00062664">
        <w:t>програми-вимагачі</w:t>
      </w:r>
      <w:proofErr w:type="spellEnd"/>
      <w:r w:rsidRPr="00062664">
        <w:t xml:space="preserve"> на 57% </w:t>
      </w:r>
      <w:proofErr w:type="spellStart"/>
      <w:r w:rsidRPr="00062664">
        <w:t>більш</w:t>
      </w:r>
      <w:proofErr w:type="spellEnd"/>
      <w:r w:rsidRPr="00062664">
        <w:t xml:space="preserve"> </w:t>
      </w:r>
      <w:proofErr w:type="spellStart"/>
      <w:r w:rsidRPr="00062664">
        <w:t>руйнівні</w:t>
      </w:r>
      <w:proofErr w:type="spellEnd"/>
      <w:r w:rsidRPr="00062664">
        <w:t xml:space="preserve">, </w:t>
      </w:r>
      <w:proofErr w:type="spellStart"/>
      <w:r w:rsidRPr="00062664">
        <w:t>ніж</w:t>
      </w:r>
      <w:proofErr w:type="spellEnd"/>
      <w:r w:rsidRPr="00062664">
        <w:t xml:space="preserve"> у 2015 </w:t>
      </w:r>
      <w:proofErr w:type="spellStart"/>
      <w:r w:rsidRPr="00062664">
        <w:t>році</w:t>
      </w:r>
      <w:proofErr w:type="spellEnd"/>
      <w:r w:rsidRPr="00062664">
        <w:t>.</w:t>
      </w:r>
    </w:p>
    <w:p w14:paraId="102229E6" w14:textId="77777777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Підприємства</w:t>
      </w:r>
      <w:proofErr w:type="spellEnd"/>
      <w:r w:rsidRPr="00062664">
        <w:t xml:space="preserve"> </w:t>
      </w:r>
      <w:proofErr w:type="spellStart"/>
      <w:r w:rsidRPr="00062664">
        <w:t>стикалися</w:t>
      </w:r>
      <w:proofErr w:type="spellEnd"/>
      <w:r w:rsidRPr="00062664">
        <w:t xml:space="preserve"> в </w:t>
      </w:r>
      <w:proofErr w:type="spellStart"/>
      <w:r w:rsidRPr="00062664">
        <w:t>середньому</w:t>
      </w:r>
      <w:proofErr w:type="spellEnd"/>
      <w:r w:rsidRPr="00062664">
        <w:t xml:space="preserve"> з 130 </w:t>
      </w:r>
      <w:proofErr w:type="spellStart"/>
      <w:r w:rsidRPr="00062664">
        <w:t>порушеннями</w:t>
      </w:r>
      <w:proofErr w:type="spellEnd"/>
      <w:r w:rsidRPr="00062664">
        <w:t xml:space="preserve"> </w:t>
      </w:r>
      <w:proofErr w:type="spellStart"/>
      <w:r w:rsidRPr="00062664">
        <w:t>безпеки</w:t>
      </w:r>
      <w:proofErr w:type="spellEnd"/>
      <w:r w:rsidRPr="00062664">
        <w:t xml:space="preserve"> на </w:t>
      </w:r>
      <w:proofErr w:type="spellStart"/>
      <w:r w:rsidRPr="00062664">
        <w:t>рік</w:t>
      </w:r>
      <w:proofErr w:type="spellEnd"/>
      <w:r w:rsidRPr="00062664">
        <w:t xml:space="preserve"> на одну </w:t>
      </w:r>
      <w:proofErr w:type="spellStart"/>
      <w:r w:rsidRPr="00062664">
        <w:t>організацію</w:t>
      </w:r>
      <w:proofErr w:type="spellEnd"/>
      <w:r w:rsidRPr="00062664">
        <w:t>.</w:t>
      </w:r>
    </w:p>
    <w:p w14:paraId="09AE20D1" w14:textId="77777777" w:rsidR="001C43B7" w:rsidRPr="00062664" w:rsidRDefault="001C43B7" w:rsidP="001C43B7">
      <w:pPr>
        <w:numPr>
          <w:ilvl w:val="0"/>
          <w:numId w:val="2"/>
        </w:numPr>
      </w:pPr>
      <w:r w:rsidRPr="00062664">
        <w:t xml:space="preserve">У 2021 </w:t>
      </w:r>
      <w:proofErr w:type="spellStart"/>
      <w:r w:rsidRPr="00062664">
        <w:t>році</w:t>
      </w:r>
      <w:proofErr w:type="spellEnd"/>
      <w:r w:rsidRPr="00062664">
        <w:t xml:space="preserve"> </w:t>
      </w:r>
      <w:proofErr w:type="spellStart"/>
      <w:r w:rsidRPr="00062664">
        <w:t>щорічні</w:t>
      </w:r>
      <w:proofErr w:type="spellEnd"/>
      <w:r w:rsidRPr="00062664">
        <w:t xml:space="preserve"> </w:t>
      </w:r>
      <w:proofErr w:type="spellStart"/>
      <w:r w:rsidRPr="00062664">
        <w:t>витрати</w:t>
      </w:r>
      <w:proofErr w:type="spellEnd"/>
      <w:r w:rsidRPr="00062664">
        <w:t xml:space="preserve"> на </w:t>
      </w:r>
      <w:proofErr w:type="spellStart"/>
      <w:r w:rsidRPr="00062664">
        <w:t>кібербезпеку</w:t>
      </w:r>
      <w:proofErr w:type="spellEnd"/>
      <w:r w:rsidRPr="00062664">
        <w:t xml:space="preserve"> </w:t>
      </w:r>
      <w:proofErr w:type="spellStart"/>
      <w:r w:rsidRPr="00062664">
        <w:t>підприємств</w:t>
      </w:r>
      <w:proofErr w:type="spellEnd"/>
      <w:r w:rsidRPr="00062664">
        <w:t xml:space="preserve"> </w:t>
      </w:r>
      <w:proofErr w:type="spellStart"/>
      <w:r w:rsidRPr="00062664">
        <w:t>зросли</w:t>
      </w:r>
      <w:proofErr w:type="spellEnd"/>
      <w:r w:rsidRPr="00062664">
        <w:t xml:space="preserve"> на 22,7%.</w:t>
      </w:r>
    </w:p>
    <w:p w14:paraId="782DB79B" w14:textId="77777777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Щорічна</w:t>
      </w:r>
      <w:proofErr w:type="spellEnd"/>
      <w:r w:rsidRPr="00062664">
        <w:t xml:space="preserve"> </w:t>
      </w:r>
      <w:proofErr w:type="spellStart"/>
      <w:r w:rsidRPr="00062664">
        <w:t>кількість</w:t>
      </w:r>
      <w:proofErr w:type="spellEnd"/>
      <w:r w:rsidRPr="00062664">
        <w:t xml:space="preserve"> </w:t>
      </w:r>
      <w:proofErr w:type="spellStart"/>
      <w:r w:rsidRPr="00062664">
        <w:t>порушень</w:t>
      </w:r>
      <w:proofErr w:type="spellEnd"/>
      <w:r w:rsidRPr="00062664">
        <w:t xml:space="preserve"> </w:t>
      </w:r>
      <w:proofErr w:type="spellStart"/>
      <w:r w:rsidRPr="00062664">
        <w:t>безпеки</w:t>
      </w:r>
      <w:proofErr w:type="spellEnd"/>
      <w:r w:rsidRPr="00062664">
        <w:t xml:space="preserve"> в </w:t>
      </w:r>
      <w:proofErr w:type="spellStart"/>
      <w:r w:rsidRPr="00062664">
        <w:t>корпоративних</w:t>
      </w:r>
      <w:proofErr w:type="spellEnd"/>
      <w:r w:rsidRPr="00062664">
        <w:t xml:space="preserve"> </w:t>
      </w:r>
      <w:proofErr w:type="spellStart"/>
      <w:r w:rsidRPr="00062664">
        <w:t>організаціях</w:t>
      </w:r>
      <w:proofErr w:type="spellEnd"/>
      <w:r w:rsidRPr="00062664">
        <w:t xml:space="preserve"> </w:t>
      </w:r>
      <w:proofErr w:type="spellStart"/>
      <w:r w:rsidRPr="00062664">
        <w:t>зросла</w:t>
      </w:r>
      <w:proofErr w:type="spellEnd"/>
      <w:r w:rsidRPr="00062664">
        <w:t xml:space="preserve"> на 27,4%.</w:t>
      </w:r>
    </w:p>
    <w:p w14:paraId="0CE9B2AB" w14:textId="77777777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Щороку</w:t>
      </w:r>
      <w:proofErr w:type="spellEnd"/>
      <w:r w:rsidRPr="00062664">
        <w:t xml:space="preserve"> жертвами </w:t>
      </w:r>
      <w:proofErr w:type="spellStart"/>
      <w:r w:rsidRPr="00062664">
        <w:t>кіберзлочинів</w:t>
      </w:r>
      <w:proofErr w:type="spellEnd"/>
      <w:r w:rsidRPr="00062664">
        <w:t xml:space="preserve"> </w:t>
      </w:r>
      <w:proofErr w:type="spellStart"/>
      <w:r w:rsidRPr="00062664">
        <w:t>стають</w:t>
      </w:r>
      <w:proofErr w:type="spellEnd"/>
      <w:r w:rsidRPr="00062664">
        <w:t xml:space="preserve"> 71,1 </w:t>
      </w:r>
      <w:proofErr w:type="spellStart"/>
      <w:r w:rsidRPr="00062664">
        <w:t>мільйона</w:t>
      </w:r>
      <w:proofErr w:type="spellEnd"/>
      <w:r w:rsidRPr="00062664">
        <w:t xml:space="preserve"> людей.</w:t>
      </w:r>
    </w:p>
    <w:p w14:paraId="21A1EFC2" w14:textId="47025D3E" w:rsidR="001C43B7" w:rsidRPr="00062664" w:rsidRDefault="001C43B7" w:rsidP="001C43B7">
      <w:pPr>
        <w:numPr>
          <w:ilvl w:val="0"/>
          <w:numId w:val="2"/>
        </w:numPr>
      </w:pPr>
      <w:proofErr w:type="spellStart"/>
      <w:r w:rsidRPr="00062664">
        <w:t>Фізичні</w:t>
      </w:r>
      <w:proofErr w:type="spellEnd"/>
      <w:r w:rsidRPr="00062664">
        <w:t xml:space="preserve"> особи </w:t>
      </w:r>
      <w:proofErr w:type="spellStart"/>
      <w:r w:rsidRPr="00062664">
        <w:t>втрачають</w:t>
      </w:r>
      <w:proofErr w:type="spellEnd"/>
      <w:r w:rsidRPr="00062664">
        <w:t xml:space="preserve"> </w:t>
      </w:r>
      <w:r w:rsidR="00E0436A" w:rsidRPr="00062664">
        <w:t xml:space="preserve">в </w:t>
      </w:r>
      <w:proofErr w:type="spellStart"/>
      <w:r w:rsidR="00E0436A" w:rsidRPr="00062664">
        <w:t>середньому</w:t>
      </w:r>
      <w:proofErr w:type="spellEnd"/>
      <w:r w:rsidR="00E0436A" w:rsidRPr="00062664">
        <w:t xml:space="preserve"> 4 476 </w:t>
      </w:r>
      <w:proofErr w:type="spellStart"/>
      <w:r w:rsidR="00E0436A" w:rsidRPr="00062664">
        <w:t>доларів</w:t>
      </w:r>
      <w:proofErr w:type="spellEnd"/>
      <w:r w:rsidR="00E0436A" w:rsidRPr="00062664">
        <w:t xml:space="preserve"> </w:t>
      </w:r>
      <w:r w:rsidRPr="00062664">
        <w:t xml:space="preserve">через </w:t>
      </w:r>
      <w:proofErr w:type="spellStart"/>
      <w:r w:rsidRPr="00062664">
        <w:t>кіберзлочинність</w:t>
      </w:r>
      <w:proofErr w:type="spellEnd"/>
      <w:r w:rsidRPr="00062664">
        <w:t>.</w:t>
      </w:r>
    </w:p>
    <w:p w14:paraId="771ED402" w14:textId="77777777" w:rsidR="00E0436A" w:rsidRDefault="00E0436A" w:rsidP="00E0436A">
      <w:pPr>
        <w:rPr>
          <w:lang w:val="uk-UA"/>
        </w:rPr>
      </w:pPr>
    </w:p>
    <w:p w14:paraId="4D3E4524" w14:textId="77777777" w:rsidR="00E0436A" w:rsidRPr="00E0436A" w:rsidRDefault="00E0436A" w:rsidP="00E0436A">
      <w:pPr>
        <w:rPr>
          <w:lang w:val="uk-UA"/>
        </w:rPr>
      </w:pPr>
    </w:p>
    <w:p w14:paraId="74758BD3" w14:textId="7AA1C362" w:rsidR="001C43B7" w:rsidRPr="00062664" w:rsidRDefault="001C43B7" w:rsidP="001C43B7">
      <w:pPr>
        <w:numPr>
          <w:ilvl w:val="0"/>
          <w:numId w:val="2"/>
        </w:numPr>
      </w:pPr>
      <w:r w:rsidRPr="00062664">
        <w:lastRenderedPageBreak/>
        <w:t xml:space="preserve">До топ-5 </w:t>
      </w:r>
      <w:proofErr w:type="spellStart"/>
      <w:r w:rsidRPr="00062664">
        <w:t>кіберзлочинів</w:t>
      </w:r>
      <w:proofErr w:type="spellEnd"/>
      <w:r w:rsidRPr="00062664">
        <w:t xml:space="preserve"> </w:t>
      </w:r>
      <w:proofErr w:type="spellStart"/>
      <w:r w:rsidRPr="00062664">
        <w:t>увійшли</w:t>
      </w:r>
      <w:proofErr w:type="spellEnd"/>
      <w:r w:rsidRPr="00062664">
        <w:t>:</w:t>
      </w:r>
    </w:p>
    <w:p w14:paraId="5C821C34" w14:textId="77777777" w:rsidR="001C43B7" w:rsidRPr="00062664" w:rsidRDefault="001C43B7" w:rsidP="001C43B7">
      <w:r w:rsidRPr="00062664">
        <w:t>o</w:t>
      </w:r>
      <w:r w:rsidRPr="00062664">
        <w:tab/>
      </w:r>
      <w:proofErr w:type="spellStart"/>
      <w:r w:rsidRPr="00062664">
        <w:t>Вимагання</w:t>
      </w:r>
      <w:proofErr w:type="spellEnd"/>
    </w:p>
    <w:p w14:paraId="0680EF28" w14:textId="77777777" w:rsidR="001C43B7" w:rsidRPr="00062664" w:rsidRDefault="001C43B7" w:rsidP="001C43B7">
      <w:r w:rsidRPr="00062664">
        <w:t>o</w:t>
      </w:r>
      <w:r w:rsidRPr="00062664">
        <w:tab/>
      </w:r>
      <w:proofErr w:type="spellStart"/>
      <w:r w:rsidRPr="00062664">
        <w:t>Крадіжки</w:t>
      </w:r>
      <w:proofErr w:type="spellEnd"/>
    </w:p>
    <w:p w14:paraId="1B63731A" w14:textId="144E0A45" w:rsidR="001C43B7" w:rsidRPr="00E0436A" w:rsidRDefault="001C43B7" w:rsidP="001C43B7">
      <w:pPr>
        <w:rPr>
          <w:lang w:val="uk-UA"/>
        </w:rPr>
      </w:pPr>
      <w:r w:rsidRPr="00062664">
        <w:t>o</w:t>
      </w:r>
      <w:r w:rsidRPr="00062664">
        <w:tab/>
      </w:r>
      <w:r w:rsidR="00E0436A">
        <w:rPr>
          <w:lang w:val="uk-UA"/>
        </w:rPr>
        <w:t>Порушення з п</w:t>
      </w:r>
      <w:proofErr w:type="spellStart"/>
      <w:r w:rsidRPr="00062664">
        <w:t>ерсональн</w:t>
      </w:r>
      <w:r w:rsidR="00E0436A">
        <w:rPr>
          <w:lang w:val="uk-UA"/>
        </w:rPr>
        <w:t>ими</w:t>
      </w:r>
      <w:proofErr w:type="spellEnd"/>
      <w:r w:rsidRPr="00062664">
        <w:t xml:space="preserve"> дан</w:t>
      </w:r>
      <w:proofErr w:type="spellStart"/>
      <w:r w:rsidR="00E0436A">
        <w:rPr>
          <w:lang w:val="uk-UA"/>
        </w:rPr>
        <w:t>ими</w:t>
      </w:r>
      <w:proofErr w:type="spellEnd"/>
    </w:p>
    <w:p w14:paraId="51436E4E" w14:textId="77777777" w:rsidR="001C43B7" w:rsidRPr="00062664" w:rsidRDefault="001C43B7" w:rsidP="001C43B7">
      <w:r w:rsidRPr="00062664">
        <w:t>o</w:t>
      </w:r>
      <w:r w:rsidRPr="00062664">
        <w:tab/>
      </w:r>
      <w:proofErr w:type="spellStart"/>
      <w:r w:rsidRPr="00062664">
        <w:t>Несплата</w:t>
      </w:r>
      <w:proofErr w:type="spellEnd"/>
    </w:p>
    <w:p w14:paraId="22EB9994" w14:textId="77777777" w:rsidR="001C43B7" w:rsidRDefault="001C43B7" w:rsidP="001C43B7">
      <w:pPr>
        <w:rPr>
          <w:lang w:val="uk-UA"/>
        </w:rPr>
      </w:pPr>
      <w:r w:rsidRPr="00062664">
        <w:t>o</w:t>
      </w:r>
      <w:r w:rsidRPr="00062664">
        <w:tab/>
      </w:r>
      <w:proofErr w:type="spellStart"/>
      <w:r w:rsidRPr="00062664">
        <w:t>Фішингові</w:t>
      </w:r>
      <w:proofErr w:type="spellEnd"/>
      <w:r w:rsidRPr="00062664">
        <w:t xml:space="preserve"> атаки</w:t>
      </w:r>
    </w:p>
    <w:p w14:paraId="22AD18B9" w14:textId="3ECD9D3E" w:rsidR="00E0436A" w:rsidRPr="00E0436A" w:rsidRDefault="00E0436A" w:rsidP="001C43B7">
      <w:pPr>
        <w:rPr>
          <w:lang w:val="uk-UA"/>
        </w:rPr>
      </w:pPr>
      <w:r w:rsidRPr="00E0436A">
        <w:rPr>
          <w:highlight w:val="cyan"/>
          <w:lang w:val="uk-UA"/>
        </w:rPr>
        <w:t>16</w:t>
      </w:r>
      <w:r w:rsidRPr="00E0436A">
        <w:rPr>
          <w:highlight w:val="cyan"/>
          <w:lang w:val="en-US"/>
        </w:rPr>
        <w:t>slide</w:t>
      </w:r>
    </w:p>
    <w:p w14:paraId="003ED0FE" w14:textId="64AF50A8" w:rsidR="001C43B7" w:rsidRPr="003C1632" w:rsidRDefault="001C43B7" w:rsidP="001C43B7">
      <w:pPr>
        <w:pStyle w:val="1"/>
        <w:pBdr>
          <w:bottom w:val="single" w:sz="4" w:space="0" w:color="auto"/>
        </w:pBdr>
        <w:spacing w:after="380"/>
        <w:rPr>
          <w:lang w:bidi="en-US"/>
        </w:rPr>
      </w:pPr>
      <w:proofErr w:type="spellStart"/>
      <w:r w:rsidRPr="00062664">
        <w:rPr>
          <w:lang w:val="uk-UA" w:bidi="en-US"/>
        </w:rPr>
        <w:t>Cyber</w:t>
      </w:r>
      <w:proofErr w:type="spellEnd"/>
      <w:r w:rsidRPr="00062664">
        <w:rPr>
          <w:lang w:val="uk-UA" w:bidi="en-US"/>
        </w:rPr>
        <w:t xml:space="preserve"> </w:t>
      </w:r>
      <w:proofErr w:type="spellStart"/>
      <w:r w:rsidRPr="00062664">
        <w:rPr>
          <w:lang w:val="uk-UA" w:bidi="en-US"/>
        </w:rPr>
        <w:t>Security</w:t>
      </w:r>
      <w:proofErr w:type="spellEnd"/>
      <w:r w:rsidRPr="00062664">
        <w:rPr>
          <w:lang w:val="uk-UA" w:bidi="en-US"/>
        </w:rPr>
        <w:t xml:space="preserve"> </w:t>
      </w:r>
      <w:proofErr w:type="spellStart"/>
      <w:r w:rsidRPr="00062664">
        <w:rPr>
          <w:lang w:val="uk-UA" w:bidi="en-US"/>
        </w:rPr>
        <w:t>Ventures</w:t>
      </w:r>
      <w:proofErr w:type="spellEnd"/>
      <w:r w:rsidR="00E0436A" w:rsidRPr="00E0436A">
        <w:rPr>
          <w:lang w:val="uk-UA" w:bidi="en-US"/>
        </w:rPr>
        <w:t>(</w:t>
      </w:r>
      <w:r w:rsidR="00E0436A">
        <w:rPr>
          <w:lang w:val="uk-UA" w:bidi="en-US"/>
        </w:rPr>
        <w:t xml:space="preserve">Це така </w:t>
      </w:r>
      <w:r w:rsidR="00E0436A" w:rsidRPr="00E0436A">
        <w:rPr>
          <w:lang w:val="uk-UA" w:bidi="en-US"/>
        </w:rPr>
        <w:t xml:space="preserve">провідна галузева дослідницька та медійна організація, відома своїми авторитетними дослідженнями та внеском у сферу </w:t>
      </w:r>
      <w:proofErr w:type="spellStart"/>
      <w:r w:rsidR="00E0436A" w:rsidRPr="00E0436A">
        <w:rPr>
          <w:lang w:val="uk-UA" w:bidi="en-US"/>
        </w:rPr>
        <w:t>кібербезпеки</w:t>
      </w:r>
      <w:proofErr w:type="spellEnd"/>
      <w:r w:rsidR="00E0436A" w:rsidRPr="00E0436A">
        <w:rPr>
          <w:lang w:val="uk-UA" w:bidi="en-US"/>
        </w:rPr>
        <w:t>.</w:t>
      </w:r>
      <w:r w:rsidR="00E0436A">
        <w:rPr>
          <w:lang w:val="uk-UA" w:bidi="en-US"/>
        </w:rPr>
        <w:t>)</w:t>
      </w:r>
      <w:r w:rsidRPr="00062664">
        <w:rPr>
          <w:lang w:val="uk-UA" w:bidi="en-US"/>
        </w:rPr>
        <w:t xml:space="preserve"> прогнозує, що протягом наступних п'яти років вартість глобальної кіберзлочинності зростатиме на 15% на рік. Якщо цей показник продовжить зростати, то до 2025 року витрати досягнуть 10,5 трильйонів доларів США, що на 3 трильйони більше, ніж у 2015 році.</w:t>
      </w:r>
    </w:p>
    <w:p w14:paraId="53CA6187" w14:textId="08F048A8" w:rsidR="00A046A6" w:rsidRDefault="00A046A6" w:rsidP="00062664">
      <w:pPr>
        <w:rPr>
          <w:lang w:val="en-US"/>
        </w:rPr>
      </w:pPr>
      <w:r w:rsidRPr="00E0436A">
        <w:rPr>
          <w:highlight w:val="cyan"/>
          <w:lang w:val="en-US"/>
        </w:rPr>
        <w:t>1</w:t>
      </w:r>
      <w:r w:rsidR="00E0436A" w:rsidRPr="00E0436A">
        <w:rPr>
          <w:highlight w:val="cyan"/>
          <w:lang w:val="en-US"/>
        </w:rPr>
        <w:t>7</w:t>
      </w:r>
      <w:r w:rsidRPr="00E0436A">
        <w:rPr>
          <w:highlight w:val="cyan"/>
          <w:lang w:val="en-US"/>
        </w:rPr>
        <w:t>slide</w:t>
      </w:r>
    </w:p>
    <w:p w14:paraId="722951AF" w14:textId="69DCB9A2" w:rsidR="007031B5" w:rsidRPr="001C43B7" w:rsidRDefault="001C43B7" w:rsidP="00062664">
      <w:pPr>
        <w:rPr>
          <w:lang w:val="uk-UA"/>
        </w:rPr>
      </w:pPr>
      <w:r>
        <w:rPr>
          <w:lang w:val="uk-UA"/>
        </w:rPr>
        <w:t>ДЖЕРЕЛА</w:t>
      </w:r>
    </w:p>
    <w:sectPr w:rsidR="007031B5" w:rsidRPr="001C43B7" w:rsidSect="003D0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35BB"/>
    <w:multiLevelType w:val="hybridMultilevel"/>
    <w:tmpl w:val="102A9922"/>
    <w:lvl w:ilvl="0" w:tplc="42A64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41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07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89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C1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C8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0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2B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C2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F16AB0"/>
    <w:multiLevelType w:val="multilevel"/>
    <w:tmpl w:val="85720A0A"/>
    <w:lvl w:ilvl="0">
      <w:start w:val="1"/>
      <w:numFmt w:val="russianUpper"/>
      <w:lvlText w:val="%1."/>
      <w:lvlJc w:val="left"/>
      <w:pPr>
        <w:ind w:left="0" w:firstLine="0"/>
      </w:pPr>
      <w:rPr>
        <w:rFonts w:ascii="Cambria" w:eastAsia="Cambria" w:hAnsi="Cambria" w:cs="Cambria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en-US" w:eastAsia="en-US" w:bidi="en-US"/>
      </w:rPr>
    </w:lvl>
    <w:lvl w:ilvl="1">
      <w:start w:val="1"/>
      <w:numFmt w:val="russianUpper"/>
      <w:lvlText w:val="%1.%2."/>
      <w:lvlJc w:val="left"/>
      <w:pPr>
        <w:ind w:left="0" w:firstLine="0"/>
      </w:pPr>
      <w:rPr>
        <w:rFonts w:ascii="Cambria" w:eastAsia="Cambria" w:hAnsi="Cambria" w:cs="Cambria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en-US" w:eastAsia="en-US" w:bidi="en-US"/>
      </w:rPr>
    </w:lvl>
    <w:lvl w:ilvl="2">
      <w:numFmt w:val="russianUpper"/>
      <w:lvlText w:val=""/>
      <w:lvlJc w:val="left"/>
      <w:pPr>
        <w:ind w:left="0" w:firstLine="0"/>
      </w:pPr>
    </w:lvl>
    <w:lvl w:ilvl="3">
      <w:numFmt w:val="russianUpper"/>
      <w:lvlText w:val=""/>
      <w:lvlJc w:val="left"/>
      <w:pPr>
        <w:ind w:left="0" w:firstLine="0"/>
      </w:pPr>
    </w:lvl>
    <w:lvl w:ilvl="4">
      <w:numFmt w:val="russianUpper"/>
      <w:lvlText w:val=""/>
      <w:lvlJc w:val="left"/>
      <w:pPr>
        <w:ind w:left="0" w:firstLine="0"/>
      </w:pPr>
    </w:lvl>
    <w:lvl w:ilvl="5">
      <w:numFmt w:val="russianUpper"/>
      <w:lvlText w:val=""/>
      <w:lvlJc w:val="left"/>
      <w:pPr>
        <w:ind w:left="0" w:firstLine="0"/>
      </w:pPr>
    </w:lvl>
    <w:lvl w:ilvl="6">
      <w:numFmt w:val="russianUpper"/>
      <w:lvlText w:val=""/>
      <w:lvlJc w:val="left"/>
      <w:pPr>
        <w:ind w:left="0" w:firstLine="0"/>
      </w:pPr>
    </w:lvl>
    <w:lvl w:ilvl="7">
      <w:numFmt w:val="russianUpper"/>
      <w:lvlText w:val=""/>
      <w:lvlJc w:val="left"/>
      <w:pPr>
        <w:ind w:left="0" w:firstLine="0"/>
      </w:pPr>
    </w:lvl>
    <w:lvl w:ilvl="8">
      <w:numFmt w:val="russianUpper"/>
      <w:lvlText w:val=""/>
      <w:lvlJc w:val="left"/>
      <w:pPr>
        <w:ind w:left="0" w:firstLine="0"/>
      </w:pPr>
    </w:lvl>
  </w:abstractNum>
  <w:abstractNum w:abstractNumId="2" w15:restartNumberingAfterBreak="0">
    <w:nsid w:val="46114B6B"/>
    <w:multiLevelType w:val="multilevel"/>
    <w:tmpl w:val="1FAA47F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russianUpper"/>
      <w:lvlText w:val=""/>
      <w:lvlJc w:val="left"/>
    </w:lvl>
    <w:lvl w:ilvl="2">
      <w:numFmt w:val="russianUpper"/>
      <w:lvlText w:val=""/>
      <w:lvlJc w:val="left"/>
    </w:lvl>
    <w:lvl w:ilvl="3">
      <w:numFmt w:val="russianUpper"/>
      <w:lvlText w:val=""/>
      <w:lvlJc w:val="left"/>
    </w:lvl>
    <w:lvl w:ilvl="4">
      <w:numFmt w:val="russianUpper"/>
      <w:lvlText w:val=""/>
      <w:lvlJc w:val="left"/>
    </w:lvl>
    <w:lvl w:ilvl="5">
      <w:numFmt w:val="russianUpper"/>
      <w:lvlText w:val=""/>
      <w:lvlJc w:val="left"/>
    </w:lvl>
    <w:lvl w:ilvl="6">
      <w:numFmt w:val="russianUpper"/>
      <w:lvlText w:val=""/>
      <w:lvlJc w:val="left"/>
    </w:lvl>
    <w:lvl w:ilvl="7">
      <w:numFmt w:val="russianUpper"/>
      <w:lvlText w:val=""/>
      <w:lvlJc w:val="left"/>
    </w:lvl>
    <w:lvl w:ilvl="8">
      <w:numFmt w:val="russianUpper"/>
      <w:lvlText w:val=""/>
      <w:lvlJc w:val="left"/>
    </w:lvl>
  </w:abstractNum>
  <w:abstractNum w:abstractNumId="3" w15:restartNumberingAfterBreak="0">
    <w:nsid w:val="50C83E77"/>
    <w:multiLevelType w:val="hybridMultilevel"/>
    <w:tmpl w:val="4D4858B4"/>
    <w:lvl w:ilvl="0" w:tplc="58E0F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42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AF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22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82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9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2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4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EB6AB0"/>
    <w:multiLevelType w:val="multilevel"/>
    <w:tmpl w:val="5410624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en-US" w:eastAsia="en-US" w:bidi="en-US"/>
      </w:rPr>
    </w:lvl>
    <w:lvl w:ilvl="1">
      <w:numFmt w:val="russianUpper"/>
      <w:lvlText w:val=""/>
      <w:lvlJc w:val="left"/>
      <w:pPr>
        <w:ind w:left="0" w:firstLine="0"/>
      </w:pPr>
    </w:lvl>
    <w:lvl w:ilvl="2">
      <w:numFmt w:val="russianUpper"/>
      <w:lvlText w:val=""/>
      <w:lvlJc w:val="left"/>
      <w:pPr>
        <w:ind w:left="0" w:firstLine="0"/>
      </w:pPr>
    </w:lvl>
    <w:lvl w:ilvl="3">
      <w:numFmt w:val="russianUpper"/>
      <w:lvlText w:val=""/>
      <w:lvlJc w:val="left"/>
      <w:pPr>
        <w:ind w:left="0" w:firstLine="0"/>
      </w:pPr>
    </w:lvl>
    <w:lvl w:ilvl="4">
      <w:numFmt w:val="russianUpper"/>
      <w:lvlText w:val=""/>
      <w:lvlJc w:val="left"/>
      <w:pPr>
        <w:ind w:left="0" w:firstLine="0"/>
      </w:pPr>
    </w:lvl>
    <w:lvl w:ilvl="5">
      <w:numFmt w:val="russianUpper"/>
      <w:lvlText w:val=""/>
      <w:lvlJc w:val="left"/>
      <w:pPr>
        <w:ind w:left="0" w:firstLine="0"/>
      </w:pPr>
    </w:lvl>
    <w:lvl w:ilvl="6">
      <w:numFmt w:val="russianUpper"/>
      <w:lvlText w:val=""/>
      <w:lvlJc w:val="left"/>
      <w:pPr>
        <w:ind w:left="0" w:firstLine="0"/>
      </w:pPr>
    </w:lvl>
    <w:lvl w:ilvl="7">
      <w:numFmt w:val="russianUpper"/>
      <w:lvlText w:val=""/>
      <w:lvlJc w:val="left"/>
      <w:pPr>
        <w:ind w:left="0" w:firstLine="0"/>
      </w:pPr>
    </w:lvl>
    <w:lvl w:ilvl="8">
      <w:numFmt w:val="russianUpper"/>
      <w:lvlText w:val=""/>
      <w:lvlJc w:val="left"/>
      <w:pPr>
        <w:ind w:left="0" w:firstLine="0"/>
      </w:pPr>
    </w:lvl>
  </w:abstractNum>
  <w:abstractNum w:abstractNumId="5" w15:restartNumberingAfterBreak="0">
    <w:nsid w:val="5D1A7815"/>
    <w:multiLevelType w:val="hybridMultilevel"/>
    <w:tmpl w:val="0E08BCFC"/>
    <w:lvl w:ilvl="0" w:tplc="BF722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47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42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45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44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3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61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CC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931ACD"/>
    <w:multiLevelType w:val="multilevel"/>
    <w:tmpl w:val="B658EEB8"/>
    <w:lvl w:ilvl="0">
      <w:start w:val="2"/>
      <w:numFmt w:val="russianUpper"/>
      <w:lvlText w:val="%1."/>
      <w:lvlJc w:val="left"/>
      <w:pPr>
        <w:ind w:left="0" w:firstLine="0"/>
      </w:pPr>
    </w:lvl>
    <w:lvl w:ilvl="1">
      <w:start w:val="1"/>
      <w:numFmt w:val="russianUpper"/>
      <w:lvlText w:val="%1.%2."/>
      <w:lvlJc w:val="left"/>
      <w:pPr>
        <w:ind w:left="0" w:firstLine="0"/>
      </w:pPr>
      <w:rPr>
        <w:rFonts w:ascii="Cambria" w:eastAsia="Cambria" w:hAnsi="Cambria" w:cs="Cambria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en-US" w:eastAsia="en-US" w:bidi="en-US"/>
      </w:rPr>
    </w:lvl>
    <w:lvl w:ilvl="2">
      <w:numFmt w:val="russianUpper"/>
      <w:lvlText w:val=""/>
      <w:lvlJc w:val="left"/>
      <w:pPr>
        <w:ind w:left="0" w:firstLine="0"/>
      </w:pPr>
    </w:lvl>
    <w:lvl w:ilvl="3">
      <w:numFmt w:val="russianUpper"/>
      <w:lvlText w:val=""/>
      <w:lvlJc w:val="left"/>
      <w:pPr>
        <w:ind w:left="0" w:firstLine="0"/>
      </w:pPr>
    </w:lvl>
    <w:lvl w:ilvl="4">
      <w:numFmt w:val="russianUpper"/>
      <w:lvlText w:val=""/>
      <w:lvlJc w:val="left"/>
      <w:pPr>
        <w:ind w:left="0" w:firstLine="0"/>
      </w:pPr>
    </w:lvl>
    <w:lvl w:ilvl="5">
      <w:numFmt w:val="russianUpper"/>
      <w:lvlText w:val=""/>
      <w:lvlJc w:val="left"/>
      <w:pPr>
        <w:ind w:left="0" w:firstLine="0"/>
      </w:pPr>
    </w:lvl>
    <w:lvl w:ilvl="6">
      <w:numFmt w:val="russianUpper"/>
      <w:lvlText w:val=""/>
      <w:lvlJc w:val="left"/>
      <w:pPr>
        <w:ind w:left="0" w:firstLine="0"/>
      </w:pPr>
    </w:lvl>
    <w:lvl w:ilvl="7">
      <w:numFmt w:val="russianUpper"/>
      <w:lvlText w:val=""/>
      <w:lvlJc w:val="left"/>
      <w:pPr>
        <w:ind w:left="0" w:firstLine="0"/>
      </w:pPr>
    </w:lvl>
    <w:lvl w:ilvl="8">
      <w:numFmt w:val="russianUpper"/>
      <w:lvlText w:val=""/>
      <w:lvlJc w:val="left"/>
      <w:pPr>
        <w:ind w:left="0" w:firstLine="0"/>
      </w:pPr>
    </w:lvl>
  </w:abstractNum>
  <w:num w:numId="1" w16cid:durableId="705106113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23146790">
    <w:abstractNumId w:val="4"/>
  </w:num>
  <w:num w:numId="3" w16cid:durableId="65722584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10605517">
    <w:abstractNumId w:val="1"/>
  </w:num>
  <w:num w:numId="5" w16cid:durableId="422919835">
    <w:abstractNumId w:val="2"/>
  </w:num>
  <w:num w:numId="6" w16cid:durableId="472600569">
    <w:abstractNumId w:val="5"/>
  </w:num>
  <w:num w:numId="7" w16cid:durableId="103115439">
    <w:abstractNumId w:val="0"/>
  </w:num>
  <w:num w:numId="8" w16cid:durableId="1950308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0A"/>
    <w:rsid w:val="00035E88"/>
    <w:rsid w:val="00062664"/>
    <w:rsid w:val="0018475C"/>
    <w:rsid w:val="001C43B7"/>
    <w:rsid w:val="00216A98"/>
    <w:rsid w:val="003C1632"/>
    <w:rsid w:val="003D04DF"/>
    <w:rsid w:val="003E2F7C"/>
    <w:rsid w:val="00494E6F"/>
    <w:rsid w:val="004A56C4"/>
    <w:rsid w:val="0062463C"/>
    <w:rsid w:val="007031B5"/>
    <w:rsid w:val="007215B2"/>
    <w:rsid w:val="008C0357"/>
    <w:rsid w:val="00A046A6"/>
    <w:rsid w:val="00A40507"/>
    <w:rsid w:val="00AA37B8"/>
    <w:rsid w:val="00B13888"/>
    <w:rsid w:val="00B23D1F"/>
    <w:rsid w:val="00B278CE"/>
    <w:rsid w:val="00C9560A"/>
    <w:rsid w:val="00D8210C"/>
    <w:rsid w:val="00E0436A"/>
    <w:rsid w:val="00F57A36"/>
    <w:rsid w:val="00F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7085"/>
  <w15:chartTrackingRefBased/>
  <w15:docId w15:val="{527AE090-C825-474B-935B-57E21FF3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04DF"/>
    <w:rPr>
      <w:rFonts w:ascii="Times New Roman" w:hAnsi="Times New Roman" w:cs="Times New Roman"/>
      <w:sz w:val="24"/>
      <w:szCs w:val="24"/>
    </w:rPr>
  </w:style>
  <w:style w:type="character" w:customStyle="1" w:styleId="a4">
    <w:name w:val="Інше_"/>
    <w:basedOn w:val="a0"/>
    <w:link w:val="a5"/>
    <w:rsid w:val="00062664"/>
    <w:rPr>
      <w:rFonts w:ascii="Cambria" w:eastAsia="Cambria" w:hAnsi="Cambria" w:cs="Cambria"/>
      <w:sz w:val="20"/>
      <w:szCs w:val="20"/>
    </w:rPr>
  </w:style>
  <w:style w:type="paragraph" w:customStyle="1" w:styleId="a5">
    <w:name w:val="Інше"/>
    <w:basedOn w:val="a"/>
    <w:link w:val="a4"/>
    <w:rsid w:val="00062664"/>
    <w:pPr>
      <w:widowControl w:val="0"/>
      <w:spacing w:after="24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a6">
    <w:name w:val="Основний текст_"/>
    <w:basedOn w:val="a0"/>
    <w:link w:val="1"/>
    <w:rsid w:val="007031B5"/>
    <w:rPr>
      <w:rFonts w:ascii="Cambria" w:eastAsia="Cambria" w:hAnsi="Cambria" w:cs="Cambria"/>
      <w:sz w:val="20"/>
      <w:szCs w:val="20"/>
    </w:rPr>
  </w:style>
  <w:style w:type="paragraph" w:customStyle="1" w:styleId="1">
    <w:name w:val="Основний текст1"/>
    <w:basedOn w:val="a"/>
    <w:link w:val="a6"/>
    <w:rsid w:val="007031B5"/>
    <w:pPr>
      <w:widowControl w:val="0"/>
      <w:spacing w:after="24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3">
    <w:name w:val="Заголовок №3_"/>
    <w:basedOn w:val="a0"/>
    <w:link w:val="30"/>
    <w:rsid w:val="007031B5"/>
    <w:rPr>
      <w:rFonts w:ascii="Cambria" w:eastAsia="Cambria" w:hAnsi="Cambria" w:cs="Cambria"/>
      <w:b/>
      <w:bCs/>
    </w:rPr>
  </w:style>
  <w:style w:type="paragraph" w:customStyle="1" w:styleId="30">
    <w:name w:val="Заголовок №3"/>
    <w:basedOn w:val="a"/>
    <w:link w:val="3"/>
    <w:rsid w:val="007031B5"/>
    <w:pPr>
      <w:widowControl w:val="0"/>
      <w:spacing w:after="120" w:line="240" w:lineRule="auto"/>
      <w:outlineLvl w:val="2"/>
    </w:pPr>
    <w:rPr>
      <w:rFonts w:ascii="Cambria" w:eastAsia="Cambria" w:hAnsi="Cambria" w:cs="Cambria"/>
      <w:b/>
      <w:bCs/>
    </w:rPr>
  </w:style>
  <w:style w:type="character" w:customStyle="1" w:styleId="4">
    <w:name w:val="Заголовок №4_"/>
    <w:basedOn w:val="a0"/>
    <w:link w:val="40"/>
    <w:rsid w:val="007031B5"/>
    <w:rPr>
      <w:rFonts w:ascii="Cambria" w:eastAsia="Cambria" w:hAnsi="Cambria" w:cs="Cambria"/>
      <w:b/>
      <w:bCs/>
      <w:sz w:val="20"/>
      <w:szCs w:val="20"/>
    </w:rPr>
  </w:style>
  <w:style w:type="paragraph" w:customStyle="1" w:styleId="40">
    <w:name w:val="Заголовок №4"/>
    <w:basedOn w:val="a"/>
    <w:link w:val="4"/>
    <w:rsid w:val="007031B5"/>
    <w:pPr>
      <w:widowControl w:val="0"/>
      <w:spacing w:after="120" w:line="240" w:lineRule="auto"/>
      <w:outlineLvl w:val="3"/>
    </w:pPr>
    <w:rPr>
      <w:rFonts w:ascii="Cambria" w:eastAsia="Cambria" w:hAnsi="Cambria" w:cs="Cambria"/>
      <w:b/>
      <w:bCs/>
      <w:sz w:val="20"/>
      <w:szCs w:val="20"/>
    </w:rPr>
  </w:style>
  <w:style w:type="paragraph" w:styleId="a7">
    <w:name w:val="List Paragraph"/>
    <w:basedOn w:val="a"/>
    <w:uiPriority w:val="34"/>
    <w:qFormat/>
    <w:rsid w:val="00B2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2024-09-15T11:52:00Z</dcterms:created>
  <dcterms:modified xsi:type="dcterms:W3CDTF">2024-09-19T09:16:00Z</dcterms:modified>
</cp:coreProperties>
</file>