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240" w:lineRule="auto"/>
        <w:jc w:val="center"/>
        <w:textAlignment w:val="auto"/>
        <w:rPr>
          <w:rFonts w:ascii="黑体" w:hAnsi="黑体" w:eastAsia="黑体" w:cs="黑体"/>
          <w:bCs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采购合同</w:t>
      </w:r>
    </w:p>
    <w:tbl>
      <w:tblPr>
        <w:tblStyle w:val="5"/>
        <w:tblW w:w="109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0"/>
        <w:gridCol w:w="54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490" w:type="dxa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合同编</w:t>
            </w:r>
            <w:r>
              <w:rPr>
                <w:rFonts w:hint="eastAsia" w:ascii="黑体" w:hAnsi="黑体" w:eastAsia="黑体" w:cs="黑体"/>
                <w:sz w:val="22"/>
                <w:szCs w:val="22"/>
              </w:rPr>
              <w:t>号：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WLHT240003</w:t>
            </w:r>
          </w:p>
        </w:tc>
        <w:tc>
          <w:tcPr>
            <w:tcW w:w="5490" w:type="dxa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490" w:type="dxa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需方：企业名称</w:t>
            </w:r>
          </w:p>
        </w:tc>
        <w:tc>
          <w:tcPr>
            <w:tcW w:w="5490" w:type="dxa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供方：供应商名称</w:t>
            </w:r>
          </w:p>
        </w:tc>
      </w:tr>
    </w:tbl>
    <w:p>
      <w:pPr>
        <w:rPr>
          <w:rFonts w:hint="eastAsia" w:ascii="黑体" w:hAnsi="黑体" w:eastAsia="黑体" w:cs="黑体"/>
          <w:b/>
          <w:bCs/>
          <w:sz w:val="22"/>
          <w:szCs w:val="22"/>
        </w:rPr>
      </w:pPr>
      <w:bookmarkStart w:id="0" w:name="_GoBack"/>
      <w:bookmarkEnd w:id="0"/>
    </w:p>
    <w:p>
      <w:pPr>
        <w:rPr>
          <w:sz w:val="18"/>
          <w:szCs w:val="18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一、品名、数量、金额及交期等</w:t>
      </w:r>
    </w:p>
    <w:tbl>
      <w:tblPr>
        <w:tblStyle w:val="4"/>
        <w:tblW w:w="499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2019"/>
        <w:gridCol w:w="756"/>
        <w:gridCol w:w="1009"/>
        <w:gridCol w:w="756"/>
        <w:gridCol w:w="1261"/>
        <w:gridCol w:w="756"/>
        <w:gridCol w:w="1136"/>
        <w:gridCol w:w="1529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802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物料编码</w:t>
            </w:r>
          </w:p>
        </w:tc>
        <w:tc>
          <w:tcPr>
            <w:tcW w:w="919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物料名称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规格</w:t>
            </w: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颜色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单位</w:t>
            </w:r>
          </w:p>
        </w:tc>
        <w:tc>
          <w:tcPr>
            <w:tcW w:w="57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单价(元)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数量</w:t>
            </w:r>
          </w:p>
        </w:tc>
        <w:tc>
          <w:tcPr>
            <w:tcW w:w="517" w:type="pct"/>
            <w:vAlign w:val="center"/>
          </w:tcPr>
          <w:p>
            <w:pPr>
              <w:jc w:val="center"/>
              <w:rPr>
                <w:rFonts w:ascii="黑体" w:hAnsi="黑体" w:eastAsia="黑体" w:cs="黑体"/>
                <w:sz w:val="22"/>
              </w:rPr>
            </w:pPr>
            <w:r>
              <w:rPr>
                <w:rFonts w:ascii="黑体" w:hAnsi="黑体" w:eastAsia="黑体" w:cs="黑体"/>
                <w:sz w:val="22"/>
              </w:rPr>
              <w:t>合计</w:t>
            </w:r>
          </w:p>
        </w:tc>
        <w:tc>
          <w:tcPr>
            <w:tcW w:w="695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要求交期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802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22"/>
                <w:lang w:val="en-US" w:eastAsia="zh-CN"/>
              </w:rPr>
              <w:t>HLD11071AF1P</w:t>
            </w:r>
          </w:p>
        </w:tc>
        <w:tc>
          <w:tcPr>
            <w:tcW w:w="919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消光莱卡云感锦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165</w:t>
            </w: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牛仔蓝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KG</w:t>
            </w:r>
          </w:p>
        </w:tc>
        <w:tc>
          <w:tcPr>
            <w:tcW w:w="57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10.00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100</w:t>
            </w:r>
          </w:p>
        </w:tc>
        <w:tc>
          <w:tcPr>
            <w:tcW w:w="517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1000.00</w:t>
            </w:r>
          </w:p>
        </w:tc>
        <w:tc>
          <w:tcPr>
            <w:tcW w:w="695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2023/12/12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802" w:type="pct"/>
            <w:vAlign w:val="center"/>
          </w:tcPr>
          <w:p>
            <w:pPr>
              <w:jc w:val="center"/>
              <w:rPr>
                <w:rFonts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HLD11071AF1P</w:t>
            </w:r>
          </w:p>
        </w:tc>
        <w:tc>
          <w:tcPr>
            <w:tcW w:w="919" w:type="pct"/>
            <w:vAlign w:val="center"/>
          </w:tcPr>
          <w:p>
            <w:pPr>
              <w:jc w:val="center"/>
              <w:rPr>
                <w:rFonts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消光莱卡云感锦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165</w:t>
            </w: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荔枝红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KG</w:t>
            </w:r>
          </w:p>
        </w:tc>
        <w:tc>
          <w:tcPr>
            <w:tcW w:w="57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10.00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100</w:t>
            </w:r>
          </w:p>
        </w:tc>
        <w:tc>
          <w:tcPr>
            <w:tcW w:w="517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1000.00</w:t>
            </w:r>
          </w:p>
        </w:tc>
        <w:tc>
          <w:tcPr>
            <w:tcW w:w="695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2023/12/15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802" w:type="pct"/>
            <w:vAlign w:val="center"/>
          </w:tcPr>
          <w:p>
            <w:pPr>
              <w:jc w:val="center"/>
              <w:rPr>
                <w:rFonts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HLD11071AF1P</w:t>
            </w:r>
          </w:p>
        </w:tc>
        <w:tc>
          <w:tcPr>
            <w:tcW w:w="919" w:type="pct"/>
            <w:vAlign w:val="center"/>
          </w:tcPr>
          <w:p>
            <w:pPr>
              <w:jc w:val="center"/>
              <w:rPr>
                <w:rFonts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</w:rPr>
              <w:t>消光莱卡云感锦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120</w:t>
            </w: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牛仔蓝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KG</w:t>
            </w:r>
          </w:p>
        </w:tc>
        <w:tc>
          <w:tcPr>
            <w:tcW w:w="57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10.00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100</w:t>
            </w:r>
          </w:p>
        </w:tc>
        <w:tc>
          <w:tcPr>
            <w:tcW w:w="517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1000.00</w:t>
            </w:r>
          </w:p>
        </w:tc>
        <w:tc>
          <w:tcPr>
            <w:tcW w:w="695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2023/12/12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802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HLD11071AF1P</w:t>
            </w:r>
          </w:p>
        </w:tc>
        <w:tc>
          <w:tcPr>
            <w:tcW w:w="919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消光莱卡云感锦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120</w:t>
            </w: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荔枝红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KG</w:t>
            </w:r>
          </w:p>
        </w:tc>
        <w:tc>
          <w:tcPr>
            <w:tcW w:w="57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10.00</w:t>
            </w: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100</w:t>
            </w:r>
          </w:p>
        </w:tc>
        <w:tc>
          <w:tcPr>
            <w:tcW w:w="517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1000.00</w:t>
            </w:r>
          </w:p>
        </w:tc>
        <w:tc>
          <w:tcPr>
            <w:tcW w:w="695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2023/12/15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802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合计</w:t>
            </w:r>
          </w:p>
        </w:tc>
        <w:tc>
          <w:tcPr>
            <w:tcW w:w="919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</w:p>
        </w:tc>
        <w:tc>
          <w:tcPr>
            <w:tcW w:w="459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</w:p>
        </w:tc>
        <w:tc>
          <w:tcPr>
            <w:tcW w:w="574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</w:p>
        </w:tc>
        <w:tc>
          <w:tcPr>
            <w:tcW w:w="344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400</w:t>
            </w:r>
          </w:p>
        </w:tc>
        <w:tc>
          <w:tcPr>
            <w:tcW w:w="517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4000.00</w:t>
            </w:r>
          </w:p>
        </w:tc>
        <w:tc>
          <w:tcPr>
            <w:tcW w:w="695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802" w:type="pc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交期</w:t>
            </w:r>
          </w:p>
        </w:tc>
        <w:tc>
          <w:tcPr>
            <w:tcW w:w="4197" w:type="pct"/>
            <w:gridSpan w:val="8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2023/12/15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802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备注</w:t>
            </w:r>
          </w:p>
        </w:tc>
        <w:tc>
          <w:tcPr>
            <w:tcW w:w="4197" w:type="pct"/>
            <w:gridSpan w:val="8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802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合计金额</w:t>
            </w:r>
          </w:p>
        </w:tc>
        <w:tc>
          <w:tcPr>
            <w:tcW w:w="919" w:type="pct"/>
            <w:vAlign w:val="center"/>
          </w:tcPr>
          <w:p>
            <w:pPr>
              <w:jc w:val="center"/>
              <w:rPr>
                <w:rFonts w:ascii="黑体" w:hAnsi="黑体" w:eastAsia="黑体" w:cs="黑体"/>
                <w:sz w:val="22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￥152.21</w:t>
            </w:r>
          </w:p>
        </w:tc>
        <w:tc>
          <w:tcPr>
            <w:tcW w:w="803" w:type="pct"/>
            <w:gridSpan w:val="2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金额大写</w:t>
            </w:r>
          </w:p>
        </w:tc>
        <w:tc>
          <w:tcPr>
            <w:tcW w:w="2474" w:type="pct"/>
            <w:gridSpan w:val="5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壹佰伍拾贰元贰角壹分</w:t>
            </w:r>
          </w:p>
        </w:tc>
      </w:tr>
    </w:tbl>
    <w:p>
      <w:pPr>
        <w:rPr>
          <w:sz w:val="18"/>
          <w:szCs w:val="18"/>
        </w:rPr>
      </w:pPr>
    </w:p>
    <w:p>
      <w:pPr>
        <w:numPr>
          <w:ilvl w:val="0"/>
          <w:numId w:val="1"/>
        </w:num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质量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要求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颜色、手感、品质按购货方确认样为标准，提供工厂内部测试报告（色牢度，缩率，PH值，验布报告等）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；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大货质量以确认样为准。色牢度要求达到４级以上，不得有酸味。注意千万不得勾丝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；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禁止水印和色花，要求防晒指数抗UV达到50+，凉感指数≧2.0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；</w:t>
      </w:r>
    </w:p>
    <w:p>
      <w:pPr>
        <w:numPr>
          <w:numId w:val="0"/>
        </w:num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严格按照GB/T 18401-2010(国家纺织产品基本安全技术规范）/B类标准执行。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。</w:t>
      </w:r>
    </w:p>
    <w:p>
      <w:pPr>
        <w:numPr>
          <w:ilvl w:val="0"/>
          <w:numId w:val="1"/>
        </w:num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交货方式</w:t>
      </w:r>
    </w:p>
    <w:p>
      <w:p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交货地点：需方指定地点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。</w:t>
      </w:r>
    </w:p>
    <w:p>
      <w:pPr>
        <w:numPr>
          <w:numId w:val="0"/>
        </w:num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交货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数量</w:t>
      </w: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：允许超出订单数量±3%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.</w:t>
      </w:r>
    </w:p>
    <w:p>
      <w:pPr>
        <w:numPr>
          <w:numId w:val="0"/>
        </w:num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包装标准：打卷匹装，每匹布必须套上双胶袋以防在运输过程中出现脏破现象。唛头需包括规格、颜色、缸号、卷号等相关信息。</w:t>
      </w:r>
    </w:p>
    <w:p>
      <w:pPr>
        <w:numPr>
          <w:ilvl w:val="0"/>
          <w:numId w:val="1"/>
        </w:num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验收标准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面料</w:t>
      </w: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内在品质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按</w:t>
      </w: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《中华人民共和国针织布国家标准》执行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；</w:t>
      </w:r>
    </w:p>
    <w:p>
      <w:pPr>
        <w:numPr>
          <w:numId w:val="0"/>
        </w:numP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若与确认样不符，</w:t>
      </w: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购货方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有权拒收，若其他品质问题双方协商处理；</w:t>
      </w:r>
    </w:p>
    <w:p>
      <w:pPr>
        <w:numPr>
          <w:numId w:val="0"/>
        </w:num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购货方在收货后发现质量问题应立即通知供货方，供货方在得到通知后立即解决并保证不影响购货方的交货期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。</w:t>
      </w:r>
    </w:p>
    <w:p>
      <w:pPr>
        <w:numPr>
          <w:ilvl w:val="0"/>
          <w:numId w:val="1"/>
        </w:num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结算方式及期限</w:t>
      </w:r>
    </w:p>
    <w:p>
      <w:pPr>
        <w:numPr>
          <w:numId w:val="0"/>
        </w:num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合同签定之日起5日内预付30%订金（如订金延迟，则交货期顺延），60天月结。</w:t>
      </w:r>
    </w:p>
    <w:p>
      <w:pPr>
        <w:numPr>
          <w:ilvl w:val="0"/>
          <w:numId w:val="1"/>
        </w:num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违约责任</w:t>
      </w:r>
    </w:p>
    <w:p>
      <w:pPr>
        <w:numPr>
          <w:numId w:val="0"/>
        </w:num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延迟交货：延期交货由供方承担违约金，延迟一天按照合同总金额百分之五计算，延迟二天按照合同总金额百分之七计算，延迟三天按照合同总金额百分之十计算，延迟四天以上按照该单货的损失费用由供方承担。</w:t>
      </w:r>
    </w:p>
    <w:p>
      <w:pPr>
        <w:numPr>
          <w:ilvl w:val="0"/>
          <w:numId w:val="1"/>
        </w:num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解决合同纠纷方式</w:t>
      </w:r>
    </w:p>
    <w:p>
      <w:p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  <w:t>供需双方协商解决；协商不成的，由需方注册地人民法院管辖。</w:t>
      </w:r>
    </w:p>
    <w:p>
      <w:p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4"/>
        <w:gridCol w:w="5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4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vAlign w:val="top"/>
          </w:tcPr>
          <w:p>
            <w:pP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需方单位(签字/盖章)日期：</w:t>
            </w:r>
          </w:p>
        </w:tc>
        <w:tc>
          <w:tcPr>
            <w:tcW w:w="5494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vAlign w:val="top"/>
          </w:tcPr>
          <w:p>
            <w:pP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供方单位(签字/盖章)日期：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4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vAlign w:val="top"/>
          </w:tcPr>
          <w:p>
            <w:pP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授权代表：</w:t>
            </w:r>
          </w:p>
        </w:tc>
        <w:tc>
          <w:tcPr>
            <w:tcW w:w="5494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vAlign w:val="top"/>
          </w:tcPr>
          <w:p>
            <w:pP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授权代表：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4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vAlign w:val="top"/>
          </w:tcPr>
          <w:p>
            <w:pP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地址：</w:t>
            </w:r>
          </w:p>
        </w:tc>
        <w:tc>
          <w:tcPr>
            <w:tcW w:w="5494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vAlign w:val="top"/>
          </w:tcPr>
          <w:p>
            <w:pP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地址：</w:t>
            </w:r>
          </w:p>
        </w:tc>
      </w:tr>
    </w:tbl>
    <w:p>
      <w:p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</w:p>
    <w:sectPr>
      <w:headerReference r:id="rId3" w:type="default"/>
      <w:pgSz w:w="11906" w:h="16838"/>
      <w:pgMar w:top="283" w:right="567" w:bottom="283" w:left="567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CDC576"/>
    <w:multiLevelType w:val="singleLevel"/>
    <w:tmpl w:val="99CDC57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2ZDlmYjE3MzhlMTNkNTM5NGUwOWRkNmFjNDdjZDAifQ=="/>
  </w:docVars>
  <w:rsids>
    <w:rsidRoot w:val="1CD134D1"/>
    <w:rsid w:val="1BA50EE0"/>
    <w:rsid w:val="1CD134D1"/>
    <w:rsid w:val="1D6C7745"/>
    <w:rsid w:val="1DDF4451"/>
    <w:rsid w:val="23790DCA"/>
    <w:rsid w:val="24BC54EC"/>
    <w:rsid w:val="28577A06"/>
    <w:rsid w:val="37873738"/>
    <w:rsid w:val="42876CE2"/>
    <w:rsid w:val="459B4F7E"/>
    <w:rsid w:val="4C343A36"/>
    <w:rsid w:val="54705828"/>
    <w:rsid w:val="54C60733"/>
    <w:rsid w:val="55586C26"/>
    <w:rsid w:val="58550FBC"/>
    <w:rsid w:val="599B50F5"/>
    <w:rsid w:val="5B4F0EA1"/>
    <w:rsid w:val="5C5C6DF1"/>
    <w:rsid w:val="5D2670AC"/>
    <w:rsid w:val="69054339"/>
    <w:rsid w:val="69085BD7"/>
    <w:rsid w:val="6B0D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2024-01-21T10:30:00Z</dcterms:created>
  <dc:creator>王允卓</dc:creator>
  <cp:lastModifiedBy>☀</cp:lastModifiedBy>
  <dcterms:modified xsi:type="dcterms:W3CDTF">2024-01-30T03:08:15Z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4C95ED40351A4E5596F42C7DB051023D_11</vt:lpwstr>
  </property>
</Properties>
</file>