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4975"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10"/>
        <w:gridCol w:w="2917"/>
        <w:gridCol w:w="535"/>
        <w:gridCol w:w="1064"/>
        <w:gridCol w:w="815"/>
        <w:gridCol w:w="30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88" w:hRule="atLeast"/>
        </w:trPr>
        <w:tc>
          <w:tcPr>
            <w:tcW w:w="3426" w:type="pct"/>
            <w:gridSpan w:val="5"/>
            <w:vAlign w:val="center"/>
          </w:tcPr>
          <w:p>
            <w:pPr>
              <w:ind w:firstLine="264" w:firstLineChars="110"/>
              <w:rPr>
                <w:rFonts w:hint="eastAsia" w:ascii="黑体" w:hAnsi="黑体" w:eastAsia="黑体" w:cs="Arial"/>
                <w:lang w:eastAsia="zh-CN"/>
              </w:rPr>
            </w:pPr>
            <w:r>
              <w:rPr>
                <w:rFonts w:ascii="黑体" w:hAnsi="黑体" w:eastAsia="黑体" w:cs="Arial"/>
              </w:rPr>
              <w:drawing>
                <wp:inline distT="0" distB="0" distL="0" distR="0">
                  <wp:extent cx="1075055" cy="1075055"/>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Pho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078324" cy="1078324"/>
                          </a:xfrm>
                          <a:prstGeom prst="rect">
                            <a:avLst/>
                          </a:prstGeom>
                          <a:noFill/>
                          <a:ln>
                            <a:noFill/>
                          </a:ln>
                        </pic:spPr>
                      </pic:pic>
                    </a:graphicData>
                  </a:graphic>
                </wp:inline>
              </w:drawing>
            </w:r>
            <w:r>
              <w:rPr>
                <w:rFonts w:hint="eastAsia" w:ascii="黑体" w:hAnsi="黑体" w:eastAsia="黑体" w:cs="Arial"/>
                <w:lang w:eastAsia="zh-CN"/>
              </w:rPr>
              <w:drawing>
                <wp:inline distT="0" distB="0" distL="114300" distR="114300">
                  <wp:extent cx="4213860" cy="1060450"/>
                  <wp:effectExtent l="0" t="0" r="15240" b="6350"/>
                  <wp:docPr id="1" name="图片 1" descr="f5fe626dee43324f6dfc52a1304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5fe626dee43324f6dfc52a130457ab"/>
                          <pic:cNvPicPr>
                            <a:picLocks noChangeAspect="1"/>
                          </pic:cNvPicPr>
                        </pic:nvPicPr>
                        <pic:blipFill>
                          <a:blip r:embed="rId5"/>
                          <a:stretch>
                            <a:fillRect/>
                          </a:stretch>
                        </pic:blipFill>
                        <pic:spPr>
                          <a:xfrm>
                            <a:off x="0" y="0"/>
                            <a:ext cx="4213860" cy="1060450"/>
                          </a:xfrm>
                          <a:prstGeom prst="rect">
                            <a:avLst/>
                          </a:prstGeom>
                        </pic:spPr>
                      </pic:pic>
                    </a:graphicData>
                  </a:graphic>
                </wp:inline>
              </w:drawing>
            </w:r>
            <w:bookmarkStart w:id="0" w:name="_GoBack"/>
            <w:bookmarkEnd w:id="0"/>
          </w:p>
        </w:tc>
        <w:tc>
          <w:tcPr>
            <w:tcW w:w="1573" w:type="pct"/>
            <w:vAlign w:val="center"/>
          </w:tcPr>
          <w:p>
            <w:pPr>
              <w:widowControl/>
              <w:spacing w:line="360" w:lineRule="exact"/>
              <w:rPr>
                <w:rFonts w:ascii="黑体" w:hAnsi="黑体" w:eastAsia="黑体" w:cs="Arial"/>
              </w:rPr>
            </w:pPr>
            <w:r>
              <w:rPr>
                <w:rFonts w:hint="eastAsia" w:ascii="黑体" w:hAnsi="黑体" w:eastAsia="黑体" w:cs="Arial"/>
                <w:b/>
                <w:color w:val="000000" w:themeColor="text1"/>
                <w:kern w:val="0"/>
                <w:sz w:val="34"/>
                <w:szCs w:val="34"/>
                <w14:textFill>
                  <w14:solidFill>
                    <w14:schemeClr w14:val="tx1"/>
                  </w14:solidFill>
                </w14:textFill>
              </w:rPr>
              <w:t>孙**</w:t>
            </w:r>
            <w:r>
              <w:rPr>
                <w:rFonts w:ascii="黑体" w:hAnsi="黑体" w:eastAsia="黑体" w:cs="Arial"/>
                <w:color w:val="262626"/>
                <w:kern w:val="0"/>
                <w:sz w:val="20"/>
                <w:szCs w:val="20"/>
              </w:rPr>
              <w:t xml:space="preserve"> </w:t>
            </w: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在职，看看新机会</w:t>
            </w:r>
          </w:p>
          <w:p>
            <w:pPr>
              <w:widowControl/>
              <w:spacing w:line="360" w:lineRule="auto"/>
              <w:rPr>
                <w:rFonts w:ascii="黑体" w:hAnsi="黑体" w:eastAsia="黑体" w:cs="Arial"/>
              </w:rPr>
            </w:pPr>
            <w:r>
              <w:rPr>
                <w:rFonts w:hint="eastAsia" w:ascii="黑体" w:hAnsi="黑体" w:eastAsia="黑体" w:cs="Arial"/>
                <w:color w:val="262626"/>
                <w:kern w:val="0"/>
                <w:sz w:val="21"/>
                <w:szCs w:val="21"/>
              </w:rPr>
              <w:t>男 | 37岁 | 北京 | 本科 | 工作15年</w:t>
            </w:r>
          </w:p>
          <w:p>
            <w:pPr>
              <w:pStyle w:val="11"/>
              <w:spacing w:line="360" w:lineRule="exact"/>
              <w:jc w:val="both"/>
              <w:rPr>
                <w:rFonts w:ascii="黑体" w:hAnsi="黑体" w:eastAsia="黑体" w:cs="Arial"/>
              </w:rPr>
            </w:pPr>
            <w:r>
              <w:rPr>
                <w:rFonts w:ascii="黑体" w:hAnsi="黑体" w:eastAsia="黑体" w:cs="Arial"/>
                <w:color w:val="262626"/>
                <w:sz w:val="21"/>
                <w:szCs w:val="21"/>
              </w:rPr>
              <w:t>事业部副总经理 | 科华恒盛 | 新能源</w:t>
            </w:r>
          </w:p>
          <w:p>
            <w:pPr>
              <w:spacing w:line="360" w:lineRule="exact"/>
              <w:rPr>
                <w:rFonts w:ascii="黑体" w:hAnsi="黑体" w:eastAsia="黑体" w:cs="Arial"/>
                <w:color w:val="252525"/>
                <w:sz w:val="20"/>
                <w:szCs w:val="20"/>
              </w:rPr>
            </w:pPr>
            <w:r>
              <w:rPr>
                <w:rFonts w:ascii="黑体" w:hAnsi="黑体" w:eastAsia="黑体" w:cs="Arial"/>
                <w:color w:val="252525"/>
                <w:sz w:val="20"/>
                <w:szCs w:val="20"/>
              </w:rPr>
              <w:t>邮箱：</w:t>
            </w:r>
          </w:p>
          <w:p>
            <w:pPr>
              <w:spacing w:line="360" w:lineRule="exact"/>
              <w:rPr>
                <w:rFonts w:ascii="黑体" w:hAnsi="黑体" w:eastAsia="黑体" w:cs="Arial"/>
              </w:rPr>
            </w:pPr>
            <w:r>
              <w:rPr>
                <w:rFonts w:ascii="黑体" w:hAnsi="黑体" w:eastAsia="黑体" w:cs="Arial"/>
                <w:color w:val="252525"/>
                <w:sz w:val="20"/>
                <w:szCs w:val="20"/>
              </w:rPr>
              <w:t>手机：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exact"/>
        </w:trPr>
        <w:tc>
          <w:tcPr>
            <w:tcW w:w="3426" w:type="pct"/>
            <w:gridSpan w:val="5"/>
            <w:vAlign w:val="center"/>
          </w:tcPr>
          <w:p>
            <w:pPr>
              <w:spacing w:line="360" w:lineRule="exact"/>
              <w:jc w:val="center"/>
              <w:rPr>
                <w:rFonts w:ascii="黑体" w:hAnsi="黑体" w:eastAsia="黑体" w:cs="Arial"/>
                <w:color w:val="252525"/>
                <w:sz w:val="20"/>
                <w:szCs w:val="20"/>
              </w:rPr>
            </w:pPr>
            <w:r>
              <w:fldChar w:fldCharType="begin"/>
            </w:r>
            <w:r>
              <w:instrText xml:space="preserve"> HYPERLINK "https://lpt.liepin.com/resume/common/dispatch?backUrl=https%3A%2F%2Flpt.liepin.com%2Fcvview%2Fshowresumedetail%3FresIdEncode%3D7f608dff21Zfe749f243b0c%26sfrom%3DR_LOCALRES%26sss%3D46180f896f177b94e133dd011b0299a8%26sScene%3D49382s7WS" \h </w:instrText>
            </w:r>
            <w:r>
              <w:fldChar w:fldCharType="separate"/>
            </w:r>
            <w:r>
              <w:rPr>
                <w:rFonts w:ascii="黑体" w:hAnsi="黑体" w:eastAsia="黑体" w:cs="黑体"/>
                <w:color w:val="0000FF"/>
                <w:sz w:val="20"/>
                <w:u w:val="single" w:color="auto"/>
              </w:rPr>
              <w:t>联系TA</w:t>
            </w:r>
            <w:r>
              <w:rPr>
                <w:rFonts w:ascii="黑体" w:hAnsi="黑体" w:eastAsia="黑体" w:cs="黑体"/>
                <w:color w:val="0000FF"/>
                <w:sz w:val="20"/>
                <w:u w:val="single" w:color="auto"/>
              </w:rPr>
              <w:fldChar w:fldCharType="end"/>
            </w:r>
          </w:p>
        </w:tc>
        <w:tc>
          <w:tcPr>
            <w:tcW w:w="1573" w:type="pct"/>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exact"/>
        </w:trPr>
        <w:tc>
          <w:tcPr>
            <w:tcW w:w="3426" w:type="pct"/>
            <w:gridSpan w:val="5"/>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b/>
                <w:color w:val="4497FF"/>
                <w:sz w:val="27"/>
                <w:szCs w:val="27"/>
              </w:rPr>
              <mc:AlternateContent>
                <mc:Choice Requires="wps">
                  <w:drawing>
                    <wp:anchor distT="0" distB="0" distL="114300" distR="114300" simplePos="0" relativeHeight="251659264" behindDoc="1" locked="0" layoutInCell="1" allowOverlap="1">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id="_x0000_s191223" o:spid="_x0000_s1026" o:spt="1" style="position:absolute;left:0pt;margin-left:566.1pt;margin-top:13.85pt;height:30.05pt;width:108.1pt;rotation:-1470092f;z-index:-251657216;mso-width-relative:page;mso-height-relative:page;" filled="f" stroked="f" coordsize="21600,21600" o:gfxdata="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WUyEzZAAAACwEAAA8AAAAAAAAAAQAgAAAAIgAAAGRycy9kb3ducmV2LnhtbFBLAQIUABQA&#10;AAAIAIdO4kBsMg7GKAIAAFYEAAAOAAAAAAAAAAEAIAAAACgBAABkcnMvZTJvRG9jLnhtbFBLBQYA&#10;AAAABgAGAFkBAADCBQAAAAA=&#10;">
                      <v:fill on="f" focussize="0,0"/>
                      <v:stroke on="f"/>
                      <v:imagedata o:title=""/>
                      <o:lock v:ext="edit" aspectratio="t"/>
                      <v:textbox>
                        <w:txbxContent>
                          <w:p>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1573" w:type="pct"/>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vAlign w:val="center"/>
          </w:tcPr>
          <w:p>
            <w:pPr>
              <w:pStyle w:val="11"/>
              <w:spacing w:line="360" w:lineRule="exact"/>
              <w:jc w:val="both"/>
              <w:rPr>
                <w:rFonts w:ascii="黑体" w:hAnsi="黑体" w:eastAsia="黑体" w:cs="Arial"/>
                <w:b/>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b/>
                <w:color w:val="4697FF"/>
                <w:sz w:val="27"/>
                <w:szCs w:val="27"/>
              </w:rPr>
              <w:t>|</w:t>
            </w:r>
            <w:r>
              <w:rPr>
                <w:rFonts w:ascii="黑体" w:hAnsi="黑体" w:eastAsia="黑体" w:cs="Arial"/>
                <w:b/>
                <w:color w:val="4497FF"/>
                <w:sz w:val="27"/>
                <w:szCs w:val="27"/>
              </w:rPr>
              <w:t xml:space="preserve"> </w:t>
            </w:r>
            <w:r>
              <w:rPr>
                <w:rFonts w:hint="eastAsia" w:ascii="黑体" w:hAnsi="黑体" w:eastAsia="黑体" w:cs="Arial"/>
                <w:b/>
                <w:color w:val="000000" w:themeColor="text1"/>
                <w:sz w:val="27"/>
                <w:szCs w:val="27"/>
                <w14:textFill>
                  <w14:solidFill>
                    <w14:schemeClr w14:val="tx1"/>
                  </w14:solidFill>
                </w14:textFill>
              </w:rPr>
              <w:t>求职意向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vAlign w:val="center"/>
          </w:tcPr>
          <w:p>
            <w:pPr>
              <w:widowControl/>
              <w:spacing w:line="360" w:lineRule="auto"/>
              <w:ind w:left="264" w:leftChars="110"/>
              <w:rPr>
                <w:rFonts w:ascii="黑体" w:hAnsi="黑体" w:eastAsia="黑体" w:cs="Arial"/>
                <w:b/>
                <w:bCs/>
              </w:rPr>
            </w:pPr>
            <w:r>
              <w:rPr>
                <w:rFonts w:hint="eastAsia" w:ascii="黑体" w:hAnsi="黑体" w:eastAsia="黑体" w:cs="Arial"/>
                <w:b/>
                <w:bCs/>
                <w:color w:val="262626"/>
                <w:kern w:val="0"/>
                <w:sz w:val="21"/>
                <w:szCs w:val="21"/>
              </w:rPr>
              <w:t>副总裁/副总经理</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北京</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 xml:space="preserve">50-60k×20薪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能源(电力/水利);新能源;环保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Times New Roman"/>
                <w:b/>
                <w:color w:val="4697FF"/>
                <w:kern w:val="0"/>
                <w:sz w:val="27"/>
                <w:szCs w:val="27"/>
              </w:rPr>
              <w:t xml:space="preserve"> </w:t>
            </w:r>
            <w:r>
              <w:rPr>
                <w:rFonts w:ascii="黑体" w:hAnsi="黑体" w:eastAsia="黑体" w:cs="Arial"/>
                <w:b/>
                <w:color w:val="0D0D0D" w:themeColor="text1" w:themeTint="F2"/>
                <w:kern w:val="0"/>
                <w:sz w:val="28"/>
                <w:szCs w:val="28"/>
                <w14:textFill>
                  <w14:solidFill>
                    <w14:schemeClr w14:val="tx1">
                      <w14:lumMod w14:val="95000"/>
                      <w14:lumOff w14:val="5000"/>
                    </w14:schemeClr>
                  </w14:solidFill>
                </w14:textFill>
              </w:rPr>
              <w:t>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6"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科华恒盛</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3"/>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2019.11-至今 (2年6个月)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事业部副总经理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恒盛电力</w:t>
            </w:r>
          </w:p>
        </w:tc>
        <w:tc>
          <w:tcPr>
            <w:tcW w:w="824"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总经理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23人</w:t>
            </w:r>
          </w:p>
        </w:tc>
        <w:tc>
          <w:tcPr>
            <w:tcW w:w="824"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gridSpan w:val="2"/>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北京-海淀区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负责全国范围内风电、光伏、储能项目的开发、建设工作。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6"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金风科技</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3"/>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2018.10-2019.11 (1年1个月)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工程总监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渠道与合作中心</w:t>
            </w:r>
          </w:p>
        </w:tc>
        <w:tc>
          <w:tcPr>
            <w:tcW w:w="824"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总经理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0人</w:t>
            </w:r>
          </w:p>
        </w:tc>
        <w:tc>
          <w:tcPr>
            <w:tcW w:w="824"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gridSpan w:val="2"/>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北京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（风电）负责渠道与合作中心自主开发和投资并购风电项目的整体建设工作。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1、负责工程管理部（筹）部门制度、工程管理标准体系、组织架构的搭建等工作；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2、负责自主开发和投资并购风电项目的整体工程建设工作；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3、负责投资并购的工程技术风险排查、项目工程建设、项目转让工程技术支持等工作；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4、负责自主开发光伏项目的工程建设工作，包含开工手续办理、工程招投标（监理、设计、设备、施工、咨询服务等）、工程项目管理直至项目建成转让阶段的全部工作。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6"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天津中环半导体股份有限公司新能源有限公司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3"/>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2016.04-2018.10 (2年6个月)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工程技术部部长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824"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总经理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25人</w:t>
            </w:r>
          </w:p>
        </w:tc>
        <w:tc>
          <w:tcPr>
            <w:tcW w:w="824"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gridSpan w:val="2"/>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张家口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（光伏）负责全国范围内公司投资和并购项目的工程建设阶段全部工作，全部完成公司2016年-2018年期间“抢电价”任务。</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1、完成工程技术部部门制度、工程管理体系、组织架构的搭建等工作；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兼任公司投资并购小组工程技术负责人，完成公司并购项目的工程技术风险排查、项目工程建设工作等，完成项目包括：贵州独山40MW光伏项目、河南商丘20MW光伏项目、秦皇岛陈杖子20+20+10MW光伏项目、辽宁葫芦岛40MW光伏项目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3、完成自主开发光伏项目的工程建设工作，包含开工手续办理、工程招投标（监理、设计、设备、施工、咨询服务等）、工程项目管理直至移交电站运行，累计规模容量超过300MW。</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6"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中国华电科工集团有限公司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3"/>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2013.01-2016.04 (3年3个月)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副总工程师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新能源技术开发公司</w:t>
            </w:r>
          </w:p>
        </w:tc>
        <w:tc>
          <w:tcPr>
            <w:tcW w:w="824"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副总经理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8人</w:t>
            </w:r>
          </w:p>
        </w:tc>
        <w:tc>
          <w:tcPr>
            <w:tcW w:w="824"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gridSpan w:val="2"/>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北京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（自主开发+新能源EPC总承包）</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完成公司投资开发项目及EPC总承包项目的项目执行工作，主要包括开工手续办理、工程招投标（监理、设计、设备、施工、咨询服务等）、工程项目管理直至移交电站运行；兼任公司电气专业技术负责人完成电气专业技术体系标准的建立，主要完成项目如下：</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1、（自主投资开发）山西榆社20MW光伏发电项目的开工手续办理、工程招投标（监理、设计、设备、施工、咨询服务等）、工程项目管理直至移交电站运行；</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2、（风电EPC总承包）新疆哈密苦水第二风电场201MW项目、新疆华电十三间房三期50MW风电项目、新疆托克逊白杨河一期50MW风电项目、新疆小草湖北一期50MW风电项目、新疆达坂城300MW风电项目。</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6"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中国能源建设集团天津电力建设公司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3"/>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2007.07-2013.01 (5年6个月)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技术员/技术主管/技术负责人/工区主任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824"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100人</w:t>
            </w:r>
          </w:p>
        </w:tc>
        <w:tc>
          <w:tcPr>
            <w:tcW w:w="824"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gridSpan w:val="2"/>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天津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3426" w:type="pct"/>
            <w:gridSpan w:val="5"/>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1573" w:type="pct"/>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（火电、核电）应届大学毕业，从班组实习开始，历经电气一次、电气二次、厂用电高低压、电气高低压调试的班组学习和技术管理工作，成长为专业管理人员，完成的项目包括：</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1、岭澳二期2*1000MW核电工程项目，厂用高低压电气、220kV、500kV升压站的技术管理、安装调试工作（技术员）；</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2、宁德核电站4*1000MW核电工程项目BOP安装工程，包括厂用高低压电气、220kV、500kV升压站等的技术管理、安装调试工作（技术主管、技术负责人）；</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3、天津华电武清2*660MW热电项目，电气专业安装调试（技术负责人）；</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4、大唐北京高井“二拖一”923MW燃气热电联产工程，电气专业安装调试（工区主任）。</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8"/>
                <w:szCs w:val="28"/>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教育经历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6" w:type="pct"/>
            <w:gridSpan w:val="3"/>
            <w:tcBorders>
              <w:top w:val="nil"/>
              <w:bottom w:val="nil"/>
            </w:tcBorders>
            <w:vAlign w:val="center"/>
          </w:tcPr>
          <w:p>
            <w:pPr>
              <w:widowControl/>
              <w:spacing w:line="360" w:lineRule="exact"/>
              <w:ind w:left="264" w:leftChars="110"/>
              <w:jc w:val="left"/>
              <w:rPr>
                <w:rFonts w:ascii="黑体" w:hAnsi="黑体" w:eastAsia="黑体" w:cs="Arial"/>
                <w:color w:val="262626"/>
                <w:sz w:val="20"/>
                <w:szCs w:val="20"/>
              </w:rPr>
            </w:pP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西南民族大学</w:t>
            </w: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电气工程及其自动化·本科·统招</w:t>
            </w:r>
          </w:p>
        </w:tc>
        <w:tc>
          <w:tcPr>
            <w:tcW w:w="2543" w:type="pct"/>
            <w:gridSpan w:val="3"/>
            <w:tcBorders>
              <w:top w:val="nil"/>
              <w:bottom w:val="nil"/>
            </w:tcBorders>
            <w:vAlign w:val="center"/>
          </w:tcPr>
          <w:p>
            <w:pPr>
              <w:widowControl/>
              <w:spacing w:line="360" w:lineRule="exact"/>
              <w:ind w:left="264" w:leftChars="110"/>
              <w:jc w:val="right"/>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2003.09-2007.07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语言能力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5000" w:type="pct"/>
            <w:gridSpan w:val="6"/>
            <w:tcBorders>
              <w:top w:val="nil"/>
              <w:bottom w:val="nil"/>
            </w:tcBorders>
            <w:vAlign w:val="center"/>
          </w:tcPr>
          <w:p>
            <w:pPr>
              <w:spacing w:line="360" w:lineRule="exact"/>
              <w:ind w:left="264" w:leftChars="110"/>
              <w:jc w:val="left"/>
              <w:rPr>
                <w:rFonts w:ascii="黑体" w:hAnsi="黑体" w:eastAsia="黑体" w:cs="Arial"/>
                <w:color w:val="262626"/>
                <w:sz w:val="20"/>
                <w:szCs w:val="20"/>
              </w:rPr>
            </w:pPr>
            <w:r>
              <w:rPr>
                <w:rFonts w:ascii="黑体" w:hAnsi="黑体" w:eastAsia="黑体" w:cs="黑体"/>
                <w:b/>
                <w:color w:val="0D0D0D"/>
                <w:sz w:val="20"/>
                <w:u w:color="auto"/>
              </w:rPr>
              <w:t>英语</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（CET4）</w:t>
            </w: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r>
              <w:rPr>
                <w:rFonts w:ascii="黑体" w:hAnsi="黑体" w:eastAsia="黑体" w:cs="黑体"/>
                <w:b/>
                <w:color w:val="0D0D0D"/>
                <w:sz w:val="20"/>
                <w:u w:color="auto"/>
              </w:rPr>
              <w:t>普通话</w:t>
            </w: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技能标签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5000" w:type="pct"/>
            <w:gridSpan w:val="6"/>
            <w:tcBorders>
              <w:top w:val="nil"/>
              <w:bottom w:val="nil"/>
            </w:tcBorders>
            <w:vAlign w:val="center"/>
          </w:tcPr>
          <w:p>
            <w:pPr>
              <w:pStyle w:val="11"/>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2"/>
                <w:sz w:val="20"/>
                <w:szCs w:val="20"/>
                <w14:textFill>
                  <w14:solidFill>
                    <w14:schemeClr w14:val="tx1">
                      <w14:lumMod w14:val="95000"/>
                      <w14:lumOff w14:val="5000"/>
                    </w14:schemeClr>
                  </w14:solidFill>
                </w14:textFill>
              </w:rPr>
              <w:t>高层管理、10年以上管理经验、电气技术、核电、火电、新能源（光伏、风电）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themeColor="background2"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themeColor="background2"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自我评价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tcBorders>
              <w:top w:val="nil"/>
              <w:bottom w:val="nil"/>
            </w:tcBorders>
            <w:vAlign w:val="center"/>
          </w:tcPr>
          <w:p>
            <w:pPr>
              <w:pStyle w:val="11"/>
              <w:tabs>
                <w:tab w:val="left" w:pos="397"/>
              </w:tabs>
              <w:spacing w:line="360" w:lineRule="exact"/>
              <w:ind w:left="264" w:leftChars="110"/>
              <w:rPr>
                <w:rFonts w:ascii="黑体" w:hAnsi="黑体" w:eastAsia="黑体" w:cs="Arial"/>
                <w:color w:val="262626"/>
                <w:sz w:val="21"/>
                <w:szCs w:val="21"/>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为人严谨务实、敬业负责、开拓创新、好学思进；具有良好的沟通协调能力、团队协作能力、执行能力；良好的职业操守，廉洁自律，勇于承担责任。</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12年电力行业/工程工作经验，技术、施工、EPC及甲方经历完备。经历过核电、火电、风电、光伏多种电站的工程项目建设全过程。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附加信息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tcBorders>
              <w:top w:val="nil"/>
            </w:tcBorders>
            <w:vAlign w:val="center"/>
          </w:tcPr>
          <w:p>
            <w:pPr>
              <w:pStyle w:val="11"/>
              <w:spacing w:line="360" w:lineRule="exact"/>
              <w:ind w:left="288" w:leftChars="120" w:firstLine="10" w:firstLineChars="5"/>
              <w:rPr>
                <w:rFonts w:ascii="黑体" w:hAnsi="黑体" w:eastAsia="黑体" w:cs="Arial"/>
                <w:color w:val="0D0D0D" w:themeColor="text1" w:themeTint="F2"/>
                <w:kern w:val="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毕业证、学位证、工程师证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vAlign w:val="center"/>
          </w:tcPr>
          <w:p>
            <w:pPr>
              <w:pStyle w:val="11"/>
              <w:spacing w:line="360" w:lineRule="exact"/>
              <w:jc w:val="both"/>
              <w:rPr>
                <w:rFonts w:ascii="黑体" w:hAnsi="黑体" w:eastAsia="黑体" w:cs="Arial"/>
                <w:color w:val="262626"/>
                <w:sz w:val="21"/>
                <w:szCs w:val="21"/>
              </w:rPr>
            </w:pPr>
          </w:p>
        </w:tc>
      </w:tr>
    </w:tbl>
    <w:p>
      <w:pPr>
        <w:ind w:firstLine="97" w:firstLineChars="61"/>
        <w:jc w:val="cente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pPr>
      <w:r>
        <w:rPr>
          <w:rFonts w:hint="eastAsia"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声明：该人选信息仅供公司招聘使用，严禁以招聘以外的任何目的使用人选信息或利用猎聘平台及人选信息从事任何违法违规活动。 否则，猎聘有权单方决定采取包括但不限于删除发布内容，限制、暂停使用，终止合作永久封禁账户等措施。</w:t>
      </w:r>
    </w:p>
    <w:p>
      <w:pPr>
        <w:jc w:val="center"/>
        <w:rPr>
          <w:rFonts w:ascii="黑体" w:hAnsi="黑体" w:eastAsia="黑体"/>
          <w:color w:val="595959" w:themeColor="text1" w:themeTint="A6"/>
          <w14:textFill>
            <w14:solidFill>
              <w14:schemeClr w14:val="tx1">
                <w14:lumMod w14:val="65000"/>
                <w14:lumOff w14:val="35000"/>
              </w14:schemeClr>
            </w14:solidFill>
          </w14:textFill>
        </w:rPr>
      </w:pPr>
      <w: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操作时间：</w:t>
      </w:r>
      <w:r>
        <w:rPr>
          <w:rFonts w:hint="eastAsia"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2022.05.23 13:04:29</w:t>
      </w:r>
      <w: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 xml:space="preserve">  操作人：</w:t>
      </w:r>
      <w:r>
        <w:rPr>
          <w:rFonts w:ascii="黑体" w:hAnsi="黑体" w:eastAsia="黑体" w:cs="Arial"/>
          <w:color w:val="595959" w:themeColor="text1" w:themeTint="A6"/>
          <w:kern w:val="0"/>
          <w:sz w:val="16"/>
          <w:szCs w:val="16"/>
          <w14:textFill>
            <w14:solidFill>
              <w14:schemeClr w14:val="tx1">
                <w14:lumMod w14:val="65000"/>
                <w14:lumOff w14:val="35000"/>
              </w14:schemeClr>
            </w14:solidFill>
          </w14:textFill>
        </w:rPr>
        <w:t>92873853</w:t>
      </w:r>
    </w:p>
    <w:p>
      <w:pPr>
        <w:jc w:val="center"/>
        <w:rPr>
          <w:rFonts w:ascii="黑体" w:hAnsi="黑体" w:eastAsia="黑体"/>
          <w:color w:val="7F7F7F" w:themeColor="background1" w:themeShade="80"/>
        </w:rPr>
      </w:pPr>
    </w:p>
    <w:sectPr>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auto"/>
    <w:pitch w:val="default"/>
    <w:sig w:usb0="E0002AFF" w:usb1="C0007843" w:usb2="00000009" w:usb3="00000000" w:csb0="400001FF" w:csb1="FFFF0000"/>
  </w:font>
  <w:font w:name="幼圆">
    <w:altName w:val="宋体"/>
    <w:panose1 w:val="020B0604020202020204"/>
    <w:charset w:val="86"/>
    <w:family w:val="modern"/>
    <w:pitch w:val="default"/>
    <w:sig w:usb0="00000000" w:usb1="00000000" w:usb2="00000010" w:usb3="00000000" w:csb0="00040000" w:csb1="00000000"/>
  </w:font>
  <w:font w:name="DIN Alternate">
    <w:altName w:val="Vrinda"/>
    <w:panose1 w:val="020B0500000000000000"/>
    <w:charset w:val="00"/>
    <w:family w:val="swiss"/>
    <w:pitch w:val="default"/>
    <w:sig w:usb0="00000000" w:usb1="00000000" w:usb2="00000000" w:usb3="00000000" w:csb0="00000111" w:csb1="00000000"/>
  </w:font>
  <w:font w:name="Vrinda">
    <w:panose1 w:val="020B0502040204020203"/>
    <w:charset w:val="00"/>
    <w:family w:val="auto"/>
    <w:pitch w:val="default"/>
    <w:sig w:usb0="00010003" w:usb1="00000000" w:usb2="00000000" w:usb3="00000000" w:csb0="00000001" w:csb1="00000000"/>
  </w:font>
  <w:font w:name="PingFang SC">
    <w:altName w:val="微软雅黑"/>
    <w:panose1 w:val="020B0400000000000000"/>
    <w:charset w:val="86"/>
    <w:family w:val="swiss"/>
    <w:pitch w:val="default"/>
    <w:sig w:usb0="00000000" w:usb1="00000000" w:usb2="00000017" w:usb3="00000000" w:csb0="00040001" w:csb1="00000000"/>
  </w:font>
  <w:font w:name="微软雅黑">
    <w:panose1 w:val="020B0503020204020204"/>
    <w:charset w:val="86"/>
    <w:family w:val="auto"/>
    <w:pitch w:val="default"/>
    <w:sig w:usb0="80000287" w:usb1="280F3C52" w:usb2="00000016" w:usb3="00000000" w:csb0="0004001F" w:csb1="00000000"/>
  </w:font>
  <w:font w:name="FZHei-B01S">
    <w:altName w:val="宋体"/>
    <w:panose1 w:val="020B0604020202020204"/>
    <w:charset w:val="86"/>
    <w:family w:val="auto"/>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U0MmViYjljOWQ0OThkNzQzMjRjY2YwMzgyZGYwODAifQ=="/>
  </w:docVars>
  <w:rsids>
    <w:rsidRoot w:val="0079312F"/>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F3DF7"/>
    <w:rsid w:val="003F5258"/>
    <w:rsid w:val="004215C7"/>
    <w:rsid w:val="00446E08"/>
    <w:rsid w:val="004667D7"/>
    <w:rsid w:val="0047593B"/>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9312F"/>
    <w:rsid w:val="007A22C0"/>
    <w:rsid w:val="007F7385"/>
    <w:rsid w:val="008129C5"/>
    <w:rsid w:val="00837284"/>
    <w:rsid w:val="008445B0"/>
    <w:rsid w:val="008674AE"/>
    <w:rsid w:val="00882D60"/>
    <w:rsid w:val="00892DEC"/>
    <w:rsid w:val="008A470D"/>
    <w:rsid w:val="008C00BD"/>
    <w:rsid w:val="00910033"/>
    <w:rsid w:val="009A0C17"/>
    <w:rsid w:val="009B1052"/>
    <w:rsid w:val="00A73A21"/>
    <w:rsid w:val="00A93B17"/>
    <w:rsid w:val="00AD4D34"/>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E10010"/>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09964FE1"/>
    <w:rsid w:val="6F387AE9"/>
    <w:rsid w:val="7DFE73FD"/>
    <w:rsid w:val="BFFFC9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qFormat/>
    <w:uiPriority w:val="0"/>
    <w:pPr>
      <w:spacing w:line="360" w:lineRule="auto"/>
      <w:jc w:val="center"/>
      <w:outlineLvl w:val="0"/>
    </w:pPr>
    <w:rPr>
      <w:rFonts w:ascii="Times New Roman" w:hAnsi="Times New Roman" w:eastAsia="幼圆"/>
      <w:b/>
      <w:color w:val="3B409C"/>
      <w:kern w:val="44"/>
      <w:sz w:val="44"/>
    </w:rPr>
  </w:style>
  <w:style w:type="paragraph" w:styleId="3">
    <w:name w:val="heading 2"/>
    <w:basedOn w:val="1"/>
    <w:next w:val="1"/>
    <w:unhideWhenUsed/>
    <w:qFormat/>
    <w:uiPriority w:val="0"/>
    <w:pPr>
      <w:spacing w:line="360" w:lineRule="auto"/>
      <w:jc w:val="center"/>
      <w:outlineLvl w:val="1"/>
    </w:pPr>
    <w:rPr>
      <w:rFonts w:ascii="Times New Roman" w:hAnsi="Times New Roman" w:eastAsia="幼圆"/>
      <w:b/>
      <w:color w:val="3B409C"/>
      <w:sz w:val="32"/>
    </w:rPr>
  </w:style>
  <w:style w:type="paragraph" w:styleId="4">
    <w:name w:val="heading 3"/>
    <w:basedOn w:val="1"/>
    <w:next w:val="1"/>
    <w:unhideWhenUsed/>
    <w:qFormat/>
    <w:uiPriority w:val="0"/>
    <w:pPr>
      <w:spacing w:line="360" w:lineRule="auto"/>
      <w:jc w:val="center"/>
      <w:outlineLvl w:val="2"/>
    </w:pPr>
    <w:rPr>
      <w:rFonts w:eastAsia="幼圆"/>
      <w:b/>
      <w:color w:val="3B409C"/>
      <w:sz w:val="28"/>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qFormat/>
    <w:uiPriority w:val="0"/>
    <w:rPr>
      <w:color w:val="0563C1" w:themeColor="hyperlink"/>
      <w:u w:val="single"/>
      <w14:textFill>
        <w14:solidFill>
          <w14:schemeClr w14:val="hlink"/>
        </w14:solidFill>
      </w14:textFill>
    </w:rPr>
  </w:style>
  <w:style w:type="paragraph" w:customStyle="1" w:styleId="11">
    <w:name w:val="p1"/>
    <w:basedOn w:val="1"/>
    <w:qFormat/>
    <w:uiPriority w:val="0"/>
    <w:pPr>
      <w:widowControl/>
      <w:jc w:val="left"/>
    </w:pPr>
    <w:rPr>
      <w:rFonts w:ascii="DIN Alternate" w:hAnsi="DIN Alternate" w:cs="Times New Roman"/>
      <w:color w:val="878787"/>
      <w:kern w:val="0"/>
      <w:sz w:val="18"/>
      <w:szCs w:val="18"/>
    </w:rPr>
  </w:style>
  <w:style w:type="character" w:customStyle="1" w:styleId="12">
    <w:name w:val="s1"/>
    <w:basedOn w:val="9"/>
    <w:qFormat/>
    <w:uiPriority w:val="0"/>
    <w:rPr>
      <w:rFonts w:hint="eastAsia" w:ascii="PingFang SC" w:hAnsi="PingFang SC" w:eastAsia="PingFang SC"/>
      <w:sz w:val="18"/>
      <w:szCs w:val="18"/>
    </w:rPr>
  </w:style>
  <w:style w:type="character" w:customStyle="1" w:styleId="13">
    <w:name w:val="s2"/>
    <w:basedOn w:val="9"/>
    <w:qFormat/>
    <w:uiPriority w:val="0"/>
  </w:style>
  <w:style w:type="character" w:customStyle="1" w:styleId="14">
    <w:name w:val="未处理的提及1"/>
    <w:basedOn w:val="9"/>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85512F-1979-483F-99DC-0F9CFEAE7F88}">
  <ds:schemaRefs/>
</ds:datastoreItem>
</file>

<file path=docProps/app.xml><?xml version="1.0" encoding="utf-8"?>
<Properties xmlns="http://schemas.openxmlformats.org/officeDocument/2006/extended-properties" xmlns:vt="http://schemas.openxmlformats.org/officeDocument/2006/docPropsVTypes">
  <Template>Normal.dotm</Template>
  <Pages>3</Pages>
  <Words>551</Words>
  <Characters>3144</Characters>
  <Lines>26</Lines>
  <Paragraphs>7</Paragraphs>
  <TotalTime>79</TotalTime>
  <ScaleCrop>false</ScaleCrop>
  <LinksUpToDate>false</LinksUpToDate>
  <CharactersWithSpaces>3688</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2021-12-31T20:05:00Z</dcterms:created>
  <dc:creator>LinboZhang</dc:creator>
  <cp:lastModifiedBy>DLONG</cp:lastModifiedBy>
  <cp:lastPrinted>2021-12-31T21:46:00Z</cp:lastPrinted>
  <dcterms:modified xsi:type="dcterms:W3CDTF">2022-05-23T05:41:20Z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9B5D9A79322E4A74A4268A7B335CAE97</vt:lpwstr>
  </property>
</Properties>
</file>