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B1F18" w14:textId="77777777" w:rsidR="00F23EE9" w:rsidRPr="006C5399" w:rsidRDefault="00F23EE9" w:rsidP="00B00E91">
      <w:pPr>
        <w:adjustRightInd w:val="0"/>
        <w:snapToGrid w:val="0"/>
        <w:spacing w:beforeLines="50" w:before="156" w:afterLines="50" w:after="156" w:line="300" w:lineRule="exact"/>
        <w:jc w:val="center"/>
        <w:rPr>
          <w:rFonts w:ascii="微软雅黑" w:eastAsia="微软雅黑" w:hAnsi="微软雅黑" w:cs="Arial"/>
          <w:b/>
          <w:sz w:val="20"/>
          <w:szCs w:val="20"/>
        </w:rPr>
      </w:pPr>
      <w:r w:rsidRPr="006C5399">
        <w:rPr>
          <w:rFonts w:ascii="微软雅黑" w:eastAsia="微软雅黑" w:hAnsi="微软雅黑" w:cs="Arial" w:hint="eastAsia"/>
          <w:b/>
          <w:sz w:val="20"/>
          <w:szCs w:val="20"/>
        </w:rPr>
        <w:t>访谈记录</w:t>
      </w:r>
    </w:p>
    <w:p w14:paraId="5244D09B" w14:textId="24008ECC" w:rsidR="00F23EE9" w:rsidRDefault="00F23EE9" w:rsidP="00B00E91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  <w:shd w:val="clear" w:color="auto" w:fill="FFFFFF"/>
        </w:rPr>
        <w:t>日期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="00CF068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8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/06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/20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22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   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时间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CF068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20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-</w:t>
      </w:r>
      <w:r w:rsidR="00CF068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20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 w:rsidR="00CF068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3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地点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北京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 </w:t>
      </w:r>
    </w:p>
    <w:p w14:paraId="3503B1EF" w14:textId="6B2F66F6" w:rsidR="00F23EE9" w:rsidRPr="006C5399" w:rsidRDefault="00F23EE9" w:rsidP="00B00E91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访谈人:</w:t>
      </w:r>
      <w:r w:rsidRPr="006C5399"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</w:rPr>
        <w:t xml:space="preserve"> </w:t>
      </w:r>
      <w:r w:rsidRPr="00CF07E6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M2</w:t>
      </w:r>
      <w:r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– 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王淼，颜搏，蔡萌</w:t>
      </w:r>
    </w:p>
    <w:p w14:paraId="06659435" w14:textId="467D8836" w:rsidR="001946A8" w:rsidRDefault="001946A8" w:rsidP="00B00E91">
      <w:pPr>
        <w:adjustRightInd w:val="0"/>
        <w:snapToGrid w:val="0"/>
        <w:spacing w:before="50"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目标企业：</w:t>
      </w:r>
    </w:p>
    <w:p w14:paraId="487F8DDD" w14:textId="77777777" w:rsidR="00335F18" w:rsidRPr="00335F18" w:rsidRDefault="00CF068F" w:rsidP="00B00E91">
      <w:pPr>
        <w:pStyle w:val="a7"/>
        <w:numPr>
          <w:ilvl w:val="0"/>
          <w:numId w:val="5"/>
        </w:numPr>
        <w:adjustRightInd w:val="0"/>
        <w:snapToGrid w:val="0"/>
        <w:spacing w:before="50" w:line="276" w:lineRule="auto"/>
        <w:ind w:firstLineChars="0"/>
        <w:rPr>
          <w:rFonts w:ascii="微软雅黑" w:eastAsia="微软雅黑" w:hAnsi="微软雅黑" w:cs="微软雅黑"/>
          <w:bCs/>
          <w:color w:val="595959" w:themeColor="text1" w:themeTint="A6"/>
          <w:sz w:val="20"/>
          <w:szCs w:val="20"/>
          <w:u w:val="single"/>
        </w:rPr>
      </w:pPr>
      <w:r w:rsidRPr="00CF068F">
        <w:rPr>
          <w:rFonts w:ascii="华文楷体" w:eastAsia="华文楷体" w:hAnsi="华文楷体" w:hint="eastAsia"/>
          <w:b/>
          <w:bCs/>
        </w:rPr>
        <w:t>深圳市盛弘电气股份</w:t>
      </w:r>
      <w:r>
        <w:rPr>
          <w:rFonts w:ascii="华文楷体" w:eastAsia="华文楷体" w:hAnsi="华文楷体" w:hint="eastAsia"/>
          <w:b/>
          <w:bCs/>
        </w:rPr>
        <w:t>有限公司</w:t>
      </w:r>
      <w:r w:rsidR="00335F18">
        <w:rPr>
          <w:rFonts w:ascii="华文楷体" w:eastAsia="华文楷体" w:hAnsi="华文楷体" w:hint="eastAsia"/>
          <w:b/>
          <w:bCs/>
        </w:rPr>
        <w:t xml:space="preserve"> </w:t>
      </w:r>
    </w:p>
    <w:p w14:paraId="10AECE77" w14:textId="607225F5" w:rsidR="001946A8" w:rsidRPr="00335F18" w:rsidRDefault="00335F18" w:rsidP="00335F18">
      <w:pPr>
        <w:pStyle w:val="a7"/>
        <w:adjustRightInd w:val="0"/>
        <w:snapToGrid w:val="0"/>
        <w:spacing w:before="50" w:line="276" w:lineRule="auto"/>
        <w:ind w:left="420" w:firstLineChars="0" w:firstLine="0"/>
        <w:rPr>
          <w:rFonts w:ascii="微软雅黑" w:eastAsia="微软雅黑" w:hAnsi="微软雅黑" w:cs="微软雅黑"/>
          <w:color w:val="595959" w:themeColor="text1" w:themeTint="A6"/>
          <w:sz w:val="20"/>
          <w:szCs w:val="20"/>
          <w:u w:val="single"/>
        </w:rPr>
      </w:pPr>
      <w:r w:rsidRPr="00335F18">
        <w:rPr>
          <w:rFonts w:ascii="华文楷体" w:eastAsia="华文楷体" w:hAnsi="华文楷体" w:hint="eastAsia"/>
        </w:rPr>
        <w:t>角色为交流侧设备提供商，参与表前</w:t>
      </w:r>
      <w:r>
        <w:rPr>
          <w:rFonts w:ascii="华文楷体" w:eastAsia="华文楷体" w:hAnsi="华文楷体" w:hint="eastAsia"/>
        </w:rPr>
        <w:t>项目</w:t>
      </w:r>
      <w:r w:rsidRPr="00335F18">
        <w:rPr>
          <w:rFonts w:ascii="华文楷体" w:eastAsia="华文楷体" w:hAnsi="华文楷体" w:hint="eastAsia"/>
        </w:rPr>
        <w:t>较多，没有向上下游延伸的计划</w:t>
      </w:r>
    </w:p>
    <w:p w14:paraId="5A20A6BF" w14:textId="77777777" w:rsidR="001946A8" w:rsidRPr="001946A8" w:rsidRDefault="001946A8" w:rsidP="00B00E91">
      <w:pPr>
        <w:adjustRightInd w:val="0"/>
        <w:snapToGrid w:val="0"/>
        <w:spacing w:before="50"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专家背景：</w:t>
      </w:r>
    </w:p>
    <w:p w14:paraId="65662965" w14:textId="533510AF" w:rsidR="001946A8" w:rsidRPr="001946A8" w:rsidRDefault="00CF068F" w:rsidP="00B00E91">
      <w:pPr>
        <w:pStyle w:val="a7"/>
        <w:numPr>
          <w:ilvl w:val="0"/>
          <w:numId w:val="5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hint="eastAsia"/>
          <w:b/>
          <w:bCs/>
        </w:rPr>
        <w:t>吴总 大客户销售</w:t>
      </w:r>
    </w:p>
    <w:p w14:paraId="6D1B2C02" w14:textId="0A070E48" w:rsidR="00EB7BEF" w:rsidRPr="001946A8" w:rsidRDefault="001946A8" w:rsidP="00B00E91">
      <w:pPr>
        <w:pStyle w:val="a7"/>
        <w:numPr>
          <w:ilvl w:val="0"/>
          <w:numId w:val="5"/>
        </w:numPr>
        <w:adjustRightInd w:val="0"/>
        <w:snapToGrid w:val="0"/>
        <w:spacing w:beforeLines="50" w:before="156"/>
        <w:ind w:firstLineChars="0"/>
        <w:rPr>
          <w:rFonts w:ascii="微软雅黑" w:eastAsia="微软雅黑" w:hAnsi="微软雅黑" w:cs="微软雅黑"/>
          <w:color w:val="595959" w:themeColor="text1" w:themeTint="A6"/>
          <w:sz w:val="20"/>
          <w:szCs w:val="20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</w:t>
      </w:r>
      <w:r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记录整理</w:t>
      </w:r>
      <w:r>
        <w:rPr>
          <w:rFonts w:ascii="微软雅黑" w:eastAsia="微软雅黑" w:hAnsi="微软雅黑" w:cs="Arial" w:hint="eastAsia"/>
          <w:b/>
          <w:color w:val="595959" w:themeColor="text1" w:themeTint="A6"/>
          <w:sz w:val="20"/>
          <w:szCs w:val="20"/>
          <w:u w:val="single"/>
        </w:rPr>
        <w:t>：</w:t>
      </w:r>
    </w:p>
    <w:p w14:paraId="6DC559AD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Q1：盛弘企业定位是什么？</w:t>
      </w:r>
    </w:p>
    <w:p w14:paraId="470E3CBB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A：盛弘在国内定位交流侧系统集成，经营核心是设备买卖，其他的系统集成&amp;运营都不做。</w:t>
      </w:r>
    </w:p>
    <w:p w14:paraId="083CA795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整个储能系统分为交流侧和直流侧。直流侧主要是电池</w:t>
      </w:r>
      <w:r w:rsidRPr="00CF068F">
        <w:rPr>
          <w:rFonts w:ascii="华文楷体" w:eastAsia="华文楷体" w:hAnsi="华文楷体" w:cs="Tahoma"/>
          <w:szCs w:val="21"/>
        </w:rPr>
        <w:t>+EMS，盛弘在交流侧的核心设备是PCS+升压变+集装箱</w:t>
      </w:r>
    </w:p>
    <w:p w14:paraId="19F5A3D9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在国外市场以</w:t>
      </w:r>
      <w:r w:rsidRPr="00CF068F">
        <w:rPr>
          <w:rFonts w:ascii="华文楷体" w:eastAsia="华文楷体" w:hAnsi="华文楷体" w:cs="Tahoma"/>
          <w:szCs w:val="21"/>
        </w:rPr>
        <w:t>PCS为主，系统集成也不多。</w:t>
      </w:r>
    </w:p>
    <w:p w14:paraId="7F9B6F74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Q2：2021年用户侧营业收入：</w:t>
      </w:r>
    </w:p>
    <w:p w14:paraId="090FBB1E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A：2021年确认收入2.4亿（45%国内55%国外），国内项目中35%是用户侧项目。用户侧的项目特点是功率较小，但点（项目数）较多。</w:t>
      </w:r>
    </w:p>
    <w:p w14:paraId="3B8A18AF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总收入</w:t>
      </w:r>
      <w:r w:rsidRPr="00CF068F">
        <w:rPr>
          <w:rFonts w:ascii="华文楷体" w:eastAsia="华文楷体" w:hAnsi="华文楷体" w:cs="Tahoma"/>
          <w:szCs w:val="21"/>
        </w:rPr>
        <w:t xml:space="preserve"> 国内国外46开，其中国内：国外4.5:5.5</w:t>
      </w:r>
    </w:p>
    <w:p w14:paraId="3BE1C08D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功率较小，项目较多（项目</w:t>
      </w:r>
      <w:r w:rsidRPr="00CF068F">
        <w:rPr>
          <w:rFonts w:ascii="华文楷体" w:eastAsia="华文楷体" w:hAnsi="华文楷体" w:cs="Tahoma"/>
          <w:szCs w:val="21"/>
        </w:rPr>
        <w:t>100+个）。</w:t>
      </w:r>
    </w:p>
    <w:p w14:paraId="5EA4A5EE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Q3:2021年用户侧装机规模：</w:t>
      </w:r>
    </w:p>
    <w:p w14:paraId="6D7E8AF4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用功率衡量装机规模比较难算，我们的计算单位更多是合同额；表前项目</w:t>
      </w:r>
      <w:r w:rsidRPr="00CF068F">
        <w:rPr>
          <w:rFonts w:ascii="华文楷体" w:eastAsia="华文楷体" w:hAnsi="华文楷体" w:cs="Tahoma"/>
          <w:szCs w:val="21"/>
        </w:rPr>
        <w:t>80-90%是交流侧系统集成，有PCS、升压变、高压柜、集装箱；表后基本就是卖PCS。功率差不多项目表前和表后合同差很多。</w:t>
      </w:r>
    </w:p>
    <w:p w14:paraId="2AA59745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Q4：盛弘的技术起源?何时开始研发储能技术?</w:t>
      </w:r>
    </w:p>
    <w:p w14:paraId="2DA909CF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A：盛弘最早做电源质量起家，从2012-2013年开始研发储能微网。2008-2009年开始做过一段时间光伏，当时由于国内市场太激烈，没能做起来。很快就切入到储能市场，从示范项目，863海岛项目这种项目开始。</w:t>
      </w:r>
    </w:p>
    <w:p w14:paraId="48EA1893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Q5：盛弘储能团队信息？</w:t>
      </w:r>
    </w:p>
    <w:p w14:paraId="57BD9917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A：储能的销售团队15人。</w:t>
      </w:r>
    </w:p>
    <w:p w14:paraId="1FA6F175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研发部门最近有结构调整，以前储能研发</w:t>
      </w:r>
      <w:r w:rsidRPr="00CF068F">
        <w:rPr>
          <w:rFonts w:ascii="华文楷体" w:eastAsia="华文楷体" w:hAnsi="华文楷体" w:cs="Tahoma"/>
          <w:szCs w:val="21"/>
        </w:rPr>
        <w:t>20-30人；现研发团队拉平，合并为整体部门，没有充电桩/储能专门的研发团队。</w:t>
      </w:r>
    </w:p>
    <w:p w14:paraId="6289D0C5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对于客户分类：以海外客户为主的国内企业（南都</w:t>
      </w:r>
      <w:r w:rsidRPr="00CF068F">
        <w:rPr>
          <w:rFonts w:ascii="华文楷体" w:eastAsia="华文楷体" w:hAnsi="华文楷体" w:cs="Tahoma"/>
          <w:szCs w:val="21"/>
        </w:rPr>
        <w:t xml:space="preserve"> 沃泰 库博），也试作海外客户。</w:t>
      </w:r>
    </w:p>
    <w:p w14:paraId="5C1B0967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lastRenderedPageBreak/>
        <w:t>Q6：涉及到系统集成时，是否做BMS EMS？</w:t>
      </w:r>
    </w:p>
    <w:p w14:paraId="1444AD94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A：会做一点，我只做过一个项目；更多情况会交给合作伙伴/朋友公司。盛弘主要做交流侧，会把直流侧业务交给其他企业，在客户现场调试一下就可以。</w:t>
      </w:r>
    </w:p>
    <w:p w14:paraId="29C3D598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合作伙伴：（之前老东家）南都做整体集成；</w:t>
      </w:r>
      <w:r w:rsidRPr="00CF068F">
        <w:rPr>
          <w:rFonts w:ascii="华文楷体" w:eastAsia="华文楷体" w:hAnsi="华文楷体" w:cs="Tahoma"/>
          <w:szCs w:val="21"/>
        </w:rPr>
        <w:t>EMS交给海基、德瑞做</w:t>
      </w:r>
    </w:p>
    <w:p w14:paraId="58E5DEFD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Q7：参与的项目对电芯有要求吗？</w:t>
      </w:r>
    </w:p>
    <w:p w14:paraId="05A887A6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A：如果业主想让盛弘做系统集成，我会指定电芯/pack厂；比如我把项目交给德瑞做，由于德瑞没有直流侧设备，我会让德瑞去南都家买电池，去其他厂商买BMS/EMS。</w:t>
      </w:r>
    </w:p>
    <w:p w14:paraId="2D68A8D3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Q8：如何对客户进行分类，对客户的偏好？</w:t>
      </w:r>
    </w:p>
    <w:p w14:paraId="23215F00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盛弘目前没有专门做项目开发（认为投入和产出不成正比），比如开发一个1-2MW的项目会花费半年时间，PCS仅占项目额10%左右。盛弘会承接资源，不会主动开发用户。也不会联系综合能源公司及其他企业去谈客户。</w:t>
      </w:r>
    </w:p>
    <w:p w14:paraId="52464D41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Q9：盛弘用户侧典型案例：</w:t>
      </w:r>
    </w:p>
    <w:p w14:paraId="6E0E90AD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A：去年和南都做了百威啤酒厂（广东）；南都拿到epc，会把交流侧交给了盛弘</w:t>
      </w:r>
    </w:p>
    <w:p w14:paraId="3FD1236D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百威上储能的需求首要目的不是削峰填谷，主要是总部想做新能源示范项目，广东峰谷价差比较大，百威作为半个外企比较注意企业形象。</w:t>
      </w:r>
    </w:p>
    <w:p w14:paraId="5548D9B3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参与项目多为项目自投，盛弘的角色是设备提供商</w:t>
      </w:r>
    </w:p>
    <w:p w14:paraId="66D47E58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盛宏多数客户：高耗能行业（钢厂水泥厂造纸厂），配合</w:t>
      </w:r>
      <w:r w:rsidRPr="00CF068F">
        <w:rPr>
          <w:rFonts w:ascii="华文楷体" w:eastAsia="华文楷体" w:hAnsi="华文楷体" w:cs="Tahoma"/>
          <w:szCs w:val="21"/>
        </w:rPr>
        <w:t>epc做交流侧系统集成</w:t>
      </w:r>
    </w:p>
    <w:p w14:paraId="00FFD967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Q10：盛弘在PCS方面的技术路线？</w:t>
      </w:r>
    </w:p>
    <w:p w14:paraId="7243F951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A：模块化多支路，在光伏称作组串式，和华为的产品一致，分簇管理。</w:t>
      </w:r>
    </w:p>
    <w:p w14:paraId="34C07B69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组串式优点：把很多小</w:t>
      </w:r>
      <w:r w:rsidRPr="00CF068F">
        <w:rPr>
          <w:rFonts w:ascii="华文楷体" w:eastAsia="华文楷体" w:hAnsi="华文楷体" w:cs="Tahoma"/>
          <w:szCs w:val="21"/>
        </w:rPr>
        <w:t>PCS并在一起，形成交流并联；可以分模块分簇管理，最终汇流。比如把500规模的分为8簇，每簇62.5。</w:t>
      </w:r>
    </w:p>
    <w:p w14:paraId="574B2836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Q11：盛宏的未来发展布局？是否打算向上下游延伸？</w:t>
      </w:r>
    </w:p>
    <w:p w14:paraId="79527AE0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A：企业规模较小，没有达到这个体量，暂不考虑。目前客户70-80%都是系统集成商，若我们自己做上下游，一是没有优秀项目开发人员，二是没有相对优势，会和客户成为竞争关系</w:t>
      </w:r>
    </w:p>
    <w:p w14:paraId="6C40ECB7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Q12：合作比较多的系统集成商都有什么?</w:t>
      </w:r>
    </w:p>
    <w:p w14:paraId="11C626BD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A：表前有五大四小（既是业主，也会自己做epc）；表后有南都、海博、库博、海基、电池厂居多，电池厂做整个系统集成比较合适。亿纬锂能也做了不少系统集成。</w:t>
      </w:r>
    </w:p>
    <w:p w14:paraId="79C8D6AE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Q13：项目的造价大概是什么规模？比如和南都合作，提供PCS设备时的造价规模</w:t>
      </w:r>
    </w:p>
    <w:p w14:paraId="28E0CFFE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A：交流侧系统集成行业标准价~0.35-0.4元/瓦。具体需要看项目体量和客户成长潜力。</w:t>
      </w:r>
    </w:p>
    <w:p w14:paraId="539803A3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t>百兆瓦级可以到达三毛五，一般在三毛八到四毛</w:t>
      </w:r>
      <w:r w:rsidRPr="00CF068F">
        <w:rPr>
          <w:rFonts w:ascii="华文楷体" w:eastAsia="华文楷体" w:hAnsi="华文楷体" w:cs="Tahoma"/>
          <w:szCs w:val="21"/>
        </w:rPr>
        <w:t>/瓦</w:t>
      </w:r>
    </w:p>
    <w:p w14:paraId="09D05F2E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Q14：具体的项目流程是怎么样的？</w:t>
      </w:r>
    </w:p>
    <w:p w14:paraId="19E02ED2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A：有两种情况。①南都能源管理形式，负责投资、开发项目，进行EPC、后期运维。盛弘做其中一个分包。</w:t>
      </w:r>
    </w:p>
    <w:p w14:paraId="4870F03A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CF068F">
        <w:rPr>
          <w:rFonts w:ascii="华文楷体" w:eastAsia="华文楷体" w:hAnsi="华文楷体" w:cs="Tahoma" w:hint="eastAsia"/>
          <w:szCs w:val="21"/>
        </w:rPr>
        <w:lastRenderedPageBreak/>
        <w:t>②南都开发的项目，做</w:t>
      </w:r>
      <w:r w:rsidRPr="00CF068F">
        <w:rPr>
          <w:rFonts w:ascii="华文楷体" w:eastAsia="华文楷体" w:hAnsi="华文楷体" w:cs="Tahoma"/>
          <w:szCs w:val="21"/>
        </w:rPr>
        <w:t>EPC、找第三方投资（国电投、港华），盛弘供交流侧，方便的话会做系统集成。</w:t>
      </w:r>
    </w:p>
    <w:p w14:paraId="2FBCB4EB" w14:textId="77777777" w:rsidR="00CF068F" w:rsidRPr="00CF068F" w:rsidRDefault="00CF068F" w:rsidP="00CF068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Q15：如何看待企业3S内置能力重要性？</w:t>
      </w:r>
    </w:p>
    <w:p w14:paraId="762AB4F7" w14:textId="6A50BAC4" w:rsidR="0038211E" w:rsidRPr="00CF068F" w:rsidRDefault="00CF068F" w:rsidP="00CF068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CF068F">
        <w:rPr>
          <w:rFonts w:ascii="华文楷体" w:eastAsia="华文楷体" w:hAnsi="华文楷体" w:cs="Tahoma"/>
          <w:szCs w:val="21"/>
        </w:rPr>
        <w:t>A：核心三大件（3S）是进入行业需要的技术。海博是比较另类的存在，有不少高层的关系。有些投标是不接受联合体投标，没有投标的资格。所以别的厂商要外面做附赠。除了海博思创，以前还有一家浙江德升，也会凭借一些关系。</w:t>
      </w:r>
    </w:p>
    <w:sectPr w:rsidR="0038211E" w:rsidRPr="00CF068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15D9A" w14:textId="77777777" w:rsidR="008419E9" w:rsidRDefault="008419E9" w:rsidP="006908A3">
      <w:r>
        <w:separator/>
      </w:r>
    </w:p>
  </w:endnote>
  <w:endnote w:type="continuationSeparator" w:id="0">
    <w:p w14:paraId="258B809D" w14:textId="77777777" w:rsidR="008419E9" w:rsidRDefault="008419E9" w:rsidP="00690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6919238"/>
      <w:docPartObj>
        <w:docPartGallery w:val="Page Numbers (Bottom of Page)"/>
        <w:docPartUnique/>
      </w:docPartObj>
    </w:sdtPr>
    <w:sdtEndPr/>
    <w:sdtContent>
      <w:p w14:paraId="09CF1136" w14:textId="77777777" w:rsidR="0089293C" w:rsidRDefault="0089293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B1A5E0" w14:textId="77777777" w:rsidR="0089293C" w:rsidRDefault="008929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5A22F" w14:textId="77777777" w:rsidR="008419E9" w:rsidRDefault="008419E9" w:rsidP="006908A3">
      <w:r>
        <w:separator/>
      </w:r>
    </w:p>
  </w:footnote>
  <w:footnote w:type="continuationSeparator" w:id="0">
    <w:p w14:paraId="1A05ECC4" w14:textId="77777777" w:rsidR="008419E9" w:rsidRDefault="008419E9" w:rsidP="00690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9C02" w14:textId="5F3FDAC6" w:rsidR="00F23EE9" w:rsidRPr="00F23EE9" w:rsidRDefault="00F23EE9" w:rsidP="00F23EE9">
    <w:pPr>
      <w:pStyle w:val="a3"/>
      <w:jc w:val="left"/>
      <w:rPr>
        <w:rFonts w:ascii="微软雅黑" w:eastAsia="微软雅黑" w:hAnsi="微软雅黑"/>
        <w:b/>
        <w:bCs/>
        <w:i/>
        <w:iCs/>
        <w:sz w:val="21"/>
        <w:szCs w:val="21"/>
      </w:rPr>
    </w:pPr>
    <w:r>
      <w:rPr>
        <w:rFonts w:ascii="微软雅黑" w:eastAsia="微软雅黑" w:hAnsi="微软雅黑" w:hint="eastAsia"/>
        <w:b/>
        <w:bCs/>
        <w:i/>
        <w:iCs/>
        <w:sz w:val="21"/>
        <w:szCs w:val="21"/>
      </w:rPr>
      <w:t>施耐德_</w:t>
    </w:r>
    <w:r w:rsidRPr="00F23EE9">
      <w:rPr>
        <w:rFonts w:ascii="微软雅黑" w:eastAsia="微软雅黑" w:hAnsi="微软雅黑" w:hint="eastAsia"/>
        <w:b/>
        <w:bCs/>
        <w:i/>
        <w:iCs/>
        <w:sz w:val="21"/>
        <w:szCs w:val="21"/>
      </w:rPr>
      <w:t>电池储能系统集成商调研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F1F44"/>
    <w:multiLevelType w:val="hybridMultilevel"/>
    <w:tmpl w:val="A0CE7818"/>
    <w:lvl w:ilvl="0" w:tplc="17A67C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A92B0C"/>
    <w:multiLevelType w:val="hybridMultilevel"/>
    <w:tmpl w:val="49DABF60"/>
    <w:lvl w:ilvl="0" w:tplc="850A68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E528BE"/>
    <w:multiLevelType w:val="hybridMultilevel"/>
    <w:tmpl w:val="AF503418"/>
    <w:lvl w:ilvl="0" w:tplc="8D2426B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B56DD4"/>
    <w:multiLevelType w:val="hybridMultilevel"/>
    <w:tmpl w:val="5C1AE420"/>
    <w:lvl w:ilvl="0" w:tplc="4E325B9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D94084A"/>
    <w:multiLevelType w:val="hybridMultilevel"/>
    <w:tmpl w:val="88443408"/>
    <w:lvl w:ilvl="0" w:tplc="3EEA24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1C559EF"/>
    <w:multiLevelType w:val="hybridMultilevel"/>
    <w:tmpl w:val="EFB45BAC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4007583"/>
    <w:multiLevelType w:val="hybridMultilevel"/>
    <w:tmpl w:val="EFDA34AC"/>
    <w:lvl w:ilvl="0" w:tplc="691004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D81494"/>
    <w:multiLevelType w:val="hybridMultilevel"/>
    <w:tmpl w:val="600076C2"/>
    <w:lvl w:ilvl="0" w:tplc="C150A5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100ACD"/>
    <w:multiLevelType w:val="hybridMultilevel"/>
    <w:tmpl w:val="72746E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CF60DFE"/>
    <w:multiLevelType w:val="hybridMultilevel"/>
    <w:tmpl w:val="20CA534E"/>
    <w:lvl w:ilvl="0" w:tplc="26D8BA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BA6EEF"/>
    <w:multiLevelType w:val="hybridMultilevel"/>
    <w:tmpl w:val="EFB45BAC"/>
    <w:lvl w:ilvl="0" w:tplc="7C0C7C5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40F6D30"/>
    <w:multiLevelType w:val="hybridMultilevel"/>
    <w:tmpl w:val="65365886"/>
    <w:lvl w:ilvl="0" w:tplc="85129C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FB3A60"/>
    <w:multiLevelType w:val="hybridMultilevel"/>
    <w:tmpl w:val="1522199C"/>
    <w:lvl w:ilvl="0" w:tplc="CE5AEA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76223638">
    <w:abstractNumId w:val="6"/>
  </w:num>
  <w:num w:numId="2" w16cid:durableId="1377125258">
    <w:abstractNumId w:val="10"/>
  </w:num>
  <w:num w:numId="3" w16cid:durableId="2133086468">
    <w:abstractNumId w:val="5"/>
  </w:num>
  <w:num w:numId="4" w16cid:durableId="422727432">
    <w:abstractNumId w:val="3"/>
  </w:num>
  <w:num w:numId="5" w16cid:durableId="502863328">
    <w:abstractNumId w:val="8"/>
  </w:num>
  <w:num w:numId="6" w16cid:durableId="305090236">
    <w:abstractNumId w:val="11"/>
  </w:num>
  <w:num w:numId="7" w16cid:durableId="965627651">
    <w:abstractNumId w:val="7"/>
  </w:num>
  <w:num w:numId="8" w16cid:durableId="94058356">
    <w:abstractNumId w:val="0"/>
  </w:num>
  <w:num w:numId="9" w16cid:durableId="1005013635">
    <w:abstractNumId w:val="1"/>
  </w:num>
  <w:num w:numId="10" w16cid:durableId="258374684">
    <w:abstractNumId w:val="9"/>
  </w:num>
  <w:num w:numId="11" w16cid:durableId="1492915456">
    <w:abstractNumId w:val="12"/>
  </w:num>
  <w:num w:numId="12" w16cid:durableId="1779640816">
    <w:abstractNumId w:val="4"/>
  </w:num>
  <w:num w:numId="13" w16cid:durableId="1062827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6C"/>
    <w:rsid w:val="00037FDE"/>
    <w:rsid w:val="00046D8F"/>
    <w:rsid w:val="00086531"/>
    <w:rsid w:val="000A00F2"/>
    <w:rsid w:val="000A76B0"/>
    <w:rsid w:val="001046A7"/>
    <w:rsid w:val="00124D90"/>
    <w:rsid w:val="00134E39"/>
    <w:rsid w:val="00137210"/>
    <w:rsid w:val="00177F18"/>
    <w:rsid w:val="001946A8"/>
    <w:rsid w:val="001A4B56"/>
    <w:rsid w:val="001D1393"/>
    <w:rsid w:val="00236D12"/>
    <w:rsid w:val="0024341B"/>
    <w:rsid w:val="00254FCB"/>
    <w:rsid w:val="0026491C"/>
    <w:rsid w:val="002747A2"/>
    <w:rsid w:val="002E1437"/>
    <w:rsid w:val="002F5252"/>
    <w:rsid w:val="003301EE"/>
    <w:rsid w:val="00335F18"/>
    <w:rsid w:val="00350114"/>
    <w:rsid w:val="00360E6D"/>
    <w:rsid w:val="003613B3"/>
    <w:rsid w:val="0037125F"/>
    <w:rsid w:val="0038211E"/>
    <w:rsid w:val="003A4691"/>
    <w:rsid w:val="003B7927"/>
    <w:rsid w:val="003C0BF3"/>
    <w:rsid w:val="003D1A37"/>
    <w:rsid w:val="003F3079"/>
    <w:rsid w:val="003F5483"/>
    <w:rsid w:val="00411F58"/>
    <w:rsid w:val="0044672A"/>
    <w:rsid w:val="00454439"/>
    <w:rsid w:val="00486991"/>
    <w:rsid w:val="004B1F77"/>
    <w:rsid w:val="004B3C96"/>
    <w:rsid w:val="004E5E07"/>
    <w:rsid w:val="00503DF4"/>
    <w:rsid w:val="00526D8F"/>
    <w:rsid w:val="00571CC6"/>
    <w:rsid w:val="00586E18"/>
    <w:rsid w:val="005E4A2E"/>
    <w:rsid w:val="00624218"/>
    <w:rsid w:val="006357DD"/>
    <w:rsid w:val="006457CF"/>
    <w:rsid w:val="006908A3"/>
    <w:rsid w:val="00690E6C"/>
    <w:rsid w:val="006C5B69"/>
    <w:rsid w:val="006D7B55"/>
    <w:rsid w:val="007436FD"/>
    <w:rsid w:val="00755A08"/>
    <w:rsid w:val="007A5BA7"/>
    <w:rsid w:val="007F687F"/>
    <w:rsid w:val="00827D6A"/>
    <w:rsid w:val="008419E9"/>
    <w:rsid w:val="008868D7"/>
    <w:rsid w:val="0089293C"/>
    <w:rsid w:val="00897942"/>
    <w:rsid w:val="00911AB9"/>
    <w:rsid w:val="009455AB"/>
    <w:rsid w:val="0095432C"/>
    <w:rsid w:val="009B0E2B"/>
    <w:rsid w:val="009B4E51"/>
    <w:rsid w:val="009C243C"/>
    <w:rsid w:val="00A67461"/>
    <w:rsid w:val="00A72315"/>
    <w:rsid w:val="00A752CC"/>
    <w:rsid w:val="00AA5B3E"/>
    <w:rsid w:val="00AC67A2"/>
    <w:rsid w:val="00AE03ED"/>
    <w:rsid w:val="00AE0842"/>
    <w:rsid w:val="00AE0B9B"/>
    <w:rsid w:val="00B00E91"/>
    <w:rsid w:val="00B12B9A"/>
    <w:rsid w:val="00B66A09"/>
    <w:rsid w:val="00B77153"/>
    <w:rsid w:val="00B835F0"/>
    <w:rsid w:val="00B9491C"/>
    <w:rsid w:val="00BA402F"/>
    <w:rsid w:val="00BA7E27"/>
    <w:rsid w:val="00C02960"/>
    <w:rsid w:val="00C21875"/>
    <w:rsid w:val="00C22271"/>
    <w:rsid w:val="00C42A94"/>
    <w:rsid w:val="00CD6FC5"/>
    <w:rsid w:val="00CF068F"/>
    <w:rsid w:val="00D10DE6"/>
    <w:rsid w:val="00D245F5"/>
    <w:rsid w:val="00D51275"/>
    <w:rsid w:val="00D579D4"/>
    <w:rsid w:val="00D81D1C"/>
    <w:rsid w:val="00D83C89"/>
    <w:rsid w:val="00DA3FB0"/>
    <w:rsid w:val="00DC11DF"/>
    <w:rsid w:val="00DC34B7"/>
    <w:rsid w:val="00DD4EC2"/>
    <w:rsid w:val="00DD58E1"/>
    <w:rsid w:val="00DE4309"/>
    <w:rsid w:val="00E20110"/>
    <w:rsid w:val="00E37612"/>
    <w:rsid w:val="00E42DB0"/>
    <w:rsid w:val="00E62A3B"/>
    <w:rsid w:val="00E94239"/>
    <w:rsid w:val="00EA416B"/>
    <w:rsid w:val="00EB7BEF"/>
    <w:rsid w:val="00EC5B5C"/>
    <w:rsid w:val="00EF6E7D"/>
    <w:rsid w:val="00F004A1"/>
    <w:rsid w:val="00F23EE9"/>
    <w:rsid w:val="00F5294F"/>
    <w:rsid w:val="00FA4C0B"/>
    <w:rsid w:val="00FD1F09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BE5ED"/>
  <w15:chartTrackingRefBased/>
  <w15:docId w15:val="{4845435B-F18D-4FEC-A805-B5E92071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8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08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0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08A3"/>
    <w:rPr>
      <w:sz w:val="18"/>
      <w:szCs w:val="18"/>
    </w:rPr>
  </w:style>
  <w:style w:type="paragraph" w:styleId="a7">
    <w:name w:val="List Paragraph"/>
    <w:basedOn w:val="a"/>
    <w:uiPriority w:val="34"/>
    <w:qFormat/>
    <w:rsid w:val="009455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meng.cai@m2investment.com</cp:lastModifiedBy>
  <cp:revision>21</cp:revision>
  <dcterms:created xsi:type="dcterms:W3CDTF">2022-06-01T04:59:00Z</dcterms:created>
  <dcterms:modified xsi:type="dcterms:W3CDTF">2022-06-09T03:00:00Z</dcterms:modified>
</cp:coreProperties>
</file>