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关于印发《</w:t>
      </w:r>
      <w:r>
        <w:rPr>
          <w:rFonts w:ascii="Helvetica" w:hAnsi="Helvetica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互联网</w:t>
      </w:r>
      <w:r>
        <w:rPr>
          <w:rFonts w:ascii="Helvetica" w:hAnsi="Helvetica"/>
          <w:rtl w:val="0"/>
        </w:rPr>
        <w:t>+</w:t>
      </w:r>
      <w:r>
        <w:rPr>
          <w:rFonts w:ascii="Helvetica" w:hAnsi="Helvetica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人工智能三年行动实施方案》的通知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第五章　构建具有国际竞争力的现代产业技术体系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握世界科技革命和产业变革新趋势，围绕我国产业国际竞争力提升的紧迫需求，强化重点领域关键环节的重大技术开发，突破产业转型升级和新兴产业培育的技术瓶颈，构建结构合理、先进管用、开放兼容、自主可控的技术体系，为我国产业迈向全球价值链中高端提供有力支撑。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二、发展新一代信息技术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大力发展泛在融合、绿色宽带、安全智能的新一代信息技术，研发新一代互联网技术，保障网络空间安全，促进信息技术向各行业广泛渗透与深度融合。发展先进计算技术，重点加强</w:t>
      </w:r>
      <w:r>
        <w:rPr>
          <w:rFonts w:ascii="Helvetica Neue" w:cs="Arial Unicode MS" w:hAnsi="Helvetica Neue"/>
          <w:rtl w:val="0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级（百亿亿次级）计算、云计算、量子计算、人本计算、异构计算、智能计算、机器学习等技术研发及应用；发展网络与通信技术，重点加强一体化融合网络、软件定义网络</w:t>
      </w:r>
      <w:r>
        <w:rPr>
          <w:rFonts w:ascii="Helvetica Neue" w:cs="Arial Unicode MS" w:hAnsi="Helvetica Neue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网络功能虚拟化、超高速超大容量超长距离光通信、无线移动通信、太赫兹通信、可见光通信等技术研发及应用；发展自然人机交互技术，重点是智能感知与认知、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b41700"/>
          <w:rtl w:val="0"/>
          <w:lang w:val="zh-CN" w:eastAsia="zh-CN"/>
        </w:rPr>
        <w:t>虚实融合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自然交互、语义理解和智慧决策、云端融合交互和可穿戴等技术研发及应用。发展微电子和光电子技术，重点加强极低功耗芯片、新型传感器、第三代半导体芯片和硅基光电子、混合光电子、微波光电子等技术与器件的研发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专栏</w:t>
      </w:r>
      <w:r>
        <w:rPr>
          <w:rFonts w:ascii="Times New Roman" w:hAnsi="Times New Roman"/>
          <w:b w:val="1"/>
          <w:bCs w:val="1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新一代信息技术</w:t>
      </w:r>
    </w:p>
    <w:p>
      <w:pPr>
        <w:pStyle w:val="正文"/>
        <w:bidi w:val="0"/>
      </w:pPr>
      <w:r>
        <w:rPr>
          <w:rFonts w:ascii="FZ 粗宋简体" w:hAnsi="FZ 粗宋简体"/>
          <w:color w:val="b41700"/>
          <w:rtl w:val="0"/>
        </w:rPr>
        <w:t>9.</w:t>
      </w:r>
      <w:r>
        <w:rPr>
          <w:rFonts w:eastAsia="FZ 粗宋简体" w:hint="eastAsia"/>
          <w:color w:val="b41700"/>
          <w:rtl w:val="0"/>
          <w:lang w:val="zh-CN" w:eastAsia="zh-CN"/>
        </w:rPr>
        <w:t>虚拟现实与增强现实。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突破虚实融合渲染、真三维呈现、实时定位注册、适人性虚拟现实技术等一批关键技术，形成高性能真三维显示器、智能眼镜、动作捕捉和分析系统、个性化虚拟现实整套装置等具有自主知识产权的核心设备。基本形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b41700"/>
          <w:rtl w:val="0"/>
          <w:lang w:val="zh-CN" w:eastAsia="zh-CN"/>
        </w:rPr>
        <w:t>虚拟现实与增强现实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技术在显示、交互、内容、接口等方面的规范标准。在工业、医疗、文化、娱乐等行业实现专业化和大众化的示范应用，培育虚拟现实与增强现实产业。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《关于促进移动互联网健康有序发展的意见》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随着信息网络技术迅猛发展和移动智能终端广泛普及，移动互联网以其泛在、连接、智能、普惠等突出优势，有力推动了互联网和实体经济深度融合，已经成为创新发展新领域、公共服务新平台、信息分享新渠道。为深入贯彻落实习近平总书记网络强国战略思想，促进我国移动互联网健康有序发展，现提出如下意见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二、推动移动互联网创新发展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．实现核心技术系统性突破。坚定不移实施创新驱动发展战略，在科研投入上集中力量办大事，加快移动芯片、移动操作系统、智能传感器、位置服务等核心技术突破和成果转化，推动核心软硬件、开发环境、外接设备等系列标准制定，加紧人工智能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b41700"/>
          <w:rtl w:val="0"/>
          <w:lang w:val="zh-CN" w:eastAsia="zh-CN"/>
        </w:rPr>
        <w:t>虚拟现实、增强现实、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机电系统等新兴移动互联网关键技术布局，尽快实现部分前沿技术、颠覆性技术在全球率先取得突破。落实企业研发费用加计扣除政策，创新核心技术研发投入机制，探索关键核心技术市场化揭榜攻关，着力提升我国骨干企业、科研机构在全球核心技术开源社区中的贡献和话语权，积极推动核心技术开源中国社区建设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四、提升终端产品智能化水平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主要任务</w:t>
      </w:r>
      <w:r>
        <w:rPr>
          <w:rFonts w:ascii="Helvetica Neue" w:cs="Arial Unicode MS" w:hAnsi="Helvetica Neue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加快智能终端核心技术研发及产业化，丰富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移动智能终端、可穿戴设备、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b41700"/>
          <w:rtl w:val="0"/>
          <w:lang w:val="zh-CN" w:eastAsia="zh-CN"/>
        </w:rPr>
        <w:t>虚拟现实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等产品的服务及形态，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 xml:space="preserve">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八</w:t>
      </w:r>
      <w:r>
        <w:rPr>
          <w:rFonts w:ascii="Helvetica Neue" w:cs="Arial Unicode MS" w:hAnsi="Helvetica Neue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智能可穿戴设备发展工程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突破轻量级操作系统、低功耗高性能芯片、柔性显示、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高密度储能、快速无线充电、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b41700"/>
          <w:rtl w:val="0"/>
          <w:lang w:val="zh-CN" w:eastAsia="zh-CN"/>
        </w:rPr>
        <w:t>虚拟现实和增强现实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等关键技术，加快技术成果在智能可穿戴设备中的应用。鼓励企业面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向健康、医疗、体育、人身安全、工业、商业等领域，积极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开展差异化细分市场需求分析，促进应用人工智能技术的可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穿戴设备创新，大力丰富应用服务，提升用户体验。</w:t>
      </w:r>
    </w:p>
    <w:p>
      <w:pPr>
        <w:pStyle w:val="正文"/>
        <w:bidi w:val="0"/>
      </w:pPr>
    </w:p>
    <w:p>
      <w:pPr>
        <w:pStyle w:val="小标题 2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加快推进供给侧结构性改革</w:t>
      </w:r>
      <w:r>
        <w:rPr>
          <w:rFonts w:ascii="Helvetica Neue" w:cs="Arial Unicode MS" w:hAnsi="Helvetica Neue" w:hint="default"/>
          <w:rtl w:val="0"/>
        </w:rPr>
        <w:t> </w:t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着力增加消费需求有效供给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（三）促进公平竞争，营造有利于增加消费供给的市场环境。加强产品和服务质量监管，建立全国统一大市场。一是以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同线同标同质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工程为抓手推进消费品质量提升。提高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三同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程的社会认知度和企业参与度，加快扩大食品企业覆盖范围，并逐步扩大到其他消费品。二是清理地方设置的不合理标准，实现一次检验检测、一次认证、全国通行。三是加快制定新兴信息消费的标准体系。尽快出台可穿戴设备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b41700"/>
          <w:rtl w:val="0"/>
          <w:lang w:val="zh-CN" w:eastAsia="zh-CN"/>
        </w:rPr>
        <w:t>虚拟现实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等领域的关键技术标准，规范新兴行业发展。四是强化对自主开发产品的知识产权保护。加强企业信用体系建设，对侵犯知识产权的企业进行严厉查处，并纳入黑名单。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文化部关于推动文化娱乐行业转型升级的意见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（二）鼓励生产企业开发新产品。鼓励游戏游艺设备生产企业积极引入体感、多维特效、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虚拟现实、增强现实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先进技术，加快研发适应不同年龄层，益智化、健身化、技能化和具有联网竞技功能的游戏游艺设备。鼓励高科技企业利用自身科研实力和技术优势，进入文化娱乐行业，合作开展产品研发生产和娱乐场所改造升级，促进行业吸收新理念、新观念、新技术，增强文化娱乐企业创新创造的动力和活力。要以产品研发促进转型升级，以转型升级带动产品研发，逐步形成产业链上下呼应、合作共赢的格局。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FZ 粗宋简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