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2/6/2024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4PM-5PM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Central (0,0)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Stim: all 32 channels, 5 Hz, 1 uA, 2500 us,  train (5 times) or  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(one pulse)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Depth: 5000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Stim: Train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Respond channel: A28,29,6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Behavior: right face move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Depth: 5000 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Stim: single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Respond channel: A29,4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Behavior: right face move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Stim: single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Respond channel: A32,1,22,11,21; A10,24,9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Behavior: right face move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Stim: Train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Respond channel: A32,1,22,11,21; A10,24,9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Behavior: right face move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