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2/19/2024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center (0, 0)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Stim: 1uA 100us 10Hz train(5)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Time: 100 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Active channel: all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Stim: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Respond channel: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Behavior: lick- water- video 23s, 53s 1min 24s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Time: 110 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 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127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Active channel: 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Stim: All, 4 uA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Behavior: whisker pad move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Time: 127 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Active channel: A16-20 (ADD CAR)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Stim: All, 3 uA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Respond channel: A16-20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Behavior: whisker pad move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Condition:awake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Recording time: 3PM-4PM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UPPER (0, -200 um)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Stim: 1uA 100us 10Hz train(5)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Time: 120 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Active channel: A3,31,2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Stim: 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Behavior: 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Ephys 006 - Video 006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Time: 220 s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Stim: ALL , 3uA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Behavior: whiskering? (video 2min 40s)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Ephys 007 - Video 007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Time: 220 s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Depth: 5250 um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Stim: ALL , 5uA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Respond channel: 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Behavior: whiskering? (video 1min 40s), face twitching after stim(video 2min 25s)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