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2/23/2024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Condition:awake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8AM-9AM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upper(0,-197 um)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Stim: single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Time: 156 s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Depth: 5310 um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Active channel: A22,2,11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Stim: ALL, SINGLE, 4 uA, 100us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Respond channel: A10, A22, 11,2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Behavior: whisker pad, BLINKING both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 109 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 5310 um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Stim: lower half, 3uA, 1000us,single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Behavior: whisker pad, BLINKING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Time: 120 s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Depth: 5310 um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Stim: lower half, 2uA, 2000 us,single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Behavior: whisker pad, BLINKING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Time: 97 s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Depth: 5310 um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Stim:  lower half, 1uA, 100 us,single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Behavior: whisker?( hardly seen)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Ephys 004 - Video 004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Time: 105 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Stim:  lower half, 2uA, 100 us,single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Behavior:eye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Ephys 005 - Video 005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Time: 50 s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Depth: 5310 um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Stim:  lower half, 2uA, 500 us,single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Behavior: blink bigger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Ephys 006 - Video 006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Time: 81 s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Stim:  lower half, 2uA, 1000 us,single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Behavior:  blink bigger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Ephys 007 - Video 007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Time: 85s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Stim:  lower half, 2uA, 2000 us,single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Behavior: blink bigger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