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Déroulé pédagogique et grilles critériées — Titre professionnel Manager d'établissement marchand</w:t>
      </w:r>
    </w:p>
    <w:p>
      <w:r>
        <w:rPr>
          <w:b/>
          <w:color w:val="C9A94D"/>
          <w:sz w:val="28"/>
        </w:rPr>
        <w:t>RNCP41853 • Version formateur</w:t>
      </w:r>
    </w:p>
    <w:p>
      <w:pPr>
        <w:pBdr>
          <w:bottom w:val="single" w:sz="18" w:space="1" w:color="C9A94D"/>
        </w:pBdr>
      </w:pPr>
    </w:p>
    <w:p>
      <w:r>
        <w:rPr>
          <w:b w:val="0"/>
        </w:rPr>
        <w:t>Ce déroulé détaille, module par module, l'objectif opérationnel, les contenus, les méthodes (avec un exemple concret ou ludique), l'évaluation formative et la durée. Il sert de preuve pour les indicateurs Qualiopi 5, 6, 10 et 11.</w:t>
      </w:r>
    </w:p>
    <w:p>
      <w:pPr>
        <w:pStyle w:val="Heading2"/>
      </w:pPr>
      <w:r>
        <w:t>M0 — Accueil, intégration et positionnement (14 h) • Transversal</w:t>
      </w:r>
    </w:p>
    <w:p>
      <w:r>
        <w:rPr>
          <w:b/>
        </w:rPr>
        <w:t>Objectif opérationnel :</w:t>
      </w:r>
      <w:r>
        <w:rPr>
          <w:b w:val="0"/>
        </w:rPr>
        <w:t xml:space="preserve"> à l'issue du module, le stagiaire est capable de : situer son parcours, ses droits et devoirs, et ses acquis de départ.</w:t>
      </w:r>
    </w:p>
    <w:p>
      <w:r>
        <w:rPr>
          <w:b/>
        </w:rPr>
        <w:t>Contenus :</w:t>
      </w:r>
    </w:p>
    <w:p>
      <w:pPr>
        <w:pStyle w:val="ListBullet"/>
      </w:pPr>
      <w:r>
        <w:rPr>
          <w:b w:val="0"/>
        </w:rPr>
        <w:t>Présentation du titre, des 3 CCP, des épreuves et de la période en entreprise</w:t>
      </w:r>
    </w:p>
    <w:p>
      <w:pPr>
        <w:pStyle w:val="ListBullet"/>
      </w:pPr>
      <w:r>
        <w:rPr>
          <w:b w:val="0"/>
        </w:rPr>
        <w:t>Règlement intérieur, livret d'accueil, contrat d'engagement</w:t>
      </w:r>
    </w:p>
    <w:p>
      <w:pPr>
        <w:pStyle w:val="ListBullet"/>
      </w:pPr>
      <w:r>
        <w:rPr>
          <w:b w:val="0"/>
        </w:rPr>
        <w:t>Test de positionnement et parcours individualisé</w:t>
      </w:r>
    </w:p>
    <w:p>
      <w:pPr>
        <w:pStyle w:val="ListBullet"/>
      </w:pPr>
      <w:r>
        <w:rPr>
          <w:b w:val="0"/>
        </w:rPr>
        <w:t>Sensibilisation santé-sécurité au travail, droits du stagiaire</w:t>
      </w:r>
    </w:p>
    <w:p>
      <w:pPr>
        <w:pStyle w:val="ListBullet"/>
      </w:pPr>
      <w:r>
        <w:rPr>
          <w:b w:val="0"/>
        </w:rPr>
        <w:t>Information RGPD : quelles données, pourquoi, combien de temps</w:t>
      </w:r>
    </w:p>
    <w:p>
      <w:r>
        <w:rPr>
          <w:b/>
        </w:rPr>
        <w:t>Méthodes et exemple marquant :</w:t>
      </w:r>
      <w:r>
        <w:rPr>
          <w:b w:val="0"/>
        </w:rPr>
        <w:t xml:space="preserve"> Jeu « Le magasin idéal » en équipes ; visite virtuelle d'un hypermarché réunionnais ; photo-langage « mon meilleur et mon pire manager »</w:t>
      </w:r>
    </w:p>
    <w:p>
      <w:r>
        <w:rPr>
          <w:b/>
        </w:rPr>
        <w:t>Évaluation formative :</w:t>
      </w:r>
      <w:r>
        <w:rPr>
          <w:b w:val="0"/>
        </w:rPr>
        <w:t xml:space="preserve"> Test de positionnement (non noté) + entretien individuel</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M1.1 — Animer l'équipe de son périmètre (35 h) • CCP1</w:t>
      </w:r>
    </w:p>
    <w:p>
      <w:r>
        <w:rPr>
          <w:b/>
        </w:rPr>
        <w:t>Objectif opérationnel :</w:t>
      </w:r>
      <w:r>
        <w:rPr>
          <w:b w:val="0"/>
        </w:rPr>
        <w:t xml:space="preserve"> à l'issue du module, le stagiaire est capable de : conduire un briefing, un débriefing et une réunion d'équipe qui mobilisent.</w:t>
      </w:r>
    </w:p>
    <w:p>
      <w:r>
        <w:rPr>
          <w:b/>
        </w:rPr>
        <w:t>Contenus :</w:t>
      </w:r>
    </w:p>
    <w:p>
      <w:pPr>
        <w:pStyle w:val="ListBullet"/>
      </w:pPr>
      <w:r>
        <w:rPr>
          <w:b w:val="0"/>
        </w:rPr>
        <w:t>Styles de management et leadership situationnel</w:t>
      </w:r>
    </w:p>
    <w:p>
      <w:pPr>
        <w:pStyle w:val="ListBullet"/>
      </w:pPr>
      <w:r>
        <w:rPr>
          <w:b w:val="0"/>
        </w:rPr>
        <w:t>Briefing de 5 minutes / débriefing de fin de journée</w:t>
      </w:r>
    </w:p>
    <w:p>
      <w:pPr>
        <w:pStyle w:val="ListBullet"/>
      </w:pPr>
      <w:r>
        <w:rPr>
          <w:b w:val="0"/>
        </w:rPr>
        <w:t>Communication assertive, écoute active, feed-back</w:t>
      </w:r>
    </w:p>
    <w:p>
      <w:pPr>
        <w:pStyle w:val="ListBullet"/>
      </w:pPr>
      <w:r>
        <w:rPr>
          <w:b w:val="0"/>
        </w:rPr>
        <w:t>Prévention et gestion des tensions et conflits</w:t>
      </w:r>
    </w:p>
    <w:p>
      <w:pPr>
        <w:pStyle w:val="ListBullet"/>
      </w:pPr>
      <w:r>
        <w:rPr>
          <w:b w:val="0"/>
        </w:rPr>
        <w:t>Démarche de maîtrise des risques professionnels (DUERP, gestes et postures, EPI)</w:t>
      </w:r>
    </w:p>
    <w:p>
      <w:r>
        <w:rPr>
          <w:b/>
        </w:rPr>
        <w:t>Méthodes et exemple marquant :</w:t>
      </w:r>
      <w:r>
        <w:rPr>
          <w:b w:val="0"/>
        </w:rPr>
        <w:t xml:space="preserve"> Jeu de rôle « Le lundi après le cyclone » : briefing d'une équipe démotivée après 3 jours de fermeture ; vidéo-analyse des briefings filmés (avec accord écrit)</w:t>
      </w:r>
    </w:p>
    <w:p>
      <w:r>
        <w:rPr>
          <w:b/>
        </w:rPr>
        <w:t>Évaluation formative :</w:t>
      </w:r>
      <w:r>
        <w:rPr>
          <w:b w:val="0"/>
        </w:rPr>
        <w:t xml:space="preserve"> Mise en situation filmée + grille d'observation</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M1.2 — Planifier et coordonner l'activité de l'équipe (35 h) • CCP1</w:t>
      </w:r>
    </w:p>
    <w:p>
      <w:r>
        <w:rPr>
          <w:b/>
        </w:rPr>
        <w:t>Objectif opérationnel :</w:t>
      </w:r>
      <w:r>
        <w:rPr>
          <w:b w:val="0"/>
        </w:rPr>
        <w:t xml:space="preserve"> à l'issue du module, le stagiaire est capable de : construire un planning conforme au droit du travail et aux flux clients.</w:t>
      </w:r>
    </w:p>
    <w:p>
      <w:r>
        <w:rPr>
          <w:b/>
        </w:rPr>
        <w:t>Contenus :</w:t>
      </w:r>
    </w:p>
    <w:p>
      <w:pPr>
        <w:pStyle w:val="ListBullet"/>
      </w:pPr>
      <w:r>
        <w:rPr>
          <w:b w:val="0"/>
        </w:rPr>
        <w:t>Bases du droit du travail : durée, repos, dimanches et jours fériés, temps partiel</w:t>
      </w:r>
    </w:p>
    <w:p>
      <w:pPr>
        <w:pStyle w:val="ListBullet"/>
      </w:pPr>
      <w:r>
        <w:rPr>
          <w:b w:val="0"/>
        </w:rPr>
        <w:t>Planning hebdomadaire selon les flux (rentrée scolaire, fêtes de fin d'année, cyclone)</w:t>
      </w:r>
    </w:p>
    <w:p>
      <w:pPr>
        <w:pStyle w:val="ListBullet"/>
      </w:pPr>
      <w:r>
        <w:rPr>
          <w:b w:val="0"/>
        </w:rPr>
        <w:t>Prise en compte des besoins spécifiques des collaborateurs en situation de handicap</w:t>
      </w:r>
    </w:p>
    <w:p>
      <w:pPr>
        <w:pStyle w:val="ListBullet"/>
      </w:pPr>
      <w:r>
        <w:rPr>
          <w:b w:val="0"/>
        </w:rPr>
        <w:t>Délégation, suivi et contrôle des tâches</w:t>
      </w:r>
    </w:p>
    <w:p>
      <w:pPr>
        <w:pStyle w:val="ListBullet"/>
      </w:pPr>
      <w:r>
        <w:rPr>
          <w:b w:val="0"/>
        </w:rPr>
        <w:t>Outils numériques de planification (tableur ; IA d'aide à la planification — décision humaine finale)</w:t>
      </w:r>
    </w:p>
    <w:p>
      <w:r>
        <w:rPr>
          <w:b/>
        </w:rPr>
        <w:t>Méthodes et exemple marquant :</w:t>
      </w:r>
      <w:r>
        <w:rPr>
          <w:b w:val="0"/>
        </w:rPr>
        <w:t xml:space="preserve"> Cas « La veille de Noël à la zone commerciale » : 12 personnes, 2 absents, 1 salarié avec aménagement de poste</w:t>
      </w:r>
    </w:p>
    <w:p>
      <w:r>
        <w:rPr>
          <w:b/>
        </w:rPr>
        <w:t>Évaluation formative :</w:t>
      </w:r>
      <w:r>
        <w:rPr>
          <w:b w:val="0"/>
        </w:rPr>
        <w:t xml:space="preserve"> Production d'un planning commenté (tableur)</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M1.3 — Accompagner la performance individuelle des collaborateurs (35 h) • CCP1</w:t>
      </w:r>
    </w:p>
    <w:p>
      <w:r>
        <w:rPr>
          <w:b/>
        </w:rPr>
        <w:t>Objectif opérationnel :</w:t>
      </w:r>
      <w:r>
        <w:rPr>
          <w:b w:val="0"/>
        </w:rPr>
        <w:t xml:space="preserve"> à l'issue du module, le stagiaire est capable de : fixer des objectifs, conduire un entretien et organiser une montée en compétences.</w:t>
      </w:r>
    </w:p>
    <w:p>
      <w:r>
        <w:rPr>
          <w:b/>
        </w:rPr>
        <w:t>Contenus :</w:t>
      </w:r>
    </w:p>
    <w:p>
      <w:pPr>
        <w:pStyle w:val="ListBullet"/>
      </w:pPr>
      <w:r>
        <w:rPr>
          <w:b w:val="0"/>
        </w:rPr>
        <w:t>Objectifs SMART et indicateurs individuels</w:t>
      </w:r>
    </w:p>
    <w:p>
      <w:pPr>
        <w:pStyle w:val="ListBullet"/>
      </w:pPr>
      <w:r>
        <w:rPr>
          <w:b w:val="0"/>
        </w:rPr>
        <w:t>Entretien de recadrage, entretien de félicitations, entretien annuel/professionnel</w:t>
      </w:r>
    </w:p>
    <w:p>
      <w:pPr>
        <w:pStyle w:val="ListBullet"/>
      </w:pPr>
      <w:r>
        <w:rPr>
          <w:b w:val="0"/>
        </w:rPr>
        <w:t>Repérer les besoins en compétences ; animer une action de professionnalisation courte</w:t>
      </w:r>
    </w:p>
    <w:p>
      <w:pPr>
        <w:pStyle w:val="ListBullet"/>
      </w:pPr>
      <w:r>
        <w:rPr>
          <w:b w:val="0"/>
        </w:rPr>
        <w:t>Motivation et reconnaissance (sans surveillance automatisée des salariés)</w:t>
      </w:r>
    </w:p>
    <w:p>
      <w:r>
        <w:rPr>
          <w:b/>
        </w:rPr>
        <w:t>Méthodes et exemple marquant :</w:t>
      </w:r>
      <w:r>
        <w:rPr>
          <w:b w:val="0"/>
        </w:rPr>
        <w:t xml:space="preserve"> Duo filmé « Le vendeur star qui arrive toujours en retard » ; atelier « former un nouveau en 15 minutes au rayon »</w:t>
      </w:r>
    </w:p>
    <w:p>
      <w:r>
        <w:rPr>
          <w:b/>
        </w:rPr>
        <w:t>Évaluation formative :</w:t>
      </w:r>
      <w:r>
        <w:rPr>
          <w:b w:val="0"/>
        </w:rPr>
        <w:t xml:space="preserve"> Jeu de rôle évalué par grille critériée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M1.4 — Contribuer au recrutement et à l'intégration (35 h) • CCP1</w:t>
      </w:r>
    </w:p>
    <w:p>
      <w:r>
        <w:rPr>
          <w:b/>
        </w:rPr>
        <w:t>Objectif opérationnel :</w:t>
      </w:r>
      <w:r>
        <w:rPr>
          <w:b w:val="0"/>
        </w:rPr>
        <w:t xml:space="preserve"> à l'issue du module, le stagiaire est capable de : définir un besoin, sélectionner sans discriminer et réussir une intégration.</w:t>
      </w:r>
    </w:p>
    <w:p>
      <w:r>
        <w:rPr>
          <w:b/>
        </w:rPr>
        <w:t>Contenus :</w:t>
      </w:r>
    </w:p>
    <w:p>
      <w:pPr>
        <w:pStyle w:val="ListBullet"/>
      </w:pPr>
      <w:r>
        <w:rPr>
          <w:b w:val="0"/>
        </w:rPr>
        <w:t>Analyse du besoin et fiche de poste</w:t>
      </w:r>
    </w:p>
    <w:p>
      <w:pPr>
        <w:pStyle w:val="ListBullet"/>
      </w:pPr>
      <w:r>
        <w:rPr>
          <w:b w:val="0"/>
        </w:rPr>
        <w:t>Annonce, tri des candidatures sans discrimination (25 critères légaux)</w:t>
      </w:r>
    </w:p>
    <w:p>
      <w:pPr>
        <w:pStyle w:val="ListBullet"/>
      </w:pPr>
      <w:r>
        <w:rPr>
          <w:b w:val="0"/>
        </w:rPr>
        <w:t>RGPD du recrutement : données collectées, durée de conservation, information du candidat</w:t>
      </w:r>
    </w:p>
    <w:p>
      <w:pPr>
        <w:pStyle w:val="ListBullet"/>
      </w:pPr>
      <w:r>
        <w:rPr>
          <w:b w:val="0"/>
        </w:rPr>
        <w:t>IA Act : un outil d'IA qui trie ou classe des candidats est un système à haut risque — usage interdit en formation sans encadrement</w:t>
      </w:r>
    </w:p>
    <w:p>
      <w:pPr>
        <w:pStyle w:val="ListBullet"/>
      </w:pPr>
      <w:r>
        <w:rPr>
          <w:b w:val="0"/>
        </w:rPr>
        <w:t>Conduite d'entretien, période d'essai, parcours d'intégration (onboarding), adaptation du poste de travail</w:t>
      </w:r>
    </w:p>
    <w:p>
      <w:r>
        <w:rPr>
          <w:b/>
        </w:rPr>
        <w:t>Méthodes et exemple marquant :</w:t>
      </w:r>
      <w:r>
        <w:rPr>
          <w:b w:val="0"/>
        </w:rPr>
        <w:t xml:space="preserve"> Jeu « Le CV mystère » (CV anonymisés fictifs) ; débat : « l'IA peut-elle choisir mon prochain vendeur ? »</w:t>
      </w:r>
    </w:p>
    <w:p>
      <w:r>
        <w:rPr>
          <w:b/>
        </w:rPr>
        <w:t>Évaluation formative :</w:t>
      </w:r>
      <w:r>
        <w:rPr>
          <w:b w:val="0"/>
        </w:rPr>
        <w:t xml:space="preserve"> Quiz + simulation d'entretien de recrutement</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M2.1 — Gérer l'approvisionnement de son périmètre (49 h) • CCP2</w:t>
      </w:r>
    </w:p>
    <w:p>
      <w:r>
        <w:rPr>
          <w:b/>
        </w:rPr>
        <w:t>Objectif opérationnel :</w:t>
      </w:r>
      <w:r>
        <w:rPr>
          <w:b w:val="0"/>
        </w:rPr>
        <w:t xml:space="preserve"> à l'issue du module, le stagiaire est capable de : anticiper les besoins, commander, réceptionner et stocker en limitant le gaspillage.</w:t>
      </w:r>
    </w:p>
    <w:p>
      <w:r>
        <w:rPr>
          <w:b/>
        </w:rPr>
        <w:t>Contenus :</w:t>
      </w:r>
    </w:p>
    <w:p>
      <w:pPr>
        <w:pStyle w:val="ListBullet"/>
      </w:pPr>
      <w:r>
        <w:rPr>
          <w:b w:val="0"/>
        </w:rPr>
        <w:t>Analyse des stocks, prévisions de ventes, tendances, capacités de stockage</w:t>
      </w:r>
    </w:p>
    <w:p>
      <w:pPr>
        <w:pStyle w:val="ListBullet"/>
      </w:pPr>
      <w:r>
        <w:rPr>
          <w:b w:val="0"/>
        </w:rPr>
        <w:t>Spécificités réunionnaises : délais maritimes, conteneurs, octroi de mer, ruptures</w:t>
      </w:r>
    </w:p>
    <w:p>
      <w:pPr>
        <w:pStyle w:val="ListBullet"/>
      </w:pPr>
      <w:r>
        <w:rPr>
          <w:b w:val="0"/>
        </w:rPr>
        <w:t>Réception, contrôle, stockage, inventaire, démarque connue/inconnue</w:t>
      </w:r>
    </w:p>
    <w:p>
      <w:pPr>
        <w:pStyle w:val="ListBullet"/>
      </w:pPr>
      <w:r>
        <w:rPr>
          <w:b w:val="0"/>
        </w:rPr>
        <w:t>Démarche RSE : déchets, anti-gaspillage (loi AGEC), dons alimentaires</w:t>
      </w:r>
    </w:p>
    <w:p>
      <w:pPr>
        <w:pStyle w:val="ListBullet"/>
      </w:pPr>
      <w:r>
        <w:rPr>
          <w:b w:val="0"/>
        </w:rPr>
        <w:t>Prévisions assistées par IA : intérêt et limites (biais, données manquantes)</w:t>
      </w:r>
    </w:p>
    <w:p>
      <w:r>
        <w:rPr>
          <w:b/>
        </w:rPr>
        <w:t>Méthodes et exemple marquant :</w:t>
      </w:r>
      <w:r>
        <w:rPr>
          <w:b w:val="0"/>
        </w:rPr>
        <w:t xml:space="preserve"> Simulation « Le conteneur bloqué au Port » : recalculer les commandes avec 3 semaines de retard ; défi anti-gaspi sur un rayon frais</w:t>
      </w:r>
    </w:p>
    <w:p>
      <w:r>
        <w:rPr>
          <w:b/>
        </w:rPr>
        <w:t>Évaluation formative :</w:t>
      </w:r>
      <w:r>
        <w:rPr>
          <w:b w:val="0"/>
        </w:rPr>
        <w:t xml:space="preserve"> Étude de cas chiffrée sur tableur</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M2.2 — Organiser et mettre en œuvre le merchandising (56 h) • CCP2</w:t>
      </w:r>
    </w:p>
    <w:p>
      <w:r>
        <w:rPr>
          <w:b/>
        </w:rPr>
        <w:t>Objectif opérationnel :</w:t>
      </w:r>
      <w:r>
        <w:rPr>
          <w:b w:val="0"/>
        </w:rPr>
        <w:t xml:space="preserve"> à l'issue du module, le stagiaire est capable de : implanter l'offre et conduire une opération commerciale rentable.</w:t>
      </w:r>
    </w:p>
    <w:p>
      <w:r>
        <w:rPr>
          <w:b/>
        </w:rPr>
        <w:t>Contenus :</w:t>
      </w:r>
    </w:p>
    <w:p>
      <w:pPr>
        <w:pStyle w:val="ListBullet"/>
      </w:pPr>
      <w:r>
        <w:rPr>
          <w:b w:val="0"/>
        </w:rPr>
        <w:t>Règles de merchandising : zones chaudes/froides, facing, planogramme</w:t>
      </w:r>
    </w:p>
    <w:p>
      <w:pPr>
        <w:pStyle w:val="ListBullet"/>
      </w:pPr>
      <w:r>
        <w:rPr>
          <w:b w:val="0"/>
        </w:rPr>
        <w:t>Calendrier commercial réunionnais (rentrée de janvier, fête Dipavali, Nouvel an chinois, fêtes de fin d'année)</w:t>
      </w:r>
    </w:p>
    <w:p>
      <w:pPr>
        <w:pStyle w:val="ListBullet"/>
      </w:pPr>
      <w:r>
        <w:rPr>
          <w:b w:val="0"/>
        </w:rPr>
        <w:t>Opérations commerciales, promotions, signalétique, PLV</w:t>
      </w:r>
    </w:p>
    <w:p>
      <w:pPr>
        <w:pStyle w:val="ListBullet"/>
      </w:pPr>
      <w:r>
        <w:rPr>
          <w:b w:val="0"/>
        </w:rPr>
        <w:t>Analyse des résultats commerciaux et budgétaires d'une implantation</w:t>
      </w:r>
    </w:p>
    <w:p>
      <w:pPr>
        <w:pStyle w:val="ListBullet"/>
      </w:pPr>
      <w:r>
        <w:rPr>
          <w:b w:val="0"/>
        </w:rPr>
        <w:t>Omnicanal : click &amp; collect, réseaux sociaux, avis clients</w:t>
      </w:r>
    </w:p>
    <w:p>
      <w:r>
        <w:rPr>
          <w:b/>
        </w:rPr>
        <w:t>Méthodes et exemple marquant :</w:t>
      </w:r>
      <w:r>
        <w:rPr>
          <w:b w:val="0"/>
        </w:rPr>
        <w:t xml:space="preserve"> Atelier maquette : réimplanter un rayon en carton à l'échelle ; « avant/après » photographiés</w:t>
      </w:r>
    </w:p>
    <w:p>
      <w:r>
        <w:rPr>
          <w:b/>
        </w:rPr>
        <w:t>Évaluation formative :</w:t>
      </w:r>
      <w:r>
        <w:rPr>
          <w:b w:val="0"/>
        </w:rPr>
        <w:t xml:space="preserve"> Projet d'implantation présenté à l'oral</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M2.3 — Participer à l'amélioration de l'expérience client (49 h) • CCP2</w:t>
      </w:r>
    </w:p>
    <w:p>
      <w:r>
        <w:rPr>
          <w:b/>
        </w:rPr>
        <w:t>Objectif opérationnel :</w:t>
      </w:r>
      <w:r>
        <w:rPr>
          <w:b w:val="0"/>
        </w:rPr>
        <w:t xml:space="preserve"> à l'issue du module, le stagiaire est capable de : mesurer et améliorer la satisfaction client, y compris pour les clients en situation de handicap.</w:t>
      </w:r>
    </w:p>
    <w:p>
      <w:r>
        <w:rPr>
          <w:b/>
        </w:rPr>
        <w:t>Contenus :</w:t>
      </w:r>
    </w:p>
    <w:p>
      <w:pPr>
        <w:pStyle w:val="ListBullet"/>
      </w:pPr>
      <w:r>
        <w:rPr>
          <w:b w:val="0"/>
        </w:rPr>
        <w:t>Parcours client, moments de vérité, accueil</w:t>
      </w:r>
    </w:p>
    <w:p>
      <w:pPr>
        <w:pStyle w:val="ListBullet"/>
      </w:pPr>
      <w:r>
        <w:rPr>
          <w:b w:val="0"/>
        </w:rPr>
        <w:t>Accueil des clients en situation de handicap (visible ou non)</w:t>
      </w:r>
    </w:p>
    <w:p>
      <w:pPr>
        <w:pStyle w:val="ListBullet"/>
      </w:pPr>
      <w:r>
        <w:rPr>
          <w:b w:val="0"/>
        </w:rPr>
        <w:t>Argumentaires adaptés, traitement des objections et réclamations</w:t>
      </w:r>
    </w:p>
    <w:p>
      <w:pPr>
        <w:pStyle w:val="ListBullet"/>
      </w:pPr>
      <w:r>
        <w:rPr>
          <w:b w:val="0"/>
        </w:rPr>
        <w:t>Mesure de la satisfaction ; analyse des avis clients (IA possible sur données anonymisées)</w:t>
      </w:r>
    </w:p>
    <w:p>
      <w:pPr>
        <w:pStyle w:val="ListBullet"/>
      </w:pPr>
      <w:r>
        <w:rPr>
          <w:b w:val="0"/>
        </w:rPr>
        <w:t>Plan d'amélioration et sensibilisation de l'équipe</w:t>
      </w:r>
    </w:p>
    <w:p>
      <w:r>
        <w:rPr>
          <w:b/>
        </w:rPr>
        <w:t>Méthodes et exemple marquant :</w:t>
      </w:r>
      <w:r>
        <w:rPr>
          <w:b w:val="0"/>
        </w:rPr>
        <w:t xml:space="preserve"> Client mystère en binôme dans des enseignes locales (grille fournie, aucune photo de personnes) ; jeu « réclamation explosive »</w:t>
      </w:r>
    </w:p>
    <w:p>
      <w:r>
        <w:rPr>
          <w:b/>
        </w:rPr>
        <w:t>Évaluation formative :</w:t>
      </w:r>
      <w:r>
        <w:rPr>
          <w:b w:val="0"/>
        </w:rPr>
        <w:t xml:space="preserve"> Rapport client mystère + plan d'action</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M3.1 — Analyser la performance commerciale de son périmètre (42 h) • CCP3</w:t>
      </w:r>
    </w:p>
    <w:p>
      <w:r>
        <w:rPr>
          <w:b/>
        </w:rPr>
        <w:t>Objectif opérationnel :</w:t>
      </w:r>
      <w:r>
        <w:rPr>
          <w:b w:val="0"/>
        </w:rPr>
        <w:t xml:space="preserve"> à l'issue du module, le stagiaire est capable de : lire et commenter un tableau de bord commercial.</w:t>
      </w:r>
    </w:p>
    <w:p>
      <w:r>
        <w:rPr>
          <w:b/>
        </w:rPr>
        <w:t>Contenus :</w:t>
      </w:r>
    </w:p>
    <w:p>
      <w:pPr>
        <w:pStyle w:val="ListBullet"/>
      </w:pPr>
      <w:r>
        <w:rPr>
          <w:b w:val="0"/>
        </w:rPr>
        <w:t>Indicateurs : CA, panier moyen, indice de vente, taux de transformation, fréquentation, démarque</w:t>
      </w:r>
    </w:p>
    <w:p>
      <w:pPr>
        <w:pStyle w:val="ListBullet"/>
      </w:pPr>
      <w:r>
        <w:rPr>
          <w:b w:val="0"/>
        </w:rPr>
        <w:t>Comparaisons N/N-1, objectifs, écarts</w:t>
      </w:r>
    </w:p>
    <w:p>
      <w:pPr>
        <w:pStyle w:val="ListBullet"/>
      </w:pPr>
      <w:r>
        <w:rPr>
          <w:b w:val="0"/>
        </w:rPr>
        <w:t>Construction d'un tableau de bord sur tableur</w:t>
      </w:r>
    </w:p>
    <w:p>
      <w:pPr>
        <w:pStyle w:val="ListBullet"/>
      </w:pPr>
      <w:r>
        <w:rPr>
          <w:b w:val="0"/>
        </w:rPr>
        <w:t>Visualisation et commentaire des résultats ; IA pour reformuler, jamais pour inventer un chiffre</w:t>
      </w:r>
    </w:p>
    <w:p>
      <w:r>
        <w:rPr>
          <w:b/>
        </w:rPr>
        <w:t>Méthodes et exemple marquant :</w:t>
      </w:r>
      <w:r>
        <w:rPr>
          <w:b w:val="0"/>
        </w:rPr>
        <w:t xml:space="preserve"> Enquête « Qui a volé la marge ? » : retrouver dans les chiffres l'origine d'une baisse de résultat</w:t>
      </w:r>
    </w:p>
    <w:p>
      <w:r>
        <w:rPr>
          <w:b/>
        </w:rPr>
        <w:t>Évaluation formative :</w:t>
      </w:r>
      <w:r>
        <w:rPr>
          <w:b w:val="0"/>
        </w:rPr>
        <w:t xml:space="preserve"> Tableau de bord commenté</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M3.2 — Analyser la rentabilité de son périmètre (42 h) • CCP3</w:t>
      </w:r>
    </w:p>
    <w:p>
      <w:r>
        <w:rPr>
          <w:b/>
        </w:rPr>
        <w:t>Objectif opérationnel :</w:t>
      </w:r>
      <w:r>
        <w:rPr>
          <w:b w:val="0"/>
        </w:rPr>
        <w:t xml:space="preserve"> à l'issue du module, le stagiaire est capable de : calculer et interpréter marge, frais et contribution du rayon.</w:t>
      </w:r>
    </w:p>
    <w:p>
      <w:r>
        <w:rPr>
          <w:b/>
        </w:rPr>
        <w:t>Contenus :</w:t>
      </w:r>
    </w:p>
    <w:p>
      <w:pPr>
        <w:pStyle w:val="ListBullet"/>
      </w:pPr>
      <w:r>
        <w:rPr>
          <w:b w:val="0"/>
        </w:rPr>
        <w:t>Marge brute, taux de marque, coefficient multiplicateur</w:t>
      </w:r>
    </w:p>
    <w:p>
      <w:pPr>
        <w:pStyle w:val="ListBullet"/>
      </w:pPr>
      <w:r>
        <w:rPr>
          <w:b w:val="0"/>
        </w:rPr>
        <w:t>Compte d'exploitation du rayon, frais de personnel, ratios de productivité</w:t>
      </w:r>
    </w:p>
    <w:p>
      <w:pPr>
        <w:pStyle w:val="ListBullet"/>
      </w:pPr>
      <w:r>
        <w:rPr>
          <w:b w:val="0"/>
        </w:rPr>
        <w:t>Budget prévisionnel et suivi</w:t>
      </w:r>
    </w:p>
    <w:p>
      <w:pPr>
        <w:pStyle w:val="ListBullet"/>
      </w:pPr>
      <w:r>
        <w:rPr>
          <w:b w:val="0"/>
        </w:rPr>
        <w:t>Seuil de rentabilité appliqué au point de vente</w:t>
      </w:r>
    </w:p>
    <w:p>
      <w:r>
        <w:rPr>
          <w:b/>
        </w:rPr>
        <w:t>Méthodes et exemple marquant :</w:t>
      </w:r>
      <w:r>
        <w:rPr>
          <w:b w:val="0"/>
        </w:rPr>
        <w:t xml:space="preserve"> Jeu « Le juste prix péi » : fixer un prix de vente avec octroi de mer et transport</w:t>
      </w:r>
    </w:p>
    <w:p>
      <w:r>
        <w:rPr>
          <w:b/>
        </w:rPr>
        <w:t>Évaluation formative :</w:t>
      </w:r>
      <w:r>
        <w:rPr>
          <w:b w:val="0"/>
        </w:rPr>
        <w:t xml:space="preserve"> Exercices chiffrés corrigés</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M3.3 — Proposer des actions correctives et suivre le plan d'actions (42 h) • CCP3</w:t>
      </w:r>
    </w:p>
    <w:p>
      <w:r>
        <w:rPr>
          <w:b/>
        </w:rPr>
        <w:t>Objectif opérationnel :</w:t>
      </w:r>
      <w:r>
        <w:rPr>
          <w:b w:val="0"/>
        </w:rPr>
        <w:t xml:space="preserve"> à l'issue du module, le stagiaire est capable de : présenter à sa hiérarchie un plan d'actions argumenté et en assurer le suivi.</w:t>
      </w:r>
    </w:p>
    <w:p>
      <w:r>
        <w:rPr>
          <w:b/>
        </w:rPr>
        <w:t>Contenus :</w:t>
      </w:r>
    </w:p>
    <w:p>
      <w:pPr>
        <w:pStyle w:val="ListBullet"/>
      </w:pPr>
      <w:r>
        <w:rPr>
          <w:b w:val="0"/>
        </w:rPr>
        <w:t>Diagnostic, causes racines (5 pourquoi, Ishikawa)</w:t>
      </w:r>
    </w:p>
    <w:p>
      <w:pPr>
        <w:pStyle w:val="ListBullet"/>
      </w:pPr>
      <w:r>
        <w:rPr>
          <w:b w:val="0"/>
        </w:rPr>
        <w:t>Plan d'actions : qui, quoi, quand, combien, indicateurs</w:t>
      </w:r>
    </w:p>
    <w:p>
      <w:pPr>
        <w:pStyle w:val="ListBullet"/>
      </w:pPr>
      <w:r>
        <w:rPr>
          <w:b w:val="0"/>
        </w:rPr>
        <w:t>Présentation orale à la hiérarchie, diaporama efficace</w:t>
      </w:r>
    </w:p>
    <w:p>
      <w:pPr>
        <w:pStyle w:val="ListBullet"/>
      </w:pPr>
      <w:r>
        <w:rPr>
          <w:b w:val="0"/>
        </w:rPr>
        <w:t>Suivi, ajustements, retour d'expérience</w:t>
      </w:r>
    </w:p>
    <w:p>
      <w:r>
        <w:rPr>
          <w:b/>
        </w:rPr>
        <w:t>Méthodes et exemple marquant :</w:t>
      </w:r>
      <w:r>
        <w:rPr>
          <w:b w:val="0"/>
        </w:rPr>
        <w:t xml:space="preserve"> « Pitch au directeur régional » : 10 minutes pour convaincre, jury de pairs</w:t>
      </w:r>
    </w:p>
    <w:p>
      <w:r>
        <w:rPr>
          <w:b/>
        </w:rPr>
        <w:t>Évaluation formative :</w:t>
      </w:r>
      <w:r>
        <w:rPr>
          <w:b w:val="0"/>
        </w:rPr>
        <w:t xml:space="preserve"> Présentation orale évaluée par grille critériée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T1 — IA appliquée au management et au commerce (module distinctif YEBA) (42 h) • Transversal</w:t>
      </w:r>
    </w:p>
    <w:p>
      <w:r>
        <w:rPr>
          <w:b/>
        </w:rPr>
        <w:t>Objectif opérationnel :</w:t>
      </w:r>
      <w:r>
        <w:rPr>
          <w:b w:val="0"/>
        </w:rPr>
        <w:t xml:space="preserve"> à l'issue du module, le stagiaire est capable de : utiliser l'IA générative de façon productive, éthique et conforme (RGPD / IA Act).</w:t>
      </w:r>
    </w:p>
    <w:p>
      <w:r>
        <w:rPr>
          <w:b/>
        </w:rPr>
        <w:t>Contenus :</w:t>
      </w:r>
    </w:p>
    <w:p>
      <w:pPr>
        <w:pStyle w:val="ListBullet"/>
      </w:pPr>
      <w:r>
        <w:rPr>
          <w:b w:val="0"/>
        </w:rPr>
        <w:t>Notions d'IA, IA générative, limites (hallucinations, biais)</w:t>
      </w:r>
    </w:p>
    <w:p>
      <w:pPr>
        <w:pStyle w:val="ListBullet"/>
      </w:pPr>
      <w:r>
        <w:rPr>
          <w:b w:val="0"/>
        </w:rPr>
        <w:t>Rédiger des consignes (prompts) efficaces : annonces, argumentaires, plannings, synthèses</w:t>
      </w:r>
    </w:p>
    <w:p>
      <w:pPr>
        <w:pStyle w:val="ListBullet"/>
      </w:pPr>
      <w:r>
        <w:rPr>
          <w:b w:val="0"/>
        </w:rPr>
        <w:t>Outils respectant la souveraineté européenne des données (ex. solutions hébergées dans l'UE)</w:t>
      </w:r>
    </w:p>
    <w:p>
      <w:pPr>
        <w:pStyle w:val="ListBullet"/>
      </w:pPr>
      <w:r>
        <w:rPr>
          <w:b w:val="0"/>
        </w:rPr>
        <w:t>RGPD : jamais de données personnelles de clients ou salariés dans un outil non validé</w:t>
      </w:r>
    </w:p>
    <w:p>
      <w:pPr>
        <w:pStyle w:val="ListBullet"/>
      </w:pPr>
      <w:r>
        <w:rPr>
          <w:b w:val="0"/>
        </w:rPr>
        <w:t>IA Act : obligation de maîtrise de l'IA (art. 4), pratiques interdites (art. 5), systèmes à haut risque (RH)</w:t>
      </w:r>
    </w:p>
    <w:p>
      <w:pPr>
        <w:pStyle w:val="ListBullet"/>
      </w:pPr>
      <w:r>
        <w:rPr>
          <w:b w:val="0"/>
        </w:rPr>
        <w:t>Vérifier, citer, garder la décision humaine</w:t>
      </w:r>
    </w:p>
    <w:p>
      <w:r>
        <w:rPr>
          <w:b/>
        </w:rPr>
        <w:t>Méthodes et exemple marquant :</w:t>
      </w:r>
      <w:r>
        <w:rPr>
          <w:b w:val="0"/>
        </w:rPr>
        <w:t xml:space="preserve"> Duel « Humain contre IA » sur un argumentaire produit ; chasse aux hallucinations</w:t>
      </w:r>
    </w:p>
    <w:p>
      <w:r>
        <w:rPr>
          <w:b/>
        </w:rPr>
        <w:t>Évaluation formative :</w:t>
      </w:r>
      <w:r>
        <w:rPr>
          <w:b w:val="0"/>
        </w:rPr>
        <w:t xml:space="preserve"> Production guidée + quiz IA Act</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T2 — Bureautique et tableur pour les épreuves (21 h) • Transversal</w:t>
      </w:r>
    </w:p>
    <w:p>
      <w:r>
        <w:rPr>
          <w:b/>
        </w:rPr>
        <w:t>Objectif opérationnel :</w:t>
      </w:r>
      <w:r>
        <w:rPr>
          <w:b w:val="0"/>
        </w:rPr>
        <w:t xml:space="preserve"> à l'issue du module, le stagiaire est capable de : maîtriser traitement de texte et tableur au niveau exigé par la mise en situation professionnelle.</w:t>
      </w:r>
    </w:p>
    <w:p>
      <w:r>
        <w:rPr>
          <w:b/>
        </w:rPr>
        <w:t>Contenus :</w:t>
      </w:r>
    </w:p>
    <w:p>
      <w:pPr>
        <w:pStyle w:val="ListBullet"/>
      </w:pPr>
      <w:r>
        <w:rPr>
          <w:b w:val="0"/>
        </w:rPr>
        <w:t>Mise en forme de documents, impression</w:t>
      </w:r>
    </w:p>
    <w:p>
      <w:pPr>
        <w:pStyle w:val="ListBullet"/>
      </w:pPr>
      <w:r>
        <w:rPr>
          <w:b w:val="0"/>
        </w:rPr>
        <w:t>Tableur : formules, pourcentages, graphiques, tableaux croisés simples</w:t>
      </w:r>
    </w:p>
    <w:p>
      <w:pPr>
        <w:pStyle w:val="ListBullet"/>
      </w:pPr>
      <w:r>
        <w:rPr>
          <w:b w:val="0"/>
        </w:rPr>
        <w:t>Gestion des fichiers et maquettes fournies</w:t>
      </w:r>
    </w:p>
    <w:p>
      <w:r>
        <w:rPr>
          <w:b/>
        </w:rPr>
        <w:t>Méthodes et exemple marquant :</w:t>
      </w:r>
      <w:r>
        <w:rPr>
          <w:b w:val="0"/>
        </w:rPr>
        <w:t xml:space="preserve"> Escape game tableur « Le coffre du magasin »</w:t>
      </w:r>
    </w:p>
    <w:p>
      <w:r>
        <w:rPr>
          <w:b/>
        </w:rPr>
        <w:t>Évaluation formative :</w:t>
      </w:r>
      <w:r>
        <w:rPr>
          <w:b w:val="0"/>
        </w:rPr>
        <w:t xml:space="preserve"> Exercices chronométrés</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T3 — Dossier professionnel et productions pour l'examen (21 h) • Transversal</w:t>
      </w:r>
    </w:p>
    <w:p>
      <w:r>
        <w:rPr>
          <w:b/>
        </w:rPr>
        <w:t>Objectif opérationnel :</w:t>
      </w:r>
      <w:r>
        <w:rPr>
          <w:b w:val="0"/>
        </w:rPr>
        <w:t xml:space="preserve"> à l'issue du module, le stagiaire est capable de : rédiger le dossier professionnel et les deux productions + diaporamas exigés.</w:t>
      </w:r>
    </w:p>
    <w:p>
      <w:r>
        <w:rPr>
          <w:b/>
        </w:rPr>
        <w:t>Contenus :</w:t>
      </w:r>
    </w:p>
    <w:p>
      <w:pPr>
        <w:pStyle w:val="ListBullet"/>
      </w:pPr>
      <w:r>
        <w:rPr>
          <w:b w:val="0"/>
        </w:rPr>
        <w:t>Dossier professionnel (DP) : choix des exemples issus de la période en entreprise</w:t>
      </w:r>
    </w:p>
    <w:p>
      <w:pPr>
        <w:pStyle w:val="ListBullet"/>
      </w:pPr>
      <w:r>
        <w:rPr>
          <w:b w:val="0"/>
        </w:rPr>
        <w:t>Production CCP3 « performance et rentabilité » + diaporama (20 min)</w:t>
      </w:r>
    </w:p>
    <w:p>
      <w:pPr>
        <w:pStyle w:val="ListBullet"/>
      </w:pPr>
      <w:r>
        <w:rPr>
          <w:b w:val="0"/>
        </w:rPr>
        <w:t>Production CCP1 « management » + diaporama (25 min)</w:t>
      </w:r>
    </w:p>
    <w:p>
      <w:pPr>
        <w:pStyle w:val="ListBullet"/>
      </w:pPr>
      <w:r>
        <w:rPr>
          <w:b w:val="0"/>
        </w:rPr>
        <w:t>Relecture, accessibilité et lisibilité des supports</w:t>
      </w:r>
    </w:p>
    <w:p>
      <w:r>
        <w:rPr>
          <w:b/>
        </w:rPr>
        <w:t>Méthodes et exemple marquant :</w:t>
      </w:r>
      <w:r>
        <w:rPr>
          <w:b w:val="0"/>
        </w:rPr>
        <w:t xml:space="preserve"> Atelier « relecture croisée » entre stagiaires</w:t>
      </w:r>
    </w:p>
    <w:p>
      <w:r>
        <w:rPr>
          <w:b/>
        </w:rPr>
        <w:t>Évaluation formative :</w:t>
      </w:r>
      <w:r>
        <w:rPr>
          <w:b w:val="0"/>
        </w:rPr>
        <w:t xml:space="preserve"> Relecture formateur + grille de conformité</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T4 — Préparation de la période en entreprise et recherche d'emploi (14 h) • Transversal</w:t>
      </w:r>
    </w:p>
    <w:p>
      <w:r>
        <w:rPr>
          <w:b/>
        </w:rPr>
        <w:t>Objectif opérationnel :</w:t>
      </w:r>
      <w:r>
        <w:rPr>
          <w:b w:val="0"/>
        </w:rPr>
        <w:t xml:space="preserve"> à l'issue du module, le stagiaire est capable de : trouver la structure d'accueil, préparer les objectifs de la période en entreprise et son insertion.</w:t>
      </w:r>
    </w:p>
    <w:p>
      <w:r>
        <w:rPr>
          <w:b/>
        </w:rPr>
        <w:t>Contenus :</w:t>
      </w:r>
    </w:p>
    <w:p>
      <w:pPr>
        <w:pStyle w:val="ListBullet"/>
      </w:pPr>
      <w:r>
        <w:rPr>
          <w:b w:val="0"/>
        </w:rPr>
        <w:t>Prospection d'entreprises d'accueil, CV, lettre, réseaux professionnels</w:t>
      </w:r>
    </w:p>
    <w:p>
      <w:pPr>
        <w:pStyle w:val="ListBullet"/>
      </w:pPr>
      <w:r>
        <w:rPr>
          <w:b w:val="0"/>
        </w:rPr>
        <w:t>Convention de stage tripartite et objectifs de la période</w:t>
      </w:r>
    </w:p>
    <w:p>
      <w:pPr>
        <w:pStyle w:val="ListBullet"/>
      </w:pPr>
      <w:r>
        <w:rPr>
          <w:b w:val="0"/>
        </w:rPr>
        <w:t>Préparation à l'entretien d'embauche</w:t>
      </w:r>
    </w:p>
    <w:p>
      <w:pPr>
        <w:pStyle w:val="ListBullet"/>
      </w:pPr>
      <w:r>
        <w:rPr>
          <w:b w:val="0"/>
        </w:rPr>
        <w:t>Sensibilisation à la création / reprise d'entreprise</w:t>
      </w:r>
    </w:p>
    <w:p>
      <w:r>
        <w:rPr>
          <w:b/>
        </w:rPr>
        <w:t>Méthodes et exemple marquant :</w:t>
      </w:r>
      <w:r>
        <w:rPr>
          <w:b w:val="0"/>
        </w:rPr>
        <w:t xml:space="preserve"> Job dating simulé avec des managers locaux invités</w:t>
      </w:r>
    </w:p>
    <w:p>
      <w:r>
        <w:rPr>
          <w:b/>
        </w:rPr>
        <w:t>Évaluation formative :</w:t>
      </w:r>
      <w:r>
        <w:rPr>
          <w:b w:val="0"/>
        </w:rPr>
        <w:t xml:space="preserve"> Convention signée + plan de prospection</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T5 — Entraînement aux épreuves du titre (21 h) • Transversal</w:t>
      </w:r>
    </w:p>
    <w:p>
      <w:r>
        <w:rPr>
          <w:b/>
        </w:rPr>
        <w:t>Objectif opérationnel :</w:t>
      </w:r>
      <w:r>
        <w:rPr>
          <w:b w:val="0"/>
        </w:rPr>
        <w:t xml:space="preserve"> à l'issue du module, le stagiaire est capable de : se présenter à la session de validation en confiance.</w:t>
      </w:r>
    </w:p>
    <w:p>
      <w:r>
        <w:rPr>
          <w:b/>
        </w:rPr>
        <w:t>Contenus :</w:t>
      </w:r>
    </w:p>
    <w:p>
      <w:pPr>
        <w:pStyle w:val="ListBullet"/>
      </w:pPr>
      <w:r>
        <w:rPr>
          <w:b w:val="0"/>
        </w:rPr>
        <w:t>Mise en situation professionnelle blanche (4 h, conditions réelles)</w:t>
      </w:r>
    </w:p>
    <w:p>
      <w:pPr>
        <w:pStyle w:val="ListBullet"/>
      </w:pPr>
      <w:r>
        <w:rPr>
          <w:b w:val="0"/>
        </w:rPr>
        <w:t>Entretiens techniques blancs face à un jury de professionnels</w:t>
      </w:r>
    </w:p>
    <w:p>
      <w:pPr>
        <w:pStyle w:val="ListBullet"/>
      </w:pPr>
      <w:r>
        <w:rPr>
          <w:b w:val="0"/>
        </w:rPr>
        <w:t>Gestion du stress et de la prise de parole</w:t>
      </w:r>
    </w:p>
    <w:p>
      <w:pPr>
        <w:pStyle w:val="ListBullet"/>
      </w:pPr>
      <w:r>
        <w:rPr>
          <w:b w:val="0"/>
        </w:rPr>
        <w:t>Entretien final : comprendre les attentes du jury</w:t>
      </w:r>
    </w:p>
    <w:p>
      <w:r>
        <w:rPr>
          <w:b/>
        </w:rPr>
        <w:t>Méthodes et exemple marquant :</w:t>
      </w:r>
      <w:r>
        <w:rPr>
          <w:b w:val="0"/>
        </w:rPr>
        <w:t xml:space="preserve"> Session blanche complète avec jury invité</w:t>
      </w:r>
    </w:p>
    <w:p>
      <w:r>
        <w:rPr>
          <w:b/>
        </w:rPr>
        <w:t>Évaluation formative :</w:t>
      </w:r>
      <w:r>
        <w:rPr>
          <w:b w:val="0"/>
        </w:rPr>
        <w:t xml:space="preserve"> Résultats des épreuves blanches + plan de révision individuel</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T6 — Suivi individuel et prévention du décrochage (7 h) • Transversal</w:t>
      </w:r>
    </w:p>
    <w:p>
      <w:r>
        <w:rPr>
          <w:b/>
        </w:rPr>
        <w:t>Objectif opérationnel :</w:t>
      </w:r>
      <w:r>
        <w:rPr>
          <w:b w:val="0"/>
        </w:rPr>
        <w:t xml:space="preserve"> à l'issue du module, le stagiaire est capable de : repérer et lever tôt les freins à la poursuite du parcours.</w:t>
      </w:r>
    </w:p>
    <w:p>
      <w:r>
        <w:rPr>
          <w:b/>
        </w:rPr>
        <w:t>Contenus :</w:t>
      </w:r>
    </w:p>
    <w:p>
      <w:pPr>
        <w:pStyle w:val="ListBullet"/>
      </w:pPr>
      <w:r>
        <w:rPr>
          <w:b w:val="0"/>
        </w:rPr>
        <w:t>Entretiens individuels de suivi (J+15, mi-parcours, avant session)</w:t>
      </w:r>
    </w:p>
    <w:p>
      <w:pPr>
        <w:pStyle w:val="ListBullet"/>
      </w:pPr>
      <w:r>
        <w:rPr>
          <w:b w:val="0"/>
        </w:rPr>
        <w:t>Point sur les freins périphériques : mobilité, garde d'enfants, santé, logement</w:t>
      </w:r>
    </w:p>
    <w:p>
      <w:pPr>
        <w:pStyle w:val="ListBullet"/>
      </w:pPr>
      <w:r>
        <w:rPr>
          <w:b w:val="0"/>
        </w:rPr>
        <w:t>Orientation vers les partenaires (Mission Locale, France Travail, CAF, MDPH)</w:t>
      </w:r>
    </w:p>
    <w:p>
      <w:r>
        <w:rPr>
          <w:b/>
        </w:rPr>
        <w:t>Méthodes et exemple marquant :</w:t>
      </w:r>
      <w:r>
        <w:rPr>
          <w:b w:val="0"/>
        </w:rPr>
        <w:t xml:space="preserve"> Météo émotionnelle hebdomadaire ; tableau de progression visuel</w:t>
      </w:r>
    </w:p>
    <w:p>
      <w:r>
        <w:rPr>
          <w:b/>
        </w:rPr>
        <w:t>Évaluation formative :</w:t>
      </w:r>
      <w:r>
        <w:rPr>
          <w:b w:val="0"/>
        </w:rPr>
        <w:t xml:space="preserve"> Fiche de suivi individuel</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r>
        <w:br w:type="page"/>
      </w:r>
    </w:p>
    <w:p>
      <w:pPr>
        <w:pStyle w:val="Heading1"/>
      </w:pPr>
      <w:r>
        <w:t>Grilles critériées par bloc de compétences</w:t>
      </w:r>
    </w:p>
    <w:p>
      <w:r>
        <w:rPr>
          <w:b w:val="0"/>
        </w:rPr>
        <w:t>Échelle : 0 = non acquis • 1 = en cours d'acquisition • 2 = acquis • 3 = maîtrisé. Seuil de réussite conseillé : aucune ligne à 0 et moyenne ≥ 2. La grille est remplie par le formateur ; le stagiaire la commente et la signe. Aucune notation automatisée par IA.</w:t>
      </w:r>
    </w:p>
    <w:p>
      <w:pPr>
        <w:pStyle w:val="Heading2"/>
      </w:pPr>
      <w:r>
        <w:t>CCP1 — RNCP41853BC01 — Manager l'équipe de son périmètre au sein de l'établissement marchand</w:t>
      </w:r>
    </w:p>
    <w:tbl>
      <w:tblPr>
        <w:tblStyle w:val="TableGrid"/>
        <w:tblW w:type="auto" w:w="0"/>
        <w:jc w:val="center"/>
        <w:tblLayout w:type="fixed"/>
        <w:tblLook w:firstColumn="1" w:firstRow="1" w:lastColumn="0" w:lastRow="0" w:noHBand="0" w:noVBand="1" w:val="04A0"/>
      </w:tblPr>
      <w:tblGrid>
        <w:gridCol w:w="1984"/>
        <w:gridCol w:w="3118"/>
        <w:gridCol w:w="1134"/>
        <w:gridCol w:w="1134"/>
        <w:gridCol w:w="1134"/>
        <w:gridCol w:w="1134"/>
      </w:tblGrid>
      <w:tr>
        <w:trPr>
          <w:tblHeader w:val="true"/>
        </w:trPr>
        <w:tc>
          <w:tcPr>
            <w:tcW w:type="dxa" w:w="1984"/>
            <w:shd w:val="clear" w:color="auto" w:fill="1B3A6B"/>
          </w:tcPr>
          <w:p>
            <w:r/>
            <w:r>
              <w:rPr>
                <w:b/>
                <w:color w:val="FFFFFF"/>
                <w:sz w:val="22"/>
              </w:rPr>
              <w:t>Compétence</w:t>
            </w:r>
          </w:p>
        </w:tc>
        <w:tc>
          <w:tcPr>
            <w:tcW w:type="dxa" w:w="3118"/>
            <w:shd w:val="clear" w:color="auto" w:fill="1B3A6B"/>
          </w:tcPr>
          <w:p>
            <w:r/>
            <w:r>
              <w:rPr>
                <w:b/>
                <w:color w:val="FFFFFF"/>
                <w:sz w:val="22"/>
              </w:rPr>
              <w:t>Critère observable</w:t>
            </w:r>
          </w:p>
        </w:tc>
        <w:tc>
          <w:tcPr>
            <w:tcW w:type="dxa" w:w="1134"/>
            <w:shd w:val="clear" w:color="auto" w:fill="1B3A6B"/>
          </w:tcPr>
          <w:p>
            <w:r/>
            <w:r>
              <w:rPr>
                <w:b/>
                <w:color w:val="FFFFFF"/>
                <w:sz w:val="22"/>
              </w:rPr>
              <w:t>Non acquis (0)</w:t>
            </w:r>
          </w:p>
        </w:tc>
        <w:tc>
          <w:tcPr>
            <w:tcW w:type="dxa" w:w="1134"/>
            <w:shd w:val="clear" w:color="auto" w:fill="1B3A6B"/>
          </w:tcPr>
          <w:p>
            <w:r/>
            <w:r>
              <w:rPr>
                <w:b/>
                <w:color w:val="FFFFFF"/>
                <w:sz w:val="22"/>
              </w:rPr>
              <w:t>En cours (1)</w:t>
            </w:r>
          </w:p>
        </w:tc>
        <w:tc>
          <w:tcPr>
            <w:tcW w:type="dxa" w:w="1134"/>
            <w:shd w:val="clear" w:color="auto" w:fill="1B3A6B"/>
          </w:tcPr>
          <w:p>
            <w:r/>
            <w:r>
              <w:rPr>
                <w:b/>
                <w:color w:val="FFFFFF"/>
                <w:sz w:val="22"/>
              </w:rPr>
              <w:t>Acquis (2)</w:t>
            </w:r>
          </w:p>
        </w:tc>
        <w:tc>
          <w:tcPr>
            <w:tcW w:type="dxa" w:w="1134"/>
            <w:shd w:val="clear" w:color="auto" w:fill="1B3A6B"/>
          </w:tcPr>
          <w:p>
            <w:r/>
            <w:r>
              <w:rPr>
                <w:b/>
                <w:color w:val="FFFFFF"/>
                <w:sz w:val="22"/>
              </w:rPr>
              <w:t>Maîtrisé (3)</w:t>
            </w:r>
          </w:p>
        </w:tc>
      </w:tr>
      <w:tr>
        <w:tc>
          <w:tcPr>
            <w:tcW w:type="dxa" w:w="1984"/>
          </w:tcPr>
          <w:p>
            <w:r/>
            <w:r>
              <w:rPr>
                <w:b w:val="0"/>
                <w:sz w:val="22"/>
              </w:rPr>
              <w:t>Animer l'équipe de son périmètre</w:t>
            </w:r>
          </w:p>
        </w:tc>
        <w:tc>
          <w:tcPr>
            <w:tcW w:type="dxa" w:w="3118"/>
          </w:tcPr>
          <w:p>
            <w:r/>
            <w:r>
              <w:rPr>
                <w:b w:val="0"/>
                <w:sz w:val="22"/>
              </w:rPr>
              <w:t>Conduire un briefing, un débriefing et une réunion d'équipe qui mobilisent.</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Planifier et coordonner l'activité de l'équipe</w:t>
            </w:r>
          </w:p>
        </w:tc>
        <w:tc>
          <w:tcPr>
            <w:tcW w:type="dxa" w:w="3118"/>
            <w:shd w:val="clear" w:color="auto" w:fill="F2F2F2"/>
          </w:tcPr>
          <w:p>
            <w:r/>
            <w:r>
              <w:rPr>
                <w:b w:val="0"/>
                <w:sz w:val="22"/>
              </w:rPr>
              <w:t>Construire un planning conforme au droit du travail et aux flux clients.</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r>
        <w:tc>
          <w:tcPr>
            <w:tcW w:type="dxa" w:w="1984"/>
          </w:tcPr>
          <w:p>
            <w:r/>
            <w:r>
              <w:rPr>
                <w:b w:val="0"/>
                <w:sz w:val="22"/>
              </w:rPr>
              <w:t>Accompagner la performance individuelle des collaborateurs</w:t>
            </w:r>
          </w:p>
        </w:tc>
        <w:tc>
          <w:tcPr>
            <w:tcW w:type="dxa" w:w="3118"/>
          </w:tcPr>
          <w:p>
            <w:r/>
            <w:r>
              <w:rPr>
                <w:b w:val="0"/>
                <w:sz w:val="22"/>
              </w:rPr>
              <w:t>Fixer des objectifs, conduire un entretien et organiser une montée en compétences.</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Contribuer au recrutement et à l'intégration</w:t>
            </w:r>
          </w:p>
        </w:tc>
        <w:tc>
          <w:tcPr>
            <w:tcW w:type="dxa" w:w="3118"/>
            <w:shd w:val="clear" w:color="auto" w:fill="F2F2F2"/>
          </w:tcPr>
          <w:p>
            <w:r/>
            <w:r>
              <w:rPr>
                <w:b w:val="0"/>
                <w:sz w:val="22"/>
              </w:rPr>
              <w:t>Définir un besoin, sélectionner sans discriminer et réussir une intégration.</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bl>
    <w:p/>
    <w:p>
      <w:r>
        <w:rPr>
          <w:b w:val="0"/>
        </w:rPr>
        <w:t xml:space="preserve">Commentaire du formateur : </w:t>
      </w:r>
      <w:r>
        <w:rPr>
          <w:b w:val="0"/>
        </w:rPr>
        <w:t>____________________________________________</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Stagiaire</w:t>
            </w:r>
          </w:p>
        </w:tc>
        <w:tc>
          <w:tcPr>
            <w:tcW w:type="dxa" w:w="4819"/>
            <w:shd w:val="clear" w:color="auto" w:fill="F2F2F2"/>
          </w:tcPr>
          <w:p>
            <w:r>
              <w:rPr>
                <w:b/>
                <w:sz w:val="22"/>
              </w:rPr>
              <w:t>Formateur</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p>
      <w:pPr>
        <w:pStyle w:val="Heading2"/>
      </w:pPr>
      <w:r>
        <w:t>CCP2 — RNCP41853BC02 — Développer la dynamique commerciale de son périmètre au sein de l'établissement marchand</w:t>
      </w:r>
    </w:p>
    <w:tbl>
      <w:tblPr>
        <w:tblStyle w:val="TableGrid"/>
        <w:tblW w:type="auto" w:w="0"/>
        <w:jc w:val="center"/>
        <w:tblLayout w:type="fixed"/>
        <w:tblLook w:firstColumn="1" w:firstRow="1" w:lastColumn="0" w:lastRow="0" w:noHBand="0" w:noVBand="1" w:val="04A0"/>
      </w:tblPr>
      <w:tblGrid>
        <w:gridCol w:w="1984"/>
        <w:gridCol w:w="3118"/>
        <w:gridCol w:w="1134"/>
        <w:gridCol w:w="1134"/>
        <w:gridCol w:w="1134"/>
        <w:gridCol w:w="1134"/>
      </w:tblGrid>
      <w:tr>
        <w:trPr>
          <w:tblHeader w:val="true"/>
        </w:trPr>
        <w:tc>
          <w:tcPr>
            <w:tcW w:type="dxa" w:w="1984"/>
            <w:shd w:val="clear" w:color="auto" w:fill="1B3A6B"/>
          </w:tcPr>
          <w:p>
            <w:r/>
            <w:r>
              <w:rPr>
                <w:b/>
                <w:color w:val="FFFFFF"/>
                <w:sz w:val="22"/>
              </w:rPr>
              <w:t>Compétence</w:t>
            </w:r>
          </w:p>
        </w:tc>
        <w:tc>
          <w:tcPr>
            <w:tcW w:type="dxa" w:w="3118"/>
            <w:shd w:val="clear" w:color="auto" w:fill="1B3A6B"/>
          </w:tcPr>
          <w:p>
            <w:r/>
            <w:r>
              <w:rPr>
                <w:b/>
                <w:color w:val="FFFFFF"/>
                <w:sz w:val="22"/>
              </w:rPr>
              <w:t>Critère observable</w:t>
            </w:r>
          </w:p>
        </w:tc>
        <w:tc>
          <w:tcPr>
            <w:tcW w:type="dxa" w:w="1134"/>
            <w:shd w:val="clear" w:color="auto" w:fill="1B3A6B"/>
          </w:tcPr>
          <w:p>
            <w:r/>
            <w:r>
              <w:rPr>
                <w:b/>
                <w:color w:val="FFFFFF"/>
                <w:sz w:val="22"/>
              </w:rPr>
              <w:t>Non acquis (0)</w:t>
            </w:r>
          </w:p>
        </w:tc>
        <w:tc>
          <w:tcPr>
            <w:tcW w:type="dxa" w:w="1134"/>
            <w:shd w:val="clear" w:color="auto" w:fill="1B3A6B"/>
          </w:tcPr>
          <w:p>
            <w:r/>
            <w:r>
              <w:rPr>
                <w:b/>
                <w:color w:val="FFFFFF"/>
                <w:sz w:val="22"/>
              </w:rPr>
              <w:t>En cours (1)</w:t>
            </w:r>
          </w:p>
        </w:tc>
        <w:tc>
          <w:tcPr>
            <w:tcW w:type="dxa" w:w="1134"/>
            <w:shd w:val="clear" w:color="auto" w:fill="1B3A6B"/>
          </w:tcPr>
          <w:p>
            <w:r/>
            <w:r>
              <w:rPr>
                <w:b/>
                <w:color w:val="FFFFFF"/>
                <w:sz w:val="22"/>
              </w:rPr>
              <w:t>Acquis (2)</w:t>
            </w:r>
          </w:p>
        </w:tc>
        <w:tc>
          <w:tcPr>
            <w:tcW w:type="dxa" w:w="1134"/>
            <w:shd w:val="clear" w:color="auto" w:fill="1B3A6B"/>
          </w:tcPr>
          <w:p>
            <w:r/>
            <w:r>
              <w:rPr>
                <w:b/>
                <w:color w:val="FFFFFF"/>
                <w:sz w:val="22"/>
              </w:rPr>
              <w:t>Maîtrisé (3)</w:t>
            </w:r>
          </w:p>
        </w:tc>
      </w:tr>
      <w:tr>
        <w:tc>
          <w:tcPr>
            <w:tcW w:type="dxa" w:w="1984"/>
          </w:tcPr>
          <w:p>
            <w:r/>
            <w:r>
              <w:rPr>
                <w:b w:val="0"/>
                <w:sz w:val="22"/>
              </w:rPr>
              <w:t>Gérer l'approvisionnement de son périmètre</w:t>
            </w:r>
          </w:p>
        </w:tc>
        <w:tc>
          <w:tcPr>
            <w:tcW w:type="dxa" w:w="3118"/>
          </w:tcPr>
          <w:p>
            <w:r/>
            <w:r>
              <w:rPr>
                <w:b w:val="0"/>
                <w:sz w:val="22"/>
              </w:rPr>
              <w:t>Anticiper les besoins, commander, réceptionner et stocker en limitant le gaspillage.</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Organiser et mettre en œuvre le merchandising</w:t>
            </w:r>
          </w:p>
        </w:tc>
        <w:tc>
          <w:tcPr>
            <w:tcW w:type="dxa" w:w="3118"/>
            <w:shd w:val="clear" w:color="auto" w:fill="F2F2F2"/>
          </w:tcPr>
          <w:p>
            <w:r/>
            <w:r>
              <w:rPr>
                <w:b w:val="0"/>
                <w:sz w:val="22"/>
              </w:rPr>
              <w:t>Implanter l'offre et conduire une opération commerciale rentable.</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r>
        <w:tc>
          <w:tcPr>
            <w:tcW w:type="dxa" w:w="1984"/>
          </w:tcPr>
          <w:p>
            <w:r/>
            <w:r>
              <w:rPr>
                <w:b w:val="0"/>
                <w:sz w:val="22"/>
              </w:rPr>
              <w:t>Participer à l'amélioration de l'expérience client</w:t>
            </w:r>
          </w:p>
        </w:tc>
        <w:tc>
          <w:tcPr>
            <w:tcW w:type="dxa" w:w="3118"/>
          </w:tcPr>
          <w:p>
            <w:r/>
            <w:r>
              <w:rPr>
                <w:b w:val="0"/>
                <w:sz w:val="22"/>
              </w:rPr>
              <w:t>Mesurer et améliorer la satisfaction client, y compris pour les clients en situation de handicap.</w:t>
            </w:r>
          </w:p>
        </w:tc>
        <w:tc>
          <w:tcPr>
            <w:tcW w:type="dxa" w:w="1134"/>
          </w:tcPr>
          <w:p>
            <w:r/>
          </w:p>
        </w:tc>
        <w:tc>
          <w:tcPr>
            <w:tcW w:type="dxa" w:w="1134"/>
          </w:tcPr>
          <w:p>
            <w:r/>
          </w:p>
        </w:tc>
        <w:tc>
          <w:tcPr>
            <w:tcW w:type="dxa" w:w="1134"/>
          </w:tcPr>
          <w:p>
            <w:r/>
          </w:p>
        </w:tc>
        <w:tc>
          <w:tcPr>
            <w:tcW w:type="dxa" w:w="1134"/>
          </w:tcPr>
          <w:p>
            <w:r/>
          </w:p>
        </w:tc>
      </w:tr>
    </w:tbl>
    <w:p/>
    <w:p>
      <w:r>
        <w:rPr>
          <w:b w:val="0"/>
        </w:rPr>
        <w:t xml:space="preserve">Commentaire du formateur : </w:t>
      </w:r>
      <w:r>
        <w:rPr>
          <w:b w:val="0"/>
        </w:rPr>
        <w:t>____________________________________________</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Stagiaire</w:t>
            </w:r>
          </w:p>
        </w:tc>
        <w:tc>
          <w:tcPr>
            <w:tcW w:type="dxa" w:w="4819"/>
            <w:shd w:val="clear" w:color="auto" w:fill="F2F2F2"/>
          </w:tcPr>
          <w:p>
            <w:r>
              <w:rPr>
                <w:b/>
                <w:sz w:val="22"/>
              </w:rPr>
              <w:t>Formateur</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p>
      <w:pPr>
        <w:pStyle w:val="Heading2"/>
      </w:pPr>
      <w:r>
        <w:t>CCP3 — RNCP41853BC03 — Contribuer à la performance commerciale et à la rentabilité de son périmètre au sein de l'établissement marchand</w:t>
      </w:r>
    </w:p>
    <w:tbl>
      <w:tblPr>
        <w:tblStyle w:val="TableGrid"/>
        <w:tblW w:type="auto" w:w="0"/>
        <w:jc w:val="center"/>
        <w:tblLayout w:type="fixed"/>
        <w:tblLook w:firstColumn="1" w:firstRow="1" w:lastColumn="0" w:lastRow="0" w:noHBand="0" w:noVBand="1" w:val="04A0"/>
      </w:tblPr>
      <w:tblGrid>
        <w:gridCol w:w="1984"/>
        <w:gridCol w:w="3118"/>
        <w:gridCol w:w="1134"/>
        <w:gridCol w:w="1134"/>
        <w:gridCol w:w="1134"/>
        <w:gridCol w:w="1134"/>
      </w:tblGrid>
      <w:tr>
        <w:trPr>
          <w:tblHeader w:val="true"/>
        </w:trPr>
        <w:tc>
          <w:tcPr>
            <w:tcW w:type="dxa" w:w="1984"/>
            <w:shd w:val="clear" w:color="auto" w:fill="1B3A6B"/>
          </w:tcPr>
          <w:p>
            <w:r/>
            <w:r>
              <w:rPr>
                <w:b/>
                <w:color w:val="FFFFFF"/>
                <w:sz w:val="22"/>
              </w:rPr>
              <w:t>Compétence</w:t>
            </w:r>
          </w:p>
        </w:tc>
        <w:tc>
          <w:tcPr>
            <w:tcW w:type="dxa" w:w="3118"/>
            <w:shd w:val="clear" w:color="auto" w:fill="1B3A6B"/>
          </w:tcPr>
          <w:p>
            <w:r/>
            <w:r>
              <w:rPr>
                <w:b/>
                <w:color w:val="FFFFFF"/>
                <w:sz w:val="22"/>
              </w:rPr>
              <w:t>Critère observable</w:t>
            </w:r>
          </w:p>
        </w:tc>
        <w:tc>
          <w:tcPr>
            <w:tcW w:type="dxa" w:w="1134"/>
            <w:shd w:val="clear" w:color="auto" w:fill="1B3A6B"/>
          </w:tcPr>
          <w:p>
            <w:r/>
            <w:r>
              <w:rPr>
                <w:b/>
                <w:color w:val="FFFFFF"/>
                <w:sz w:val="22"/>
              </w:rPr>
              <w:t>Non acquis (0)</w:t>
            </w:r>
          </w:p>
        </w:tc>
        <w:tc>
          <w:tcPr>
            <w:tcW w:type="dxa" w:w="1134"/>
            <w:shd w:val="clear" w:color="auto" w:fill="1B3A6B"/>
          </w:tcPr>
          <w:p>
            <w:r/>
            <w:r>
              <w:rPr>
                <w:b/>
                <w:color w:val="FFFFFF"/>
                <w:sz w:val="22"/>
              </w:rPr>
              <w:t>En cours (1)</w:t>
            </w:r>
          </w:p>
        </w:tc>
        <w:tc>
          <w:tcPr>
            <w:tcW w:type="dxa" w:w="1134"/>
            <w:shd w:val="clear" w:color="auto" w:fill="1B3A6B"/>
          </w:tcPr>
          <w:p>
            <w:r/>
            <w:r>
              <w:rPr>
                <w:b/>
                <w:color w:val="FFFFFF"/>
                <w:sz w:val="22"/>
              </w:rPr>
              <w:t>Acquis (2)</w:t>
            </w:r>
          </w:p>
        </w:tc>
        <w:tc>
          <w:tcPr>
            <w:tcW w:type="dxa" w:w="1134"/>
            <w:shd w:val="clear" w:color="auto" w:fill="1B3A6B"/>
          </w:tcPr>
          <w:p>
            <w:r/>
            <w:r>
              <w:rPr>
                <w:b/>
                <w:color w:val="FFFFFF"/>
                <w:sz w:val="22"/>
              </w:rPr>
              <w:t>Maîtrisé (3)</w:t>
            </w:r>
          </w:p>
        </w:tc>
      </w:tr>
      <w:tr>
        <w:tc>
          <w:tcPr>
            <w:tcW w:type="dxa" w:w="1984"/>
          </w:tcPr>
          <w:p>
            <w:r/>
            <w:r>
              <w:rPr>
                <w:b w:val="0"/>
                <w:sz w:val="22"/>
              </w:rPr>
              <w:t>Analyser la performance commerciale de son périmètre</w:t>
            </w:r>
          </w:p>
        </w:tc>
        <w:tc>
          <w:tcPr>
            <w:tcW w:type="dxa" w:w="3118"/>
          </w:tcPr>
          <w:p>
            <w:r/>
            <w:r>
              <w:rPr>
                <w:b w:val="0"/>
                <w:sz w:val="22"/>
              </w:rPr>
              <w:t>Lire et commenter un tableau de bord commercial.</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Analyser la rentabilité de son périmètre</w:t>
            </w:r>
          </w:p>
        </w:tc>
        <w:tc>
          <w:tcPr>
            <w:tcW w:type="dxa" w:w="3118"/>
            <w:shd w:val="clear" w:color="auto" w:fill="F2F2F2"/>
          </w:tcPr>
          <w:p>
            <w:r/>
            <w:r>
              <w:rPr>
                <w:b w:val="0"/>
                <w:sz w:val="22"/>
              </w:rPr>
              <w:t>Calculer et interpréter marge, frais et contribution du rayon.</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r>
        <w:tc>
          <w:tcPr>
            <w:tcW w:type="dxa" w:w="1984"/>
          </w:tcPr>
          <w:p>
            <w:r/>
            <w:r>
              <w:rPr>
                <w:b w:val="0"/>
                <w:sz w:val="22"/>
              </w:rPr>
              <w:t>Proposer des actions correctives et suivre le plan d'actions</w:t>
            </w:r>
          </w:p>
        </w:tc>
        <w:tc>
          <w:tcPr>
            <w:tcW w:type="dxa" w:w="3118"/>
          </w:tcPr>
          <w:p>
            <w:r/>
            <w:r>
              <w:rPr>
                <w:b w:val="0"/>
                <w:sz w:val="22"/>
              </w:rPr>
              <w:t>Présenter à sa hiérarchie un plan d'actions argumenté et en assurer le suivi.</w:t>
            </w:r>
          </w:p>
        </w:tc>
        <w:tc>
          <w:tcPr>
            <w:tcW w:type="dxa" w:w="1134"/>
          </w:tcPr>
          <w:p>
            <w:r/>
          </w:p>
        </w:tc>
        <w:tc>
          <w:tcPr>
            <w:tcW w:type="dxa" w:w="1134"/>
          </w:tcPr>
          <w:p>
            <w:r/>
          </w:p>
        </w:tc>
        <w:tc>
          <w:tcPr>
            <w:tcW w:type="dxa" w:w="1134"/>
          </w:tcPr>
          <w:p>
            <w:r/>
          </w:p>
        </w:tc>
        <w:tc>
          <w:tcPr>
            <w:tcW w:type="dxa" w:w="1134"/>
          </w:tcPr>
          <w:p>
            <w:r/>
          </w:p>
        </w:tc>
      </w:tr>
    </w:tbl>
    <w:p/>
    <w:p>
      <w:r>
        <w:rPr>
          <w:b w:val="0"/>
        </w:rPr>
        <w:t xml:space="preserve">Commentaire du formateur : </w:t>
      </w:r>
      <w:r>
        <w:rPr>
          <w:b w:val="0"/>
        </w:rPr>
        <w:t>____________________________________________</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Stagiaire</w:t>
            </w:r>
          </w:p>
        </w:tc>
        <w:tc>
          <w:tcPr>
            <w:tcW w:type="dxa" w:w="4819"/>
            <w:shd w:val="clear" w:color="auto" w:fill="F2F2F2"/>
          </w:tcPr>
          <w:p>
            <w:r>
              <w:rPr>
                <w:b/>
                <w:sz w:val="22"/>
              </w:rPr>
              <w:t>Formateur</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DP-MEM  —  YEBA FORMATIONS — SIRET 814 622 262 00032 — Version 2026-10 — Page </w:t>
    </w:r>
    <w:r>
      <w:rPr>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76510" cy="576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76510" cy="576000"/>
                  </a:xfrm>
                  <a:prstGeom prst="rect"/>
                </pic:spPr>
              </pic:pic>
            </a:graphicData>
          </a:graphic>
        </wp:inline>
      </w:drawing>
    </w:r>
    <w:r>
      <w:rPr>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C9A9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Déroulé pédagogique et grilles critériées — Titre professionnel Manager d'établissement marchand</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