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06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Notice — Modalités et périodicité d’évaluation des compétences acquises par les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Organisation de l’évaluation des compétences des apprentis préparant le titre professionnel Manager d’établissement marchand (positionnement, évaluations formatives, évaluations passées en cours de formation, dossier professionnel, session de validation) et calendrier.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Principes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L’article L.6231-2 du Code du travail confie au CFA l’évaluation des compétences acquises par les apprentis, y compris sous forme de contrôle continu, </w:t>
      </w:r>
      <w:r>
        <w:rPr>
          <w:rFonts w:ascii="Inter" w:cs="Inter" w:eastAsia="Inter" w:hAnsi="Inter"/>
          <w:b/>
          <w:bCs/>
        </w:rPr>
        <w:t xml:space="preserve">dans le respect des règles définies par l’organisme certificateur</w:t>
      </w:r>
      <w:r>
        <w:rPr>
          <w:rFonts w:ascii="Inter" w:cs="Inter" w:eastAsia="Inter" w:hAnsi="Inter"/>
        </w:rPr>
        <w:t xml:space="preserve">. Le titre professionnel Manager d’établissement marchand (MEM, RNCP 41853, niveau 5) relève du ministère du Travail : YEBA FORMATIONS organise donc ses évaluations à partir du référentiel emploi, activités et compétences (REAC) et du référentiel d’évaluation (RE) du titre.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titre comprend trois activités types, chacune sanctionnée par un certificat de compétences professionnelles (CCP) 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1</w:t>
      </w:r>
      <w:r>
        <w:rPr>
          <w:rFonts w:ascii="Inter" w:cs="Inter" w:eastAsia="Inter" w:hAnsi="Inter"/>
        </w:rPr>
        <w:t xml:space="preserve"> — Manager l’équipe de son périmètre au sein de l’établissement marchand 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2</w:t>
      </w:r>
      <w:r>
        <w:rPr>
          <w:rFonts w:ascii="Inter" w:cs="Inter" w:eastAsia="Inter" w:hAnsi="Inter"/>
        </w:rPr>
        <w:t xml:space="preserve"> — Développer la dynamique commerciale de son périmètre au sein de l’établissement marchand 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CCP 3</w:t>
      </w:r>
      <w:r>
        <w:rPr>
          <w:rFonts w:ascii="Inter" w:cs="Inter" w:eastAsia="Inter" w:hAnsi="Inter"/>
        </w:rPr>
        <w:t xml:space="preserve"> — Contribuer à la performance commerciale et à la rentabilité de son périmètre au sein de l’établissement marchand.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Trois règles guident nos pratiques : </w:t>
      </w:r>
      <w:r>
        <w:rPr>
          <w:rFonts w:ascii="Inter" w:cs="Inter" w:eastAsia="Inter" w:hAnsi="Inter"/>
          <w:b/>
          <w:bCs/>
        </w:rPr>
        <w:t xml:space="preserve">évaluer pour faire progresser</w:t>
      </w:r>
      <w:r>
        <w:rPr>
          <w:rFonts w:ascii="Inter" w:cs="Inter" w:eastAsia="Inter" w:hAnsi="Inter"/>
        </w:rPr>
        <w:t xml:space="preserve"> (la majorité des évaluations est formative et donne lieu à un retour individuel), </w:t>
      </w:r>
      <w:r>
        <w:rPr>
          <w:rFonts w:ascii="Inter" w:cs="Inter" w:eastAsia="Inter" w:hAnsi="Inter"/>
          <w:b/>
          <w:bCs/>
        </w:rPr>
        <w:t xml:space="preserve">évaluer en situation réelle</w:t>
      </w:r>
      <w:r>
        <w:rPr>
          <w:rFonts w:ascii="Inter" w:cs="Inter" w:eastAsia="Inter" w:hAnsi="Inter"/>
        </w:rPr>
        <w:t xml:space="preserve"> (au CFA par des mises en situation, en entreprise avec le maître d’apprentissage) et </w:t>
      </w:r>
      <w:r>
        <w:rPr>
          <w:rFonts w:ascii="Inter" w:cs="Inter" w:eastAsia="Inter" w:hAnsi="Inter"/>
          <w:b/>
          <w:bCs/>
        </w:rPr>
        <w:t xml:space="preserve">évaluer de manière équitable</w:t>
      </w:r>
      <w:r>
        <w:rPr>
          <w:rFonts w:ascii="Inter" w:cs="Inter" w:eastAsia="Inter" w:hAnsi="Inter"/>
        </w:rPr>
        <w:t xml:space="preserve"> (grilles critériées communes, critères connus à l’avance, aménagements pour les apprentis en situation de handicap, pièce n° 10).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Les cinq temps de l’évaluation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100"/>
        <w:gridCol w:w="2600"/>
        <w:gridCol w:w="3100"/>
        <w:gridCol w:w="1838"/>
      </w:tblGrid>
      <w:tr>
        <w:trPr>
          <w:tblHeader/>
        </w:trPr>
        <w:tc>
          <w:tcPr>
            <w:tcW w:type="dxa" w:w="2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Temps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Objectif</w:t>
            </w:r>
          </w:p>
        </w:tc>
        <w:tc>
          <w:tcPr>
            <w:tcW w:type="dxa" w:w="31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Outils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Périodicité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1. Positionnement initial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Mesurer les acquis à l’entrée et individualiser le parcours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Entretien, test de positionnement sur les trois CCP, questionnaire de besoins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Premiers mardis de formation (2 et 9 mars 2027)</w:t>
            </w:r>
          </w:p>
        </w:tc>
      </w:tr>
      <w:tr>
        <w:trPr>
          <w:cantSplit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2. Évaluations formatives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Vérifier l’acquisition de chaque séquence et ajuster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Quiz courts, études de cas de commerces réunionnais, jeux de rôle filmés (entretien individuel, brief d’équipe, conseil client), auto-évaluation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mardi de cours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3. Évaluations en entreprise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Vérifier le transfert des compétences en situation de travail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Grille de compétences du livret d’apprentissage, complétée par le maître d’apprentissage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À chaque visite et au moins une fois par trimestre</w:t>
            </w:r>
          </w:p>
        </w:tc>
      </w:tr>
      <w:tr>
        <w:trPr>
          <w:cantSplit w:val="false"/>
        </w:trPr>
        <w:tc>
          <w:tcPr>
            <w:tcW w:type="dxa" w:w="2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4. Évaluations passées en cours de formation (ECF)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Évaluer chaque activité type dans les conditions prévues par le référentiel d’évaluation ; les résultats sont reportés dans le livret d’ECF remis au jury</w:t>
            </w:r>
          </w:p>
        </w:tc>
        <w:tc>
          <w:tcPr>
            <w:tcW w:type="dxa" w:w="31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Mise en situation, étude de cas, production écrite, selon le référentiel d’évaluation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Une ECF par CCP : mardi 29 juin 2027 (CCP 1), mardi 26 octobre 2027 (CCP 2), jeudi 27 janvier 2028 (CCP 3)</w:t>
            </w:r>
          </w:p>
        </w:tc>
      </w:tr>
      <w:tr>
        <w:trPr>
          <w:cantSplit w:val="false"/>
        </w:trPr>
        <w:tc>
          <w:tcPr>
            <w:tcW w:type="dxa" w:w="2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5. Session de validation du titre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Obtenir le titre ou un ou plusieurs CCP</w:t>
            </w:r>
          </w:p>
        </w:tc>
        <w:tc>
          <w:tcPr>
            <w:tcW w:type="dxa" w:w="31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Épreuves prévues par le référentiel de certification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[mise en situation professionnelle, entretien technique, entretien final — à confirmer sur le RC du titre]</w:t>
            </w:r>
            <w:r>
              <w:rPr>
                <w:rFonts w:ascii="Inter" w:cs="Inter" w:eastAsia="Inter" w:hAnsi="Inter"/>
              </w:rPr>
              <w:t xml:space="preserve"> ; examen du dossier professionnel et du livret d’ECF par le jury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21 février 2028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 fixée après agrément]</w:t>
            </w:r>
            <w:r>
              <w:rPr>
                <w:rFonts w:ascii="Inter" w:cs="Inter" w:eastAsia="Inter" w:hAnsi="Inter"/>
              </w:rPr>
              <w:t xml:space="preserve">, précédée d’un examen blanc le vendredi 28 janvier 2028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Le dossier professionnel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Le dossier professionnel (DP) est le document dans lequel le candidat décrit des pratiques professionnelles réelles, rattachées à chaque activité type. Il est présenté au jury lors de la session. YEBA FORMATIONS en fait un fil rouge de l’année :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Étape</w:t>
            </w:r>
          </w:p>
        </w:tc>
        <w:tc>
          <w:tcPr>
            <w:tcW w:type="dxa" w:w="2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Accompagnement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Présentation du DP et de ses attendus ; choix des premières situations vécues en entreprise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Atelier collectif de 2 heures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1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individuelle par le formateur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Octobre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2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individuelle ; validation des faits par le maître d’apprentissage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Décembre 2027 – janvier 2028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Rédaction des exemples de pratique de l’activité type 3 ; finalisation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Relecture complète ; préparation de la présentation orale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Remise du DP complet le vendredi 11 février, pendant la semaine intensive n° 2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Vérification de la conformité du dossier ; oraux blancs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Calendrier des évaluations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400"/>
        <w:gridCol w:w="4400"/>
        <w:gridCol w:w="2838"/>
      </w:tblGrid>
      <w:tr>
        <w:trPr>
          <w:tblHeader/>
        </w:trPr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4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Évaluation</w:t>
            </w:r>
          </w:p>
        </w:tc>
        <w:tc>
          <w:tcPr>
            <w:tcW w:type="dxa" w:w="2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Acteurs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2 et 9 mars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Positionnement initial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de fin de période des 45 jours en entreprise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apprenti, maître d’apprentissage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Mai, août, novembre 2027, 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trimestriel individuel : progression, livret, dossier professionnel, projet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référent, apprenti ; maître d’apprentissage associé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29 juin 2027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Formateur, professionnel extérieur si possible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26 octobre 2027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Formateur, professionnel extérieur si possible</w:t>
            </w:r>
          </w:p>
        </w:tc>
      </w:tr>
      <w:tr>
        <w:trPr>
          <w:cantSplit/>
        </w:trPr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27 et vendredi 28 janvier 2028 (semaine intensive n° 1)</w:t>
            </w:r>
          </w:p>
        </w:tc>
        <w:tc>
          <w:tcPr>
            <w:tcW w:type="dxa" w:w="4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et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dans les conditions de la session</w:t>
            </w:r>
          </w:p>
        </w:tc>
        <w:tc>
          <w:tcPr>
            <w:tcW w:type="dxa" w:w="2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Formateurs, professionnel extérieur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21 février 2028</w:t>
            </w:r>
          </w:p>
        </w:tc>
        <w:tc>
          <w:tcPr>
            <w:tcW w:type="dxa" w:w="4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Session de validation du titre</w:t>
            </w:r>
          </w:p>
        </w:tc>
        <w:tc>
          <w:tcPr>
            <w:tcW w:type="dxa" w:w="2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Jury de professionnels habilités, selon le règlement des sessions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Communication des résultats et remédiation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Retour individuel écrit après chaque évaluation formative significative et après chaque ECF.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Relevé de progression trimestriel transmis à l’apprenti et à l’employeur (et aux représentants légaux pour les mineurs).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Plan de remédiation individuel en cas de résultats insuffisants : soutien pendant les heures d’accompagnement individualisé, exercices complémentaires, missions ciblées en entreprise définies avec le maître d’apprentissage.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Un apprenti qui n’obtient pas une ECF la repasse avant la session, dans les conditions prévues par le référentiel d’évaluation.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Organisation de la session de validation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demande à la DEETS La Réunion l’</w:t>
      </w:r>
      <w:r>
        <w:rPr>
          <w:rFonts w:ascii="Inter" w:cs="Inter" w:eastAsia="Inter" w:hAnsi="Inter"/>
          <w:b/>
          <w:bCs/>
        </w:rPr>
        <w:t xml:space="preserve">agrément</w:t>
      </w:r>
      <w:r>
        <w:rPr>
          <w:rFonts w:ascii="Inter" w:cs="Inter" w:eastAsia="Inter" w:hAnsi="Inter"/>
        </w:rPr>
        <w:t xml:space="preserve"> pour organiser la session de validation du titre MEM dans ses locaux. Le dossier est déposé au plus tard 6 mois avant la session, soit </w:t>
      </w:r>
      <w:r>
        <w:rPr>
          <w:rFonts w:ascii="Inter" w:cs="Inter" w:eastAsia="Inter" w:hAnsi="Inter"/>
          <w:b/>
          <w:bCs/>
        </w:rPr>
        <w:t xml:space="preserve">avant fin août 2027</w:t>
      </w:r>
      <w:r>
        <w:rPr>
          <w:rFonts w:ascii="Inter" w:cs="Inter" w:eastAsia="Inter" w:hAnsi="Inter"/>
        </w:rPr>
        <w:t xml:space="preserve"> ; YEBA FORMATIONS prévoit de le déposer </w:t>
      </w:r>
      <w:r>
        <w:rPr>
          <w:rFonts w:ascii="Inter" w:cs="Inter" w:eastAsia="Inter" w:hAnsi="Inter"/>
          <w:b/>
          <w:bCs/>
        </w:rPr>
        <w:t xml:space="preserve">dès le premier trimestre 2027</w:t>
      </w:r>
      <w:r>
        <w:rPr>
          <w:rFonts w:ascii="Inter" w:cs="Inter" w:eastAsia="Inter" w:hAnsi="Inter"/>
        </w:rPr>
        <w:t xml:space="preserve">. Si l’agrément n’est pas obtenu à temps, les apprentis seront présentés à une session organisée par un centre déjà agréé à La Réunion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[centre à identifier]</w:t>
      </w:r>
      <w:r>
        <w:rPr>
          <w:rFonts w:ascii="Inter" w:cs="Inter" w:eastAsia="Inter" w:hAnsi="Inter"/>
        </w:rPr>
        <w:t xml:space="preserve">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Résultats et appréciations sont des données personnelles : accès limité à l’apprenti, à ses formateurs, à son employeur (pour ce qui le concerne) et, pour les mineurs, aux représentants légaux. Durée de conservation :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fixer selon les règles applicables aux sessions de validation]</w:t>
            </w:r>
            <w:r>
              <w:rPr>
                <w:rFonts w:ascii="Inter" w:cs="Inter" w:eastAsia="Inter" w:hAnsi="Inter"/>
              </w:rPr>
              <w:t xml:space="preserve">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Aucun système d’IA n’est utilisé pour noter ou évaluer les apprentis. Un système d’IA destiné à </w:t>
            </w:r>
            <w:r>
              <w:rPr>
                <w:rFonts w:ascii="Inter" w:cs="Inter" w:eastAsia="Inter" w:hAnsi="Inter"/>
                <w:b/>
                <w:bCs/>
              </w:rPr>
              <w:t xml:space="preserve">évaluer les acquis d’apprentissage</w:t>
            </w:r>
            <w:r>
              <w:rPr>
                <w:rFonts w:ascii="Inter" w:cs="Inter" w:eastAsia="Inter" w:hAnsi="Inter"/>
              </w:rPr>
              <w:t xml:space="preserve"> relève des systèmes à </w:t>
            </w:r>
            <w:r>
              <w:rPr>
                <w:rFonts w:ascii="Inter" w:cs="Inter" w:eastAsia="Inter" w:hAnsi="Inter"/>
                <w:b/>
                <w:bCs/>
              </w:rPr>
              <w:t xml:space="preserve">haut risque</w:t>
            </w:r>
            <w:r>
              <w:rPr>
                <w:rFonts w:ascii="Inter" w:cs="Inter" w:eastAsia="Inter" w:hAnsi="Inter"/>
              </w:rPr>
              <w:t xml:space="preserve"> (annexe III, point 3, « éducation et formation professionnelle »). Si des quiz sont créés avec l’aide d’une IA, leur contenu est relu et validé par un formateur, et la notation reste humaine.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06 — Notice — Modalités et périodicité d’évaluation des compétences acquises par les apprentis</dc:title>
  <dc:creator>Aurélien LUMEKA</dc:creator>
  <cp:lastModifiedBy>Un-named</cp:lastModifiedBy>
  <cp:revision>1</cp:revision>
  <dcterms:created xsi:type="dcterms:W3CDTF">2026-10-30T04:52:05.146Z</dcterms:created>
  <dcterms:modified xsi:type="dcterms:W3CDTF">2026-10-30T04:52:05.146Z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