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color w:val="1B3A6B"/>
          <w:sz w:val="44"/>
        </w:rPr>
        <w:t>Décorticage du référentiel</w:t>
      </w:r>
    </w:p>
    <w:p>
      <w:r>
        <w:rPr>
          <w:b/>
          <w:color w:val="1B3A6B"/>
          <w:sz w:val="28"/>
        </w:rPr>
        <w:t>Titre professionnel Responsable de petite ou moyenne structure — du REAC aux objectifs pédagogiques</w:t>
      </w:r>
    </w:p>
    <w:p>
      <w:pPr>
        <w:pBdr>
          <w:bottom w:val="single" w:sz="18" w:space="1" w:color="C9A84C"/>
        </w:pBdr>
      </w:pPr>
    </w:p>
    <w:p>
      <w:r>
        <w:rPr>
          <w:b w:val="0"/>
        </w:rPr>
        <w:t xml:space="preserve">Référence : Compétences de la fiche RNCP38575 (version en vigueur). REAC et référentiel d'évaluation millésime 08 (2023) </w:t>
      </w:r>
      <w:r>
        <w:rPr>
          <w:b/>
          <w:i/>
          <w:color w:val="1B3A6B"/>
          <w:u w:val="single"/>
        </w:rPr>
        <w:t>[À VÉRIFIER : documents à joindre — ceux transmis concernent l'ancienne version RNCP35646 de 2016]</w:t>
      </w:r>
      <w:r>
        <w:rPr>
          <w:b w:val="0"/>
        </w:rPr>
        <w:t>.</w:t>
      </w:r>
    </w:p>
    <w:p>
      <w:r>
        <w:rPr>
          <w:b w:val="0"/>
        </w:rPr>
        <w:t>Ce document montre, compétence par compétence, comment le parcours couvre le référentiel : activité type (AT, qui correspond à un CCP), compétence professionnelle (CP), objectif pédagogique, séquences, heures et épreuve du titre. Il sert de preuve pour les indicateurs Qualiopi 5, 6 et 7 (adéquation des contenus aux exigences de la certification).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9639"/>
      </w:tblGrid>
      <w:tr>
        <w:tc>
          <w:tcPr>
            <w:tcW w:type="dxa" w:w="9638"/>
            <w:shd w:val="clear" w:color="auto" w:fill="FBF6E9"/>
          </w:tcPr>
          <w:p>
            <w:r/>
            <w:r>
              <w:rPr>
                <w:b/>
                <w:color w:val="1B3A6B"/>
                <w:sz w:val="26"/>
              </w:rPr>
              <w:t>Point de vigilance sur les référentiels RPMS</w:t>
            </w:r>
          </w:p>
          <w:p>
            <w:r>
              <w:rPr>
                <w:b w:val="0"/>
                <w:sz w:val="22"/>
              </w:rPr>
              <w:t>Les REAC et RC transmis portent sur l'ancienne version du titre (RNCP35646, millésime 07 de 2016 : 3 activités, 11 compétences).</w:t>
            </w:r>
          </w:p>
          <w:p>
            <w:r>
              <w:rPr>
                <w:b w:val="0"/>
                <w:sz w:val="22"/>
              </w:rPr>
              <w:t>Le titre en vigueur (RNCP38575, arrêté du 5 décembre 2023) comporte 3 blocs et 9 compétences : ce décorticage suit les 9 compétences officielles de la fiche RNCP38575.</w:t>
            </w:r>
          </w:p>
          <w:p>
            <w:r>
              <w:rPr>
                <w:b w:val="0"/>
                <w:sz w:val="22"/>
              </w:rPr>
              <w:t>Action : récupérer le REAC et le référentiel d'évaluation RPMS millésime 08 auprès de la DEETS ou sur le site du ministère du Travail, pour compléter les savoirs et les critères.</w:t>
            </w:r>
          </w:p>
        </w:tc>
      </w:tr>
    </w:tbl>
    <w:p/>
    <w:p>
      <w:pPr>
        <w:pStyle w:val="Heading1"/>
      </w:pPr>
      <w:r>
        <w:t>1. Vue d'ensemble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247"/>
        <w:gridCol w:w="5840"/>
        <w:gridCol w:w="1304"/>
        <w:gridCol w:w="1247"/>
      </w:tblGrid>
      <w:tr>
        <w:trPr>
          <w:tblHeader w:val="true"/>
        </w:trPr>
        <w:tc>
          <w:tcPr>
            <w:tcW w:type="dxa" w:w="1247"/>
            <w:shd w:val="clear" w:color="auto" w:fill="1B3A6B"/>
          </w:tcPr>
          <w:p>
            <w:r/>
            <w:r>
              <w:rPr>
                <w:b/>
                <w:color w:val="FFFFFF"/>
                <w:sz w:val="22"/>
              </w:rPr>
              <w:t>CP</w:t>
            </w:r>
          </w:p>
        </w:tc>
        <w:tc>
          <w:tcPr>
            <w:tcW w:type="dxa" w:w="5839"/>
            <w:shd w:val="clear" w:color="auto" w:fill="1B3A6B"/>
          </w:tcPr>
          <w:p>
            <w:r/>
            <w:r>
              <w:rPr>
                <w:b/>
                <w:color w:val="FFFFFF"/>
                <w:sz w:val="22"/>
              </w:rPr>
              <w:t>Compétence ou module</w:t>
            </w:r>
          </w:p>
        </w:tc>
        <w:tc>
          <w:tcPr>
            <w:tcW w:type="dxa" w:w="1304"/>
            <w:shd w:val="clear" w:color="auto" w:fill="1B3A6B"/>
          </w:tcPr>
          <w:p>
            <w:r/>
            <w:r>
              <w:rPr>
                <w:b/>
                <w:color w:val="FFFFFF"/>
                <w:sz w:val="22"/>
              </w:rPr>
              <w:t>Module</w:t>
            </w:r>
          </w:p>
        </w:tc>
        <w:tc>
          <w:tcPr>
            <w:tcW w:type="dxa" w:w="1247"/>
            <w:shd w:val="clear" w:color="auto" w:fill="1B3A6B"/>
          </w:tcPr>
          <w:p>
            <w:r/>
            <w:r>
              <w:rPr>
                <w:b/>
                <w:color w:val="FFFFFF"/>
                <w:sz w:val="22"/>
              </w:rPr>
              <w:t>Heures</w:t>
            </w:r>
          </w:p>
        </w:tc>
      </w:tr>
      <w:tr>
        <w:trPr>
          <w:cantSplit w:val="true"/>
        </w:trPr>
        <w:tc>
          <w:tcPr>
            <w:tcW w:type="dxa" w:w="1247"/>
          </w:tcPr>
          <w:p>
            <w:r/>
            <w:r>
              <w:rPr>
                <w:b/>
                <w:sz w:val="22"/>
              </w:rPr>
              <w:t>CCP1</w:t>
            </w:r>
          </w:p>
        </w:tc>
        <w:tc>
          <w:tcPr>
            <w:tcW w:type="dxa" w:w="5839"/>
          </w:tcPr>
          <w:p>
            <w:r/>
            <w:r>
              <w:rPr>
                <w:b/>
                <w:sz w:val="22"/>
              </w:rPr>
              <w:t>Diriger une structure avec une équipe</w:t>
            </w:r>
          </w:p>
        </w:tc>
        <w:tc>
          <w:tcPr>
            <w:tcW w:type="dxa" w:w="1304"/>
          </w:tcPr>
          <w:p>
            <w:r/>
          </w:p>
        </w:tc>
        <w:tc>
          <w:tcPr>
            <w:tcW w:type="dxa" w:w="1247"/>
          </w:tcPr>
          <w:p>
            <w:r/>
            <w:r>
              <w:rPr>
                <w:b/>
                <w:sz w:val="22"/>
              </w:rPr>
              <w:t>154</w:t>
            </w:r>
          </w:p>
        </w:tc>
      </w:tr>
      <w:tr>
        <w:trPr>
          <w:cantSplit w:val="true"/>
        </w:trPr>
        <w:tc>
          <w:tcPr>
            <w:tcW w:type="dxa" w:w="1247"/>
            <w:shd w:val="clear" w:color="auto" w:fill="E8EEF7"/>
          </w:tcPr>
          <w:p>
            <w:r/>
            <w:r>
              <w:rPr>
                <w:b w:val="0"/>
                <w:sz w:val="22"/>
              </w:rPr>
              <w:t>CP1</w:t>
            </w:r>
          </w:p>
        </w:tc>
        <w:tc>
          <w:tcPr>
            <w:tcW w:type="dxa" w:w="5839"/>
            <w:shd w:val="clear" w:color="auto" w:fill="E8EEF7"/>
          </w:tcPr>
          <w:p>
            <w:r/>
            <w:r>
              <w:rPr>
                <w:b w:val="0"/>
                <w:sz w:val="22"/>
              </w:rPr>
              <w:t>Développer une vision systémique de la structure dans son environnement</w:t>
            </w:r>
          </w:p>
        </w:tc>
        <w:tc>
          <w:tcPr>
            <w:tcW w:type="dxa" w:w="1304"/>
            <w:shd w:val="clear" w:color="auto" w:fill="E8EEF7"/>
          </w:tcPr>
          <w:p>
            <w:r/>
            <w:r>
              <w:rPr>
                <w:b w:val="0"/>
                <w:sz w:val="22"/>
              </w:rPr>
              <w:t>M1.1</w:t>
            </w:r>
          </w:p>
        </w:tc>
        <w:tc>
          <w:tcPr>
            <w:tcW w:type="dxa" w:w="1247"/>
            <w:shd w:val="clear" w:color="auto" w:fill="E8EEF7"/>
          </w:tcPr>
          <w:p>
            <w:r/>
            <w:r>
              <w:rPr>
                <w:b w:val="0"/>
                <w:sz w:val="22"/>
              </w:rPr>
              <w:t>49</w:t>
            </w:r>
          </w:p>
        </w:tc>
      </w:tr>
      <w:tr>
        <w:trPr>
          <w:cantSplit w:val="true"/>
        </w:trPr>
        <w:tc>
          <w:tcPr>
            <w:tcW w:type="dxa" w:w="1247"/>
          </w:tcPr>
          <w:p>
            <w:r/>
            <w:r>
              <w:rPr>
                <w:b w:val="0"/>
                <w:sz w:val="22"/>
              </w:rPr>
              <w:t>CP2</w:t>
            </w:r>
          </w:p>
        </w:tc>
        <w:tc>
          <w:tcPr>
            <w:tcW w:type="dxa" w:w="5839"/>
          </w:tcPr>
          <w:p>
            <w:r/>
            <w:r>
              <w:rPr>
                <w:b w:val="0"/>
                <w:sz w:val="22"/>
              </w:rPr>
              <w:t>Inscrire la structure dans son territoire</w:t>
            </w:r>
          </w:p>
        </w:tc>
        <w:tc>
          <w:tcPr>
            <w:tcW w:type="dxa" w:w="1304"/>
          </w:tcPr>
          <w:p>
            <w:r/>
            <w:r>
              <w:rPr>
                <w:b w:val="0"/>
                <w:sz w:val="22"/>
              </w:rPr>
              <w:t>M1.2</w:t>
            </w:r>
          </w:p>
        </w:tc>
        <w:tc>
          <w:tcPr>
            <w:tcW w:type="dxa" w:w="1247"/>
          </w:tcPr>
          <w:p>
            <w:r/>
            <w:r>
              <w:rPr>
                <w:b w:val="0"/>
                <w:sz w:val="22"/>
              </w:rPr>
              <w:t>35</w:t>
            </w:r>
          </w:p>
        </w:tc>
      </w:tr>
      <w:tr>
        <w:trPr>
          <w:cantSplit w:val="true"/>
        </w:trPr>
        <w:tc>
          <w:tcPr>
            <w:tcW w:type="dxa" w:w="1247"/>
            <w:shd w:val="clear" w:color="auto" w:fill="E8EEF7"/>
          </w:tcPr>
          <w:p>
            <w:r/>
            <w:r>
              <w:rPr>
                <w:b w:val="0"/>
                <w:sz w:val="22"/>
              </w:rPr>
              <w:t>CP3</w:t>
            </w:r>
          </w:p>
        </w:tc>
        <w:tc>
          <w:tcPr>
            <w:tcW w:type="dxa" w:w="5839"/>
            <w:shd w:val="clear" w:color="auto" w:fill="E8EEF7"/>
          </w:tcPr>
          <w:p>
            <w:r/>
            <w:r>
              <w:rPr>
                <w:b w:val="0"/>
                <w:sz w:val="22"/>
              </w:rPr>
              <w:t>Manager et animer une équipe</w:t>
            </w:r>
          </w:p>
        </w:tc>
        <w:tc>
          <w:tcPr>
            <w:tcW w:type="dxa" w:w="1304"/>
            <w:shd w:val="clear" w:color="auto" w:fill="E8EEF7"/>
          </w:tcPr>
          <w:p>
            <w:r/>
            <w:r>
              <w:rPr>
                <w:b w:val="0"/>
                <w:sz w:val="22"/>
              </w:rPr>
              <w:t>M1.3</w:t>
            </w:r>
          </w:p>
        </w:tc>
        <w:tc>
          <w:tcPr>
            <w:tcW w:type="dxa" w:w="1247"/>
            <w:shd w:val="clear" w:color="auto" w:fill="E8EEF7"/>
          </w:tcPr>
          <w:p>
            <w:r/>
            <w:r>
              <w:rPr>
                <w:b w:val="0"/>
                <w:sz w:val="22"/>
              </w:rPr>
              <w:t>70</w:t>
            </w:r>
          </w:p>
        </w:tc>
      </w:tr>
      <w:tr>
        <w:trPr>
          <w:cantSplit w:val="true"/>
        </w:trPr>
        <w:tc>
          <w:tcPr>
            <w:tcW w:type="dxa" w:w="1247"/>
          </w:tcPr>
          <w:p>
            <w:r/>
            <w:r>
              <w:rPr>
                <w:b/>
                <w:sz w:val="22"/>
              </w:rPr>
              <w:t>CCP2</w:t>
            </w:r>
          </w:p>
        </w:tc>
        <w:tc>
          <w:tcPr>
            <w:tcW w:type="dxa" w:w="5839"/>
          </w:tcPr>
          <w:p>
            <w:r/>
            <w:r>
              <w:rPr>
                <w:b/>
                <w:sz w:val="22"/>
              </w:rPr>
              <w:t>Mettre en œuvre l'objet social de la structure</w:t>
            </w:r>
          </w:p>
        </w:tc>
        <w:tc>
          <w:tcPr>
            <w:tcW w:type="dxa" w:w="1304"/>
          </w:tcPr>
          <w:p>
            <w:r/>
          </w:p>
        </w:tc>
        <w:tc>
          <w:tcPr>
            <w:tcW w:type="dxa" w:w="1247"/>
          </w:tcPr>
          <w:p>
            <w:r/>
            <w:r>
              <w:rPr>
                <w:b/>
                <w:sz w:val="22"/>
              </w:rPr>
              <w:t>175</w:t>
            </w:r>
          </w:p>
        </w:tc>
      </w:tr>
      <w:tr>
        <w:trPr>
          <w:cantSplit w:val="true"/>
        </w:trPr>
        <w:tc>
          <w:tcPr>
            <w:tcW w:type="dxa" w:w="1247"/>
            <w:shd w:val="clear" w:color="auto" w:fill="E8EEF7"/>
          </w:tcPr>
          <w:p>
            <w:r/>
            <w:r>
              <w:rPr>
                <w:b w:val="0"/>
                <w:sz w:val="22"/>
              </w:rPr>
              <w:t>CP4</w:t>
            </w:r>
          </w:p>
        </w:tc>
        <w:tc>
          <w:tcPr>
            <w:tcW w:type="dxa" w:w="5839"/>
            <w:shd w:val="clear" w:color="auto" w:fill="E8EEF7"/>
          </w:tcPr>
          <w:p>
            <w:r/>
            <w:r>
              <w:rPr>
                <w:b w:val="0"/>
                <w:sz w:val="22"/>
              </w:rPr>
              <w:t>Adapter l'offre de la structure à la demande</w:t>
            </w:r>
          </w:p>
        </w:tc>
        <w:tc>
          <w:tcPr>
            <w:tcW w:type="dxa" w:w="1304"/>
            <w:shd w:val="clear" w:color="auto" w:fill="E8EEF7"/>
          </w:tcPr>
          <w:p>
            <w:r/>
            <w:r>
              <w:rPr>
                <w:b w:val="0"/>
                <w:sz w:val="22"/>
              </w:rPr>
              <w:t>M2.1</w:t>
            </w:r>
          </w:p>
        </w:tc>
        <w:tc>
          <w:tcPr>
            <w:tcW w:type="dxa" w:w="1247"/>
            <w:shd w:val="clear" w:color="auto" w:fill="E8EEF7"/>
          </w:tcPr>
          <w:p>
            <w:r/>
            <w:r>
              <w:rPr>
                <w:b w:val="0"/>
                <w:sz w:val="22"/>
              </w:rPr>
              <w:t>63</w:t>
            </w:r>
          </w:p>
        </w:tc>
      </w:tr>
      <w:tr>
        <w:trPr>
          <w:cantSplit w:val="true"/>
        </w:trPr>
        <w:tc>
          <w:tcPr>
            <w:tcW w:type="dxa" w:w="1247"/>
          </w:tcPr>
          <w:p>
            <w:r/>
            <w:r>
              <w:rPr>
                <w:b w:val="0"/>
                <w:sz w:val="22"/>
              </w:rPr>
              <w:t>CP5</w:t>
            </w:r>
          </w:p>
        </w:tc>
        <w:tc>
          <w:tcPr>
            <w:tcW w:type="dxa" w:w="5839"/>
          </w:tcPr>
          <w:p>
            <w:r/>
            <w:r>
              <w:rPr>
                <w:b w:val="0"/>
                <w:sz w:val="22"/>
              </w:rPr>
              <w:t>Organiser et développer la diffusion de l'offre</w:t>
            </w:r>
          </w:p>
        </w:tc>
        <w:tc>
          <w:tcPr>
            <w:tcW w:type="dxa" w:w="1304"/>
          </w:tcPr>
          <w:p>
            <w:r/>
            <w:r>
              <w:rPr>
                <w:b w:val="0"/>
                <w:sz w:val="22"/>
              </w:rPr>
              <w:t>M2.2</w:t>
            </w:r>
          </w:p>
        </w:tc>
        <w:tc>
          <w:tcPr>
            <w:tcW w:type="dxa" w:w="1247"/>
          </w:tcPr>
          <w:p>
            <w:r/>
            <w:r>
              <w:rPr>
                <w:b w:val="0"/>
                <w:sz w:val="22"/>
              </w:rPr>
              <w:t>56</w:t>
            </w:r>
          </w:p>
        </w:tc>
      </w:tr>
      <w:tr>
        <w:trPr>
          <w:cantSplit w:val="true"/>
        </w:trPr>
        <w:tc>
          <w:tcPr>
            <w:tcW w:type="dxa" w:w="1247"/>
            <w:shd w:val="clear" w:color="auto" w:fill="E8EEF7"/>
          </w:tcPr>
          <w:p>
            <w:r/>
            <w:r>
              <w:rPr>
                <w:b w:val="0"/>
                <w:sz w:val="22"/>
              </w:rPr>
              <w:t>CP6</w:t>
            </w:r>
          </w:p>
        </w:tc>
        <w:tc>
          <w:tcPr>
            <w:tcW w:type="dxa" w:w="5839"/>
            <w:shd w:val="clear" w:color="auto" w:fill="E8EEF7"/>
          </w:tcPr>
          <w:p>
            <w:r/>
            <w:r>
              <w:rPr>
                <w:b w:val="0"/>
                <w:sz w:val="22"/>
              </w:rPr>
              <w:t>Organiser la production</w:t>
            </w:r>
          </w:p>
        </w:tc>
        <w:tc>
          <w:tcPr>
            <w:tcW w:type="dxa" w:w="1304"/>
            <w:shd w:val="clear" w:color="auto" w:fill="E8EEF7"/>
          </w:tcPr>
          <w:p>
            <w:r/>
            <w:r>
              <w:rPr>
                <w:b w:val="0"/>
                <w:sz w:val="22"/>
              </w:rPr>
              <w:t>M2.3</w:t>
            </w:r>
          </w:p>
        </w:tc>
        <w:tc>
          <w:tcPr>
            <w:tcW w:type="dxa" w:w="1247"/>
            <w:shd w:val="clear" w:color="auto" w:fill="E8EEF7"/>
          </w:tcPr>
          <w:p>
            <w:r/>
            <w:r>
              <w:rPr>
                <w:b w:val="0"/>
                <w:sz w:val="22"/>
              </w:rPr>
              <w:t>56</w:t>
            </w:r>
          </w:p>
        </w:tc>
      </w:tr>
      <w:tr>
        <w:trPr>
          <w:cantSplit w:val="true"/>
        </w:trPr>
        <w:tc>
          <w:tcPr>
            <w:tcW w:type="dxa" w:w="1247"/>
          </w:tcPr>
          <w:p>
            <w:r/>
            <w:r>
              <w:rPr>
                <w:b/>
                <w:sz w:val="22"/>
              </w:rPr>
              <w:t>CCP3</w:t>
            </w:r>
          </w:p>
        </w:tc>
        <w:tc>
          <w:tcPr>
            <w:tcW w:type="dxa" w:w="5839"/>
          </w:tcPr>
          <w:p>
            <w:r/>
            <w:r>
              <w:rPr>
                <w:b/>
                <w:sz w:val="22"/>
              </w:rPr>
              <w:t>Établir et présenter un rapport d'activité de la structure</w:t>
            </w:r>
          </w:p>
        </w:tc>
        <w:tc>
          <w:tcPr>
            <w:tcW w:type="dxa" w:w="1304"/>
          </w:tcPr>
          <w:p>
            <w:r/>
          </w:p>
        </w:tc>
        <w:tc>
          <w:tcPr>
            <w:tcW w:type="dxa" w:w="1247"/>
          </w:tcPr>
          <w:p>
            <w:r/>
            <w:r>
              <w:rPr>
                <w:b/>
                <w:sz w:val="22"/>
              </w:rPr>
              <w:t>140</w:t>
            </w:r>
          </w:p>
        </w:tc>
      </w:tr>
      <w:tr>
        <w:trPr>
          <w:cantSplit w:val="true"/>
        </w:trPr>
        <w:tc>
          <w:tcPr>
            <w:tcW w:type="dxa" w:w="1247"/>
            <w:shd w:val="clear" w:color="auto" w:fill="E8EEF7"/>
          </w:tcPr>
          <w:p>
            <w:r/>
            <w:r>
              <w:rPr>
                <w:b w:val="0"/>
                <w:sz w:val="22"/>
              </w:rPr>
              <w:t>CP7</w:t>
            </w:r>
          </w:p>
        </w:tc>
        <w:tc>
          <w:tcPr>
            <w:tcW w:type="dxa" w:w="5839"/>
            <w:shd w:val="clear" w:color="auto" w:fill="E8EEF7"/>
          </w:tcPr>
          <w:p>
            <w:r/>
            <w:r>
              <w:rPr>
                <w:b w:val="0"/>
                <w:sz w:val="22"/>
              </w:rPr>
              <w:t>Analyser le bilan de la structure</w:t>
            </w:r>
          </w:p>
        </w:tc>
        <w:tc>
          <w:tcPr>
            <w:tcW w:type="dxa" w:w="1304"/>
            <w:shd w:val="clear" w:color="auto" w:fill="E8EEF7"/>
          </w:tcPr>
          <w:p>
            <w:r/>
            <w:r>
              <w:rPr>
                <w:b w:val="0"/>
                <w:sz w:val="22"/>
              </w:rPr>
              <w:t>M3.1</w:t>
            </w:r>
          </w:p>
        </w:tc>
        <w:tc>
          <w:tcPr>
            <w:tcW w:type="dxa" w:w="1247"/>
            <w:shd w:val="clear" w:color="auto" w:fill="E8EEF7"/>
          </w:tcPr>
          <w:p>
            <w:r/>
            <w:r>
              <w:rPr>
                <w:b w:val="0"/>
                <w:sz w:val="22"/>
              </w:rPr>
              <w:t>49</w:t>
            </w:r>
          </w:p>
        </w:tc>
      </w:tr>
      <w:tr>
        <w:trPr>
          <w:cantSplit w:val="true"/>
        </w:trPr>
        <w:tc>
          <w:tcPr>
            <w:tcW w:type="dxa" w:w="1247"/>
          </w:tcPr>
          <w:p>
            <w:r/>
            <w:r>
              <w:rPr>
                <w:b w:val="0"/>
                <w:sz w:val="22"/>
              </w:rPr>
              <w:t>CP8</w:t>
            </w:r>
          </w:p>
        </w:tc>
        <w:tc>
          <w:tcPr>
            <w:tcW w:type="dxa" w:w="5839"/>
          </w:tcPr>
          <w:p>
            <w:r/>
            <w:r>
              <w:rPr>
                <w:b w:val="0"/>
                <w:sz w:val="22"/>
              </w:rPr>
              <w:t>Analyser le compte de résultat de la structure</w:t>
            </w:r>
          </w:p>
        </w:tc>
        <w:tc>
          <w:tcPr>
            <w:tcW w:type="dxa" w:w="1304"/>
          </w:tcPr>
          <w:p>
            <w:r/>
            <w:r>
              <w:rPr>
                <w:b w:val="0"/>
                <w:sz w:val="22"/>
              </w:rPr>
              <w:t>M3.2</w:t>
            </w:r>
          </w:p>
        </w:tc>
        <w:tc>
          <w:tcPr>
            <w:tcW w:type="dxa" w:w="1247"/>
          </w:tcPr>
          <w:p>
            <w:r/>
            <w:r>
              <w:rPr>
                <w:b w:val="0"/>
                <w:sz w:val="22"/>
              </w:rPr>
              <w:t>49</w:t>
            </w:r>
          </w:p>
        </w:tc>
      </w:tr>
      <w:tr>
        <w:trPr>
          <w:cantSplit w:val="true"/>
        </w:trPr>
        <w:tc>
          <w:tcPr>
            <w:tcW w:type="dxa" w:w="1247"/>
            <w:shd w:val="clear" w:color="auto" w:fill="E8EEF7"/>
          </w:tcPr>
          <w:p>
            <w:r/>
            <w:r>
              <w:rPr>
                <w:b w:val="0"/>
                <w:sz w:val="22"/>
              </w:rPr>
              <w:t>CP9</w:t>
            </w:r>
          </w:p>
        </w:tc>
        <w:tc>
          <w:tcPr>
            <w:tcW w:type="dxa" w:w="5839"/>
            <w:shd w:val="clear" w:color="auto" w:fill="E8EEF7"/>
          </w:tcPr>
          <w:p>
            <w:r/>
            <w:r>
              <w:rPr>
                <w:b w:val="0"/>
                <w:sz w:val="22"/>
              </w:rPr>
              <w:t>Rédiger le rapport d'activité de la structure</w:t>
            </w:r>
          </w:p>
        </w:tc>
        <w:tc>
          <w:tcPr>
            <w:tcW w:type="dxa" w:w="1304"/>
            <w:shd w:val="clear" w:color="auto" w:fill="E8EEF7"/>
          </w:tcPr>
          <w:p>
            <w:r/>
            <w:r>
              <w:rPr>
                <w:b w:val="0"/>
                <w:sz w:val="22"/>
              </w:rPr>
              <w:t>M3.3</w:t>
            </w:r>
          </w:p>
        </w:tc>
        <w:tc>
          <w:tcPr>
            <w:tcW w:type="dxa" w:w="1247"/>
            <w:shd w:val="clear" w:color="auto" w:fill="E8EEF7"/>
          </w:tcPr>
          <w:p>
            <w:r/>
            <w:r>
              <w:rPr>
                <w:b w:val="0"/>
                <w:sz w:val="22"/>
              </w:rPr>
              <w:t>42</w:t>
            </w:r>
          </w:p>
        </w:tc>
      </w:tr>
      <w:tr>
        <w:trPr>
          <w:cantSplit w:val="true"/>
        </w:trPr>
        <w:tc>
          <w:tcPr>
            <w:tcW w:type="dxa" w:w="1247"/>
          </w:tcPr>
          <w:p>
            <w:r/>
            <w:r>
              <w:rPr>
                <w:b/>
                <w:sz w:val="22"/>
              </w:rPr>
              <w:t>Hors CP</w:t>
            </w:r>
          </w:p>
        </w:tc>
        <w:tc>
          <w:tcPr>
            <w:tcW w:type="dxa" w:w="5839"/>
          </w:tcPr>
          <w:p>
            <w:r/>
            <w:r>
              <w:rPr>
                <w:b/>
                <w:sz w:val="22"/>
              </w:rPr>
              <w:t>Modules transversaux</w:t>
            </w:r>
          </w:p>
        </w:tc>
        <w:tc>
          <w:tcPr>
            <w:tcW w:type="dxa" w:w="1304"/>
          </w:tcPr>
          <w:p>
            <w:r/>
          </w:p>
        </w:tc>
        <w:tc>
          <w:tcPr>
            <w:tcW w:type="dxa" w:w="1247"/>
          </w:tcPr>
          <w:p>
            <w:r/>
            <w:r>
              <w:rPr>
                <w:b/>
                <w:sz w:val="22"/>
              </w:rPr>
              <w:t>126</w:t>
            </w:r>
          </w:p>
        </w:tc>
      </w:tr>
      <w:tr>
        <w:trPr>
          <w:cantSplit w:val="true"/>
        </w:trPr>
        <w:tc>
          <w:tcPr>
            <w:tcW w:type="dxa" w:w="1247"/>
            <w:shd w:val="clear" w:color="auto" w:fill="E8EEF7"/>
          </w:tcPr>
          <w:p>
            <w:r/>
            <w:r>
              <w:rPr>
                <w:b w:val="0"/>
                <w:sz w:val="22"/>
              </w:rPr>
              <w:t>—</w:t>
            </w:r>
          </w:p>
        </w:tc>
        <w:tc>
          <w:tcPr>
            <w:tcW w:type="dxa" w:w="5839"/>
            <w:shd w:val="clear" w:color="auto" w:fill="E8EEF7"/>
          </w:tcPr>
          <w:p>
            <w:r/>
            <w:r>
              <w:rPr>
                <w:b w:val="0"/>
                <w:sz w:val="22"/>
              </w:rPr>
              <w:t>Accueil, intégration et positionnement</w:t>
            </w:r>
          </w:p>
        </w:tc>
        <w:tc>
          <w:tcPr>
            <w:tcW w:type="dxa" w:w="1304"/>
            <w:shd w:val="clear" w:color="auto" w:fill="E8EEF7"/>
          </w:tcPr>
          <w:p>
            <w:r/>
            <w:r>
              <w:rPr>
                <w:b w:val="0"/>
                <w:sz w:val="22"/>
              </w:rPr>
              <w:t>M0</w:t>
            </w:r>
          </w:p>
        </w:tc>
        <w:tc>
          <w:tcPr>
            <w:tcW w:type="dxa" w:w="1247"/>
            <w:shd w:val="clear" w:color="auto" w:fill="E8EEF7"/>
          </w:tcPr>
          <w:p>
            <w:r/>
            <w:r>
              <w:rPr>
                <w:b w:val="0"/>
                <w:sz w:val="22"/>
              </w:rPr>
              <w:t>14</w:t>
            </w:r>
          </w:p>
        </w:tc>
      </w:tr>
      <w:tr>
        <w:trPr>
          <w:cantSplit w:val="true"/>
        </w:trPr>
        <w:tc>
          <w:tcPr>
            <w:tcW w:type="dxa" w:w="1247"/>
          </w:tcPr>
          <w:p>
            <w:r/>
            <w:r>
              <w:rPr>
                <w:b w:val="0"/>
                <w:sz w:val="22"/>
              </w:rPr>
              <w:t>—</w:t>
            </w:r>
          </w:p>
        </w:tc>
        <w:tc>
          <w:tcPr>
            <w:tcW w:type="dxa" w:w="5839"/>
          </w:tcPr>
          <w:p>
            <w:r/>
            <w:r>
              <w:rPr>
                <w:b w:val="0"/>
                <w:sz w:val="22"/>
              </w:rPr>
              <w:t>Préparer la période en entreprise</w:t>
            </w:r>
          </w:p>
        </w:tc>
        <w:tc>
          <w:tcPr>
            <w:tcW w:type="dxa" w:w="1304"/>
          </w:tcPr>
          <w:p>
            <w:r/>
            <w:r>
              <w:rPr>
                <w:b w:val="0"/>
                <w:sz w:val="22"/>
              </w:rPr>
              <w:t>T4</w:t>
            </w:r>
          </w:p>
        </w:tc>
        <w:tc>
          <w:tcPr>
            <w:tcW w:type="dxa" w:w="1247"/>
          </w:tcPr>
          <w:p>
            <w:r/>
            <w:r>
              <w:rPr>
                <w:b w:val="0"/>
                <w:sz w:val="22"/>
              </w:rPr>
              <w:t>14</w:t>
            </w:r>
          </w:p>
        </w:tc>
      </w:tr>
      <w:tr>
        <w:trPr>
          <w:cantSplit w:val="true"/>
        </w:trPr>
        <w:tc>
          <w:tcPr>
            <w:tcW w:type="dxa" w:w="1247"/>
            <w:shd w:val="clear" w:color="auto" w:fill="E8EEF7"/>
          </w:tcPr>
          <w:p>
            <w:r/>
            <w:r>
              <w:rPr>
                <w:b w:val="0"/>
                <w:sz w:val="22"/>
              </w:rPr>
              <w:t>—</w:t>
            </w:r>
          </w:p>
        </w:tc>
        <w:tc>
          <w:tcPr>
            <w:tcW w:type="dxa" w:w="5839"/>
            <w:shd w:val="clear" w:color="auto" w:fill="E8EEF7"/>
          </w:tcPr>
          <w:p>
            <w:r/>
            <w:r>
              <w:rPr>
                <w:b w:val="0"/>
                <w:sz w:val="22"/>
              </w:rPr>
              <w:t>Anglais professionnel de base</w:t>
            </w:r>
          </w:p>
        </w:tc>
        <w:tc>
          <w:tcPr>
            <w:tcW w:type="dxa" w:w="1304"/>
            <w:shd w:val="clear" w:color="auto" w:fill="E8EEF7"/>
          </w:tcPr>
          <w:p>
            <w:r/>
            <w:r>
              <w:rPr>
                <w:b w:val="0"/>
                <w:sz w:val="22"/>
              </w:rPr>
              <w:t>T2</w:t>
            </w:r>
          </w:p>
        </w:tc>
        <w:tc>
          <w:tcPr>
            <w:tcW w:type="dxa" w:w="1247"/>
            <w:shd w:val="clear" w:color="auto" w:fill="E8EEF7"/>
          </w:tcPr>
          <w:p>
            <w:r/>
            <w:r>
              <w:rPr>
                <w:b w:val="0"/>
                <w:sz w:val="22"/>
              </w:rPr>
              <w:t>14</w:t>
            </w:r>
          </w:p>
        </w:tc>
      </w:tr>
      <w:tr>
        <w:trPr>
          <w:cantSplit w:val="true"/>
        </w:trPr>
        <w:tc>
          <w:tcPr>
            <w:tcW w:type="dxa" w:w="1247"/>
          </w:tcPr>
          <w:p>
            <w:r/>
            <w:r>
              <w:rPr>
                <w:b w:val="0"/>
                <w:sz w:val="22"/>
              </w:rPr>
              <w:t>—</w:t>
            </w:r>
          </w:p>
        </w:tc>
        <w:tc>
          <w:tcPr>
            <w:tcW w:type="dxa" w:w="5839"/>
          </w:tcPr>
          <w:p>
            <w:r/>
            <w:r>
              <w:rPr>
                <w:b w:val="0"/>
                <w:sz w:val="22"/>
              </w:rPr>
              <w:t>Bilan individuel de mi-parcours</w:t>
            </w:r>
          </w:p>
        </w:tc>
        <w:tc>
          <w:tcPr>
            <w:tcW w:type="dxa" w:w="1304"/>
          </w:tcPr>
          <w:p>
            <w:r/>
            <w:r>
              <w:rPr>
                <w:b w:val="0"/>
                <w:sz w:val="22"/>
              </w:rPr>
              <w:t>T6</w:t>
            </w:r>
          </w:p>
        </w:tc>
        <w:tc>
          <w:tcPr>
            <w:tcW w:type="dxa" w:w="1247"/>
          </w:tcPr>
          <w:p>
            <w:r/>
            <w:r>
              <w:rPr>
                <w:b w:val="0"/>
                <w:sz w:val="22"/>
              </w:rPr>
              <w:t>7</w:t>
            </w:r>
          </w:p>
        </w:tc>
      </w:tr>
      <w:tr>
        <w:trPr>
          <w:cantSplit w:val="true"/>
        </w:trPr>
        <w:tc>
          <w:tcPr>
            <w:tcW w:type="dxa" w:w="1247"/>
            <w:shd w:val="clear" w:color="auto" w:fill="E8EEF7"/>
          </w:tcPr>
          <w:p>
            <w:r/>
            <w:r>
              <w:rPr>
                <w:b w:val="0"/>
                <w:sz w:val="22"/>
              </w:rPr>
              <w:t>—</w:t>
            </w:r>
          </w:p>
        </w:tc>
        <w:tc>
          <w:tcPr>
            <w:tcW w:type="dxa" w:w="5839"/>
            <w:shd w:val="clear" w:color="auto" w:fill="E8EEF7"/>
          </w:tcPr>
          <w:p>
            <w:r/>
            <w:r>
              <w:rPr>
                <w:b w:val="0"/>
                <w:sz w:val="22"/>
              </w:rPr>
              <w:t>IA, données et gouvernance du dirigeant</w:t>
            </w:r>
          </w:p>
        </w:tc>
        <w:tc>
          <w:tcPr>
            <w:tcW w:type="dxa" w:w="1304"/>
            <w:shd w:val="clear" w:color="auto" w:fill="E8EEF7"/>
          </w:tcPr>
          <w:p>
            <w:r/>
            <w:r>
              <w:rPr>
                <w:b w:val="0"/>
                <w:sz w:val="22"/>
              </w:rPr>
              <w:t>T1</w:t>
            </w:r>
          </w:p>
        </w:tc>
        <w:tc>
          <w:tcPr>
            <w:tcW w:type="dxa" w:w="1247"/>
            <w:shd w:val="clear" w:color="auto" w:fill="E8EEF7"/>
          </w:tcPr>
          <w:p>
            <w:r/>
            <w:r>
              <w:rPr>
                <w:b w:val="0"/>
                <w:sz w:val="22"/>
              </w:rPr>
              <w:t>42</w:t>
            </w:r>
          </w:p>
        </w:tc>
      </w:tr>
      <w:tr>
        <w:trPr>
          <w:cantSplit w:val="true"/>
        </w:trPr>
        <w:tc>
          <w:tcPr>
            <w:tcW w:type="dxa" w:w="1247"/>
          </w:tcPr>
          <w:p>
            <w:r/>
            <w:r>
              <w:rPr>
                <w:b w:val="0"/>
                <w:sz w:val="22"/>
              </w:rPr>
              <w:t>—</w:t>
            </w:r>
          </w:p>
        </w:tc>
        <w:tc>
          <w:tcPr>
            <w:tcW w:type="dxa" w:w="5839"/>
          </w:tcPr>
          <w:p>
            <w:r/>
            <w:r>
              <w:rPr>
                <w:b w:val="0"/>
                <w:sz w:val="22"/>
              </w:rPr>
              <w:t>Dossier de projet, dossier professionnel et diaporama</w:t>
            </w:r>
          </w:p>
        </w:tc>
        <w:tc>
          <w:tcPr>
            <w:tcW w:type="dxa" w:w="1304"/>
          </w:tcPr>
          <w:p>
            <w:r/>
            <w:r>
              <w:rPr>
                <w:b w:val="0"/>
                <w:sz w:val="22"/>
              </w:rPr>
              <w:t>T3</w:t>
            </w:r>
          </w:p>
        </w:tc>
        <w:tc>
          <w:tcPr>
            <w:tcW w:type="dxa" w:w="1247"/>
          </w:tcPr>
          <w:p>
            <w:r/>
            <w:r>
              <w:rPr>
                <w:b w:val="0"/>
                <w:sz w:val="22"/>
              </w:rPr>
              <w:t>21</w:t>
            </w:r>
          </w:p>
        </w:tc>
      </w:tr>
      <w:tr>
        <w:trPr>
          <w:cantSplit w:val="true"/>
        </w:trPr>
        <w:tc>
          <w:tcPr>
            <w:tcW w:type="dxa" w:w="1247"/>
            <w:shd w:val="clear" w:color="auto" w:fill="E8EEF7"/>
          </w:tcPr>
          <w:p>
            <w:r/>
            <w:r>
              <w:rPr>
                <w:b w:val="0"/>
                <w:sz w:val="22"/>
              </w:rPr>
              <w:t>—</w:t>
            </w:r>
          </w:p>
        </w:tc>
        <w:tc>
          <w:tcPr>
            <w:tcW w:type="dxa" w:w="5839"/>
            <w:shd w:val="clear" w:color="auto" w:fill="E8EEF7"/>
          </w:tcPr>
          <w:p>
            <w:r/>
            <w:r>
              <w:rPr>
                <w:b w:val="0"/>
                <w:sz w:val="22"/>
              </w:rPr>
              <w:t>Entraînement à l'épreuve du titre</w:t>
            </w:r>
          </w:p>
        </w:tc>
        <w:tc>
          <w:tcPr>
            <w:tcW w:type="dxa" w:w="1304"/>
            <w:shd w:val="clear" w:color="auto" w:fill="E8EEF7"/>
          </w:tcPr>
          <w:p>
            <w:r/>
            <w:r>
              <w:rPr>
                <w:b w:val="0"/>
                <w:sz w:val="22"/>
              </w:rPr>
              <w:t>T5</w:t>
            </w:r>
          </w:p>
        </w:tc>
        <w:tc>
          <w:tcPr>
            <w:tcW w:type="dxa" w:w="1247"/>
            <w:shd w:val="clear" w:color="auto" w:fill="E8EEF7"/>
          </w:tcPr>
          <w:p>
            <w:r/>
            <w:r>
              <w:rPr>
                <w:b w:val="0"/>
                <w:sz w:val="22"/>
              </w:rPr>
              <w:t>14</w:t>
            </w:r>
          </w:p>
        </w:tc>
      </w:tr>
      <w:tr>
        <w:trPr>
          <w:cantSplit w:val="true"/>
        </w:trPr>
        <w:tc>
          <w:tcPr>
            <w:tcW w:type="dxa" w:w="1247"/>
          </w:tcPr>
          <w:p>
            <w:r/>
          </w:p>
        </w:tc>
        <w:tc>
          <w:tcPr>
            <w:tcW w:type="dxa" w:w="5839"/>
          </w:tcPr>
          <w:p>
            <w:r/>
            <w:r>
              <w:rPr>
                <w:b/>
                <w:sz w:val="22"/>
              </w:rPr>
              <w:t>Total en centre</w:t>
            </w:r>
          </w:p>
        </w:tc>
        <w:tc>
          <w:tcPr>
            <w:tcW w:type="dxa" w:w="1304"/>
          </w:tcPr>
          <w:p>
            <w:r/>
          </w:p>
        </w:tc>
        <w:tc>
          <w:tcPr>
            <w:tcW w:type="dxa" w:w="1247"/>
          </w:tcPr>
          <w:p>
            <w:r/>
            <w:r>
              <w:rPr>
                <w:b/>
                <w:sz w:val="22"/>
              </w:rPr>
              <w:t>595</w:t>
            </w:r>
          </w:p>
        </w:tc>
      </w:tr>
    </w:tbl>
    <w:p/>
    <w:p>
      <w:pPr>
        <w:pStyle w:val="Heading1"/>
      </w:pPr>
      <w:r>
        <w:t>2. Compétence par compétence</w:t>
      </w:r>
    </w:p>
    <w:p>
      <w:pPr>
        <w:pStyle w:val="Heading2"/>
      </w:pPr>
      <w:r>
        <w:t>CCP1 — Diriger une structure avec une équipe</w:t>
      </w:r>
    </w:p>
    <w:p>
      <w:r>
        <w:rPr>
          <w:b/>
        </w:rPr>
        <w:t>Code du bloc :</w:t>
      </w:r>
      <w:r>
        <w:rPr>
          <w:b w:val="0"/>
        </w:rPr>
        <w:t xml:space="preserve"> RNCP38575BC01</w:t>
      </w:r>
    </w:p>
    <w:p>
      <w:r>
        <w:rPr>
          <w:b/>
        </w:rPr>
        <w:t>Épreuve du titre :</w:t>
      </w:r>
      <w:r>
        <w:rPr>
          <w:b w:val="0"/>
        </w:rPr>
        <w:t xml:space="preserve"> Présentation d'un projet réalisé en amont (30 min) puis entretien technique (15 min).</w:t>
      </w:r>
    </w:p>
    <w:p>
      <w:pPr>
        <w:pStyle w:val="Heading3"/>
      </w:pPr>
      <w:r>
        <w:t>CP1 — Développer une vision systémique de la structure dans son environnement (49 h, module M1.1)</w:t>
      </w:r>
    </w:p>
    <w:p>
      <w:r>
        <w:rPr>
          <w:b/>
        </w:rPr>
        <w:t>Ce que dit le référentiel :</w:t>
      </w:r>
      <w:r>
        <w:rPr>
          <w:b w:val="0"/>
        </w:rPr>
        <w:t xml:space="preserve"> Développer une vision systémique de la structure dans son environnement (fiche RNCP38575, bloc 1).</w:t>
      </w:r>
    </w:p>
    <w:p>
      <w:r>
        <w:rPr>
          <w:b/>
        </w:rPr>
        <w:t>Critères d'évaluation officiels :</w:t>
      </w:r>
      <w:r>
        <w:rPr>
          <w:b w:val="0"/>
        </w:rPr>
        <w:t xml:space="preserve"> </w:t>
      </w:r>
      <w:r>
        <w:rPr>
          <w:b/>
          <w:i/>
          <w:color w:val="1B3A6B"/>
          <w:u w:val="single"/>
        </w:rPr>
        <w:t>[À VÉRIFIER : à reprendre du référentiel d'évaluation RPMS v08]</w:t>
      </w:r>
      <w:r>
        <w:rPr>
          <w:b w:val="0"/>
        </w:rPr>
        <w:t>.</w:t>
      </w:r>
    </w:p>
    <w:p>
      <w:r>
        <w:rPr>
          <w:b/>
        </w:rPr>
        <w:t>Objectif pédagogique général :</w:t>
      </w:r>
      <w:r>
        <w:rPr>
          <w:b w:val="0"/>
        </w:rPr>
        <w:t xml:space="preserve"> Analyser la structure, sa gouvernance et ses interactions avec son environnement.</w:t>
      </w:r>
    </w:p>
    <w:p>
      <w:r>
        <w:rPr>
          <w:b/>
        </w:rPr>
        <w:t>Objectifs pédagogiques opérationnels — à l'issue de chaque séquence, le stagiaire est capable de :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850"/>
        <w:gridCol w:w="3118"/>
        <w:gridCol w:w="5670"/>
      </w:tblGrid>
      <w:tr>
        <w:trPr>
          <w:tblHeader w:val="true"/>
        </w:trPr>
        <w:tc>
          <w:tcPr>
            <w:tcW w:type="dxa" w:w="850"/>
            <w:shd w:val="clear" w:color="auto" w:fill="1B3A6B"/>
          </w:tcPr>
          <w:p>
            <w:r/>
            <w:r>
              <w:rPr>
                <w:b/>
                <w:color w:val="FFFFFF"/>
                <w:sz w:val="22"/>
              </w:rPr>
              <w:t>Jour</w:t>
            </w:r>
          </w:p>
        </w:tc>
        <w:tc>
          <w:tcPr>
            <w:tcW w:type="dxa" w:w="3118"/>
            <w:shd w:val="clear" w:color="auto" w:fill="1B3A6B"/>
          </w:tcPr>
          <w:p>
            <w:r/>
            <w:r>
              <w:rPr>
                <w:b/>
                <w:color w:val="FFFFFF"/>
                <w:sz w:val="22"/>
              </w:rPr>
              <w:t>Séquence</w:t>
            </w:r>
          </w:p>
        </w:tc>
        <w:tc>
          <w:tcPr>
            <w:tcW w:type="dxa" w:w="5669"/>
            <w:shd w:val="clear" w:color="auto" w:fill="1B3A6B"/>
          </w:tcPr>
          <w:p>
            <w:r/>
            <w:r>
              <w:rPr>
                <w:b/>
                <w:color w:val="FFFFFF"/>
                <w:sz w:val="22"/>
              </w:rPr>
              <w:t>Objectif opérationnel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r/>
            <w:r>
              <w:rPr>
                <w:b w:val="0"/>
                <w:sz w:val="22"/>
              </w:rPr>
              <w:t>J1</w:t>
            </w:r>
          </w:p>
        </w:tc>
        <w:tc>
          <w:tcPr>
            <w:tcW w:type="dxa" w:w="3118"/>
          </w:tcPr>
          <w:p>
            <w:r/>
            <w:r>
              <w:rPr>
                <w:b w:val="0"/>
                <w:sz w:val="22"/>
              </w:rPr>
              <w:t>Formes juridiques et gouvernance</w:t>
            </w:r>
          </w:p>
        </w:tc>
        <w:tc>
          <w:tcPr>
            <w:tcW w:type="dxa" w:w="5669"/>
          </w:tcPr>
          <w:p>
            <w:r/>
            <w:r>
              <w:rPr>
                <w:b w:val="0"/>
                <w:sz w:val="22"/>
              </w:rPr>
              <w:t>Identifier la forme juridique, la gouvernance et les instances d'une structure.</w:t>
            </w:r>
          </w:p>
        </w:tc>
      </w:tr>
      <w:tr>
        <w:trPr>
          <w:cantSplit w:val="true"/>
        </w:trPr>
        <w:tc>
          <w:tcPr>
            <w:tcW w:type="dxa" w:w="850"/>
            <w:shd w:val="clear" w:color="auto" w:fill="E8EEF7"/>
          </w:tcPr>
          <w:p>
            <w:r/>
            <w:r>
              <w:rPr>
                <w:b w:val="0"/>
                <w:sz w:val="22"/>
              </w:rPr>
              <w:t>J2</w:t>
            </w:r>
          </w:p>
        </w:tc>
        <w:tc>
          <w:tcPr>
            <w:tcW w:type="dxa" w:w="3118"/>
            <w:shd w:val="clear" w:color="auto" w:fill="E8EEF7"/>
          </w:tcPr>
          <w:p>
            <w:r/>
            <w:r>
              <w:rPr>
                <w:b w:val="0"/>
                <w:sz w:val="22"/>
              </w:rPr>
              <w:t>Responsabilités du dirigeant</w:t>
            </w:r>
          </w:p>
        </w:tc>
        <w:tc>
          <w:tcPr>
            <w:tcW w:type="dxa" w:w="5669"/>
            <w:shd w:val="clear" w:color="auto" w:fill="E8EEF7"/>
          </w:tcPr>
          <w:p>
            <w:r/>
            <w:r>
              <w:rPr>
                <w:b w:val="0"/>
                <w:sz w:val="22"/>
              </w:rPr>
              <w:t>Mesurer la responsabilité civile et pénale du dirigeant et le principe de délégation.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r/>
            <w:r>
              <w:rPr>
                <w:b w:val="0"/>
                <w:sz w:val="22"/>
              </w:rPr>
              <w:t>J3</w:t>
            </w:r>
          </w:p>
        </w:tc>
        <w:tc>
          <w:tcPr>
            <w:tcW w:type="dxa" w:w="3118"/>
          </w:tcPr>
          <w:p>
            <w:r/>
            <w:r>
              <w:rPr>
                <w:b w:val="0"/>
                <w:sz w:val="22"/>
              </w:rPr>
              <w:t>Analyse de l'environnement externe</w:t>
            </w:r>
          </w:p>
        </w:tc>
        <w:tc>
          <w:tcPr>
            <w:tcW w:type="dxa" w:w="5669"/>
          </w:tcPr>
          <w:p>
            <w:r/>
            <w:r>
              <w:rPr>
                <w:b w:val="0"/>
                <w:sz w:val="22"/>
              </w:rPr>
              <w:t>Réaliser une analyse PESTEL de la structure.</w:t>
            </w:r>
          </w:p>
        </w:tc>
      </w:tr>
      <w:tr>
        <w:trPr>
          <w:cantSplit w:val="true"/>
        </w:trPr>
        <w:tc>
          <w:tcPr>
            <w:tcW w:type="dxa" w:w="850"/>
            <w:shd w:val="clear" w:color="auto" w:fill="E8EEF7"/>
          </w:tcPr>
          <w:p>
            <w:r/>
            <w:r>
              <w:rPr>
                <w:b w:val="0"/>
                <w:sz w:val="22"/>
              </w:rPr>
              <w:t>J4</w:t>
            </w:r>
          </w:p>
        </w:tc>
        <w:tc>
          <w:tcPr>
            <w:tcW w:type="dxa" w:w="3118"/>
            <w:shd w:val="clear" w:color="auto" w:fill="E8EEF7"/>
          </w:tcPr>
          <w:p>
            <w:r/>
            <w:r>
              <w:rPr>
                <w:b w:val="0"/>
                <w:sz w:val="22"/>
              </w:rPr>
              <w:t>Analyse interne et chaîne de valeur</w:t>
            </w:r>
          </w:p>
        </w:tc>
        <w:tc>
          <w:tcPr>
            <w:tcW w:type="dxa" w:w="5669"/>
            <w:shd w:val="clear" w:color="auto" w:fill="E8EEF7"/>
          </w:tcPr>
          <w:p>
            <w:r/>
            <w:r>
              <w:rPr>
                <w:b w:val="0"/>
                <w:sz w:val="22"/>
              </w:rPr>
              <w:t>Analyser les ressources, les processus et la chaîne de valeur.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r/>
            <w:r>
              <w:rPr>
                <w:b w:val="0"/>
                <w:sz w:val="22"/>
              </w:rPr>
              <w:t>J5</w:t>
            </w:r>
          </w:p>
        </w:tc>
        <w:tc>
          <w:tcPr>
            <w:tcW w:type="dxa" w:w="3118"/>
          </w:tcPr>
          <w:p>
            <w:r/>
            <w:r>
              <w:rPr>
                <w:b w:val="0"/>
                <w:sz w:val="22"/>
              </w:rPr>
              <w:t>Diagnostic stratégique</w:t>
            </w:r>
          </w:p>
        </w:tc>
        <w:tc>
          <w:tcPr>
            <w:tcW w:type="dxa" w:w="5669"/>
          </w:tcPr>
          <w:p>
            <w:r/>
            <w:r>
              <w:rPr>
                <w:b w:val="0"/>
                <w:sz w:val="22"/>
              </w:rPr>
              <w:t>Réaliser une synthèse SWOT et en tirer les enjeux prioritaires.</w:t>
            </w:r>
          </w:p>
        </w:tc>
      </w:tr>
      <w:tr>
        <w:trPr>
          <w:cantSplit w:val="true"/>
        </w:trPr>
        <w:tc>
          <w:tcPr>
            <w:tcW w:type="dxa" w:w="850"/>
            <w:shd w:val="clear" w:color="auto" w:fill="E8EEF7"/>
          </w:tcPr>
          <w:p>
            <w:r/>
            <w:r>
              <w:rPr>
                <w:b w:val="0"/>
                <w:sz w:val="22"/>
              </w:rPr>
              <w:t>J6</w:t>
            </w:r>
          </w:p>
        </w:tc>
        <w:tc>
          <w:tcPr>
            <w:tcW w:type="dxa" w:w="3118"/>
            <w:shd w:val="clear" w:color="auto" w:fill="E8EEF7"/>
          </w:tcPr>
          <w:p>
            <w:r/>
            <w:r>
              <w:rPr>
                <w:b w:val="0"/>
                <w:sz w:val="22"/>
              </w:rPr>
              <w:t>Veille et conformité</w:t>
            </w:r>
          </w:p>
        </w:tc>
        <w:tc>
          <w:tcPr>
            <w:tcW w:type="dxa" w:w="5669"/>
            <w:shd w:val="clear" w:color="auto" w:fill="E8EEF7"/>
          </w:tcPr>
          <w:p>
            <w:r/>
            <w:r>
              <w:rPr>
                <w:b w:val="0"/>
                <w:sz w:val="22"/>
              </w:rPr>
              <w:t>Organiser une veille ; identifier les obligations RGPD, IA Act et cybersécurité.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r/>
            <w:r>
              <w:rPr>
                <w:b w:val="0"/>
                <w:sz w:val="22"/>
              </w:rPr>
              <w:t>J7</w:t>
            </w:r>
          </w:p>
        </w:tc>
        <w:tc>
          <w:tcPr>
            <w:tcW w:type="dxa" w:w="3118"/>
          </w:tcPr>
          <w:p>
            <w:r/>
            <w:r>
              <w:rPr>
                <w:b w:val="0"/>
                <w:sz w:val="22"/>
              </w:rPr>
              <w:t>Traduire la stratégie en objectifs</w:t>
            </w:r>
          </w:p>
        </w:tc>
        <w:tc>
          <w:tcPr>
            <w:tcW w:type="dxa" w:w="5669"/>
          </w:tcPr>
          <w:p>
            <w:r/>
            <w:r>
              <w:rPr>
                <w:b w:val="0"/>
                <w:sz w:val="22"/>
              </w:rPr>
              <w:t>Traduire les orientations stratégiques en objectifs opérationnels.</w:t>
            </w:r>
          </w:p>
        </w:tc>
      </w:tr>
    </w:tbl>
    <w:p/>
    <w:p>
      <w:pPr>
        <w:pStyle w:val="Heading3"/>
      </w:pPr>
      <w:r>
        <w:t>CP2 — Inscrire la structure dans son territoire (35 h, module M1.2)</w:t>
      </w:r>
    </w:p>
    <w:p>
      <w:r>
        <w:rPr>
          <w:b/>
        </w:rPr>
        <w:t>Ce que dit le référentiel :</w:t>
      </w:r>
      <w:r>
        <w:rPr>
          <w:b w:val="0"/>
        </w:rPr>
        <w:t xml:space="preserve"> Inscrire la structure dans son territoire (fiche RNCP38575, bloc 1).</w:t>
      </w:r>
    </w:p>
    <w:p>
      <w:r>
        <w:rPr>
          <w:b/>
        </w:rPr>
        <w:t>Critères d'évaluation officiels :</w:t>
      </w:r>
      <w:r>
        <w:rPr>
          <w:b w:val="0"/>
        </w:rPr>
        <w:t xml:space="preserve"> </w:t>
      </w:r>
      <w:r>
        <w:rPr>
          <w:b/>
          <w:i/>
          <w:color w:val="1B3A6B"/>
          <w:u w:val="single"/>
        </w:rPr>
        <w:t>[À VÉRIFIER : à reprendre du référentiel d'évaluation RPMS v08]</w:t>
      </w:r>
      <w:r>
        <w:rPr>
          <w:b w:val="0"/>
        </w:rPr>
        <w:t>.</w:t>
      </w:r>
    </w:p>
    <w:p>
      <w:r>
        <w:rPr>
          <w:b/>
        </w:rPr>
        <w:t>Objectif pédagogique général :</w:t>
      </w:r>
      <w:r>
        <w:rPr>
          <w:b w:val="0"/>
        </w:rPr>
        <w:t xml:space="preserve"> Positionner la structure dans son écosystème et développer ses partenariats.</w:t>
      </w:r>
    </w:p>
    <w:p>
      <w:r>
        <w:rPr>
          <w:b/>
        </w:rPr>
        <w:t>Objectifs pédagogiques opérationnels — à l'issue de chaque séquence, le stagiaire est capable de :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850"/>
        <w:gridCol w:w="3118"/>
        <w:gridCol w:w="5670"/>
      </w:tblGrid>
      <w:tr>
        <w:trPr>
          <w:tblHeader w:val="true"/>
        </w:trPr>
        <w:tc>
          <w:tcPr>
            <w:tcW w:type="dxa" w:w="850"/>
            <w:shd w:val="clear" w:color="auto" w:fill="1B3A6B"/>
          </w:tcPr>
          <w:p>
            <w:r/>
            <w:r>
              <w:rPr>
                <w:b/>
                <w:color w:val="FFFFFF"/>
                <w:sz w:val="22"/>
              </w:rPr>
              <w:t>Jour</w:t>
            </w:r>
          </w:p>
        </w:tc>
        <w:tc>
          <w:tcPr>
            <w:tcW w:type="dxa" w:w="3118"/>
            <w:shd w:val="clear" w:color="auto" w:fill="1B3A6B"/>
          </w:tcPr>
          <w:p>
            <w:r/>
            <w:r>
              <w:rPr>
                <w:b/>
                <w:color w:val="FFFFFF"/>
                <w:sz w:val="22"/>
              </w:rPr>
              <w:t>Séquence</w:t>
            </w:r>
          </w:p>
        </w:tc>
        <w:tc>
          <w:tcPr>
            <w:tcW w:type="dxa" w:w="5669"/>
            <w:shd w:val="clear" w:color="auto" w:fill="1B3A6B"/>
          </w:tcPr>
          <w:p>
            <w:r/>
            <w:r>
              <w:rPr>
                <w:b/>
                <w:color w:val="FFFFFF"/>
                <w:sz w:val="22"/>
              </w:rPr>
              <w:t>Objectif opérationnel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r/>
            <w:r>
              <w:rPr>
                <w:b w:val="0"/>
                <w:sz w:val="22"/>
              </w:rPr>
              <w:t>J1</w:t>
            </w:r>
          </w:p>
        </w:tc>
        <w:tc>
          <w:tcPr>
            <w:tcW w:type="dxa" w:w="3118"/>
          </w:tcPr>
          <w:p>
            <w:r/>
            <w:r>
              <w:rPr>
                <w:b w:val="0"/>
                <w:sz w:val="22"/>
              </w:rPr>
              <w:t>L'écosystème économique réunionnais</w:t>
            </w:r>
          </w:p>
        </w:tc>
        <w:tc>
          <w:tcPr>
            <w:tcW w:type="dxa" w:w="5669"/>
          </w:tcPr>
          <w:p>
            <w:r/>
            <w:r>
              <w:rPr>
                <w:b w:val="0"/>
                <w:sz w:val="22"/>
              </w:rPr>
              <w:t>Identifier les acteurs du territoire : collectivités, chambres consulaires, réseaux.</w:t>
            </w:r>
          </w:p>
        </w:tc>
      </w:tr>
      <w:tr>
        <w:trPr>
          <w:cantSplit w:val="true"/>
        </w:trPr>
        <w:tc>
          <w:tcPr>
            <w:tcW w:type="dxa" w:w="850"/>
            <w:shd w:val="clear" w:color="auto" w:fill="E8EEF7"/>
          </w:tcPr>
          <w:p>
            <w:r/>
            <w:r>
              <w:rPr>
                <w:b w:val="0"/>
                <w:sz w:val="22"/>
              </w:rPr>
              <w:t>J2</w:t>
            </w:r>
          </w:p>
        </w:tc>
        <w:tc>
          <w:tcPr>
            <w:tcW w:type="dxa" w:w="3118"/>
            <w:shd w:val="clear" w:color="auto" w:fill="E8EEF7"/>
          </w:tcPr>
          <w:p>
            <w:r/>
            <w:r>
              <w:rPr>
                <w:b w:val="0"/>
                <w:sz w:val="22"/>
              </w:rPr>
              <w:t>Cartographier les parties prenantes</w:t>
            </w:r>
          </w:p>
        </w:tc>
        <w:tc>
          <w:tcPr>
            <w:tcW w:type="dxa" w:w="5669"/>
            <w:shd w:val="clear" w:color="auto" w:fill="E8EEF7"/>
          </w:tcPr>
          <w:p>
            <w:r/>
            <w:r>
              <w:rPr>
                <w:b w:val="0"/>
                <w:sz w:val="22"/>
              </w:rPr>
              <w:t>Cartographier les parties prenantes et leurs attentes.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r/>
            <w:r>
              <w:rPr>
                <w:b w:val="0"/>
                <w:sz w:val="22"/>
              </w:rPr>
              <w:t>J3</w:t>
            </w:r>
          </w:p>
        </w:tc>
        <w:tc>
          <w:tcPr>
            <w:tcW w:type="dxa" w:w="3118"/>
          </w:tcPr>
          <w:p>
            <w:r/>
            <w:r>
              <w:rPr>
                <w:b w:val="0"/>
                <w:sz w:val="22"/>
              </w:rPr>
              <w:t>RSE et développement durable</w:t>
            </w:r>
          </w:p>
        </w:tc>
        <w:tc>
          <w:tcPr>
            <w:tcW w:type="dxa" w:w="5669"/>
          </w:tcPr>
          <w:p>
            <w:r/>
            <w:r>
              <w:rPr>
                <w:b w:val="0"/>
                <w:sz w:val="22"/>
              </w:rPr>
              <w:t>Intégrer une démarche RSE adaptée à une petite structure.</w:t>
            </w:r>
          </w:p>
        </w:tc>
      </w:tr>
      <w:tr>
        <w:trPr>
          <w:cantSplit w:val="true"/>
        </w:trPr>
        <w:tc>
          <w:tcPr>
            <w:tcW w:type="dxa" w:w="850"/>
            <w:shd w:val="clear" w:color="auto" w:fill="E8EEF7"/>
          </w:tcPr>
          <w:p>
            <w:r/>
            <w:r>
              <w:rPr>
                <w:b w:val="0"/>
                <w:sz w:val="22"/>
              </w:rPr>
              <w:t>J4</w:t>
            </w:r>
          </w:p>
        </w:tc>
        <w:tc>
          <w:tcPr>
            <w:tcW w:type="dxa" w:w="3118"/>
            <w:shd w:val="clear" w:color="auto" w:fill="E8EEF7"/>
          </w:tcPr>
          <w:p>
            <w:r/>
            <w:r>
              <w:rPr>
                <w:b w:val="0"/>
                <w:sz w:val="22"/>
              </w:rPr>
              <w:t>Partenariats et marchés publics</w:t>
            </w:r>
          </w:p>
        </w:tc>
        <w:tc>
          <w:tcPr>
            <w:tcW w:type="dxa" w:w="5669"/>
            <w:shd w:val="clear" w:color="auto" w:fill="E8EEF7"/>
          </w:tcPr>
          <w:p>
            <w:r/>
            <w:r>
              <w:rPr>
                <w:b w:val="0"/>
                <w:sz w:val="22"/>
              </w:rPr>
              <w:t>Identifier des partenariats, l'économie sociale et solidaire et l'accès aux marchés publics.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r/>
            <w:r>
              <w:rPr>
                <w:b w:val="0"/>
                <w:sz w:val="22"/>
              </w:rPr>
              <w:t>J5</w:t>
            </w:r>
          </w:p>
        </w:tc>
        <w:tc>
          <w:tcPr>
            <w:tcW w:type="dxa" w:w="3118"/>
          </w:tcPr>
          <w:p>
            <w:r/>
            <w:r>
              <w:rPr>
                <w:b w:val="0"/>
                <w:sz w:val="22"/>
              </w:rPr>
              <w:t>Représenter la structure et négocier</w:t>
            </w:r>
          </w:p>
        </w:tc>
        <w:tc>
          <w:tcPr>
            <w:tcW w:type="dxa" w:w="5669"/>
          </w:tcPr>
          <w:p>
            <w:r/>
            <w:r>
              <w:rPr>
                <w:b w:val="0"/>
                <w:sz w:val="22"/>
              </w:rPr>
              <w:t>Représenter la structure et conduire une négociation simple.</w:t>
            </w:r>
          </w:p>
        </w:tc>
      </w:tr>
    </w:tbl>
    <w:p/>
    <w:p>
      <w:pPr>
        <w:pStyle w:val="Heading3"/>
      </w:pPr>
      <w:r>
        <w:t>CP3 — Manager et animer une équipe (70 h, module M1.3)</w:t>
      </w:r>
    </w:p>
    <w:p>
      <w:r>
        <w:rPr>
          <w:b/>
        </w:rPr>
        <w:t>Ce que dit le référentiel :</w:t>
      </w:r>
      <w:r>
        <w:rPr>
          <w:b w:val="0"/>
        </w:rPr>
        <w:t xml:space="preserve"> Manager et animer une équipe (fiche RNCP38575, bloc 1).</w:t>
      </w:r>
    </w:p>
    <w:p>
      <w:r>
        <w:rPr>
          <w:b/>
        </w:rPr>
        <w:t>Critères d'évaluation officiels :</w:t>
      </w:r>
      <w:r>
        <w:rPr>
          <w:b w:val="0"/>
        </w:rPr>
        <w:t xml:space="preserve"> </w:t>
      </w:r>
      <w:r>
        <w:rPr>
          <w:b/>
          <w:i/>
          <w:color w:val="1B3A6B"/>
          <w:u w:val="single"/>
        </w:rPr>
        <w:t>[À VÉRIFIER : à reprendre du référentiel d'évaluation RPMS v08]</w:t>
      </w:r>
      <w:r>
        <w:rPr>
          <w:b w:val="0"/>
        </w:rPr>
        <w:t>.</w:t>
      </w:r>
    </w:p>
    <w:p>
      <w:r>
        <w:rPr>
          <w:b/>
        </w:rPr>
        <w:t>Objectif pédagogique général :</w:t>
      </w:r>
      <w:r>
        <w:rPr>
          <w:b w:val="0"/>
        </w:rPr>
        <w:t xml:space="preserve"> Diriger une équipe au quotidien dans le respect du droit du travail et de la QVCT.</w:t>
      </w:r>
    </w:p>
    <w:p>
      <w:r>
        <w:rPr>
          <w:b/>
        </w:rPr>
        <w:t>Objectifs pédagogiques opérationnels — à l'issue de chaque séquence, le stagiaire est capable de :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850"/>
        <w:gridCol w:w="3118"/>
        <w:gridCol w:w="5670"/>
      </w:tblGrid>
      <w:tr>
        <w:trPr>
          <w:tblHeader w:val="true"/>
        </w:trPr>
        <w:tc>
          <w:tcPr>
            <w:tcW w:type="dxa" w:w="850"/>
            <w:shd w:val="clear" w:color="auto" w:fill="1B3A6B"/>
          </w:tcPr>
          <w:p>
            <w:r/>
            <w:r>
              <w:rPr>
                <w:b/>
                <w:color w:val="FFFFFF"/>
                <w:sz w:val="22"/>
              </w:rPr>
              <w:t>Jour</w:t>
            </w:r>
          </w:p>
        </w:tc>
        <w:tc>
          <w:tcPr>
            <w:tcW w:type="dxa" w:w="3118"/>
            <w:shd w:val="clear" w:color="auto" w:fill="1B3A6B"/>
          </w:tcPr>
          <w:p>
            <w:r/>
            <w:r>
              <w:rPr>
                <w:b/>
                <w:color w:val="FFFFFF"/>
                <w:sz w:val="22"/>
              </w:rPr>
              <w:t>Séquence</w:t>
            </w:r>
          </w:p>
        </w:tc>
        <w:tc>
          <w:tcPr>
            <w:tcW w:type="dxa" w:w="5669"/>
            <w:shd w:val="clear" w:color="auto" w:fill="1B3A6B"/>
          </w:tcPr>
          <w:p>
            <w:r/>
            <w:r>
              <w:rPr>
                <w:b/>
                <w:color w:val="FFFFFF"/>
                <w:sz w:val="22"/>
              </w:rPr>
              <w:t>Objectif opérationnel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r/>
            <w:r>
              <w:rPr>
                <w:b w:val="0"/>
                <w:sz w:val="22"/>
              </w:rPr>
              <w:t>J1</w:t>
            </w:r>
          </w:p>
        </w:tc>
        <w:tc>
          <w:tcPr>
            <w:tcW w:type="dxa" w:w="3118"/>
          </w:tcPr>
          <w:p>
            <w:r/>
            <w:r>
              <w:rPr>
                <w:b w:val="0"/>
                <w:sz w:val="22"/>
              </w:rPr>
              <w:t>Droit du travail essentiel</w:t>
            </w:r>
          </w:p>
        </w:tc>
        <w:tc>
          <w:tcPr>
            <w:tcW w:type="dxa" w:w="5669"/>
          </w:tcPr>
          <w:p>
            <w:r/>
            <w:r>
              <w:rPr>
                <w:b w:val="0"/>
                <w:sz w:val="22"/>
              </w:rPr>
              <w:t>Appliquer les règles essentielles : contrats, durée, discipline.</w:t>
            </w:r>
          </w:p>
        </w:tc>
      </w:tr>
      <w:tr>
        <w:trPr>
          <w:cantSplit w:val="true"/>
        </w:trPr>
        <w:tc>
          <w:tcPr>
            <w:tcW w:type="dxa" w:w="850"/>
            <w:shd w:val="clear" w:color="auto" w:fill="E8EEF7"/>
          </w:tcPr>
          <w:p>
            <w:r/>
            <w:r>
              <w:rPr>
                <w:b w:val="0"/>
                <w:sz w:val="22"/>
              </w:rPr>
              <w:t>J2</w:t>
            </w:r>
          </w:p>
        </w:tc>
        <w:tc>
          <w:tcPr>
            <w:tcW w:type="dxa" w:w="3118"/>
            <w:shd w:val="clear" w:color="auto" w:fill="E8EEF7"/>
          </w:tcPr>
          <w:p>
            <w:r/>
            <w:r>
              <w:rPr>
                <w:b w:val="0"/>
                <w:sz w:val="22"/>
              </w:rPr>
              <w:t>Dialogue social et représentation du personnel</w:t>
            </w:r>
          </w:p>
        </w:tc>
        <w:tc>
          <w:tcPr>
            <w:tcW w:type="dxa" w:w="5669"/>
            <w:shd w:val="clear" w:color="auto" w:fill="E8EEF7"/>
          </w:tcPr>
          <w:p>
            <w:r/>
            <w:r>
              <w:rPr>
                <w:b w:val="0"/>
                <w:sz w:val="22"/>
              </w:rPr>
              <w:t>Identifier les obligations liées au CSE et au dialogue social.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r/>
            <w:r>
              <w:rPr>
                <w:b w:val="0"/>
                <w:sz w:val="22"/>
              </w:rPr>
              <w:t>J3</w:t>
            </w:r>
          </w:p>
        </w:tc>
        <w:tc>
          <w:tcPr>
            <w:tcW w:type="dxa" w:w="3118"/>
          </w:tcPr>
          <w:p>
            <w:r/>
            <w:r>
              <w:rPr>
                <w:b w:val="0"/>
                <w:sz w:val="22"/>
              </w:rPr>
              <w:t>Santé, sécurité et DUERP</w:t>
            </w:r>
          </w:p>
        </w:tc>
        <w:tc>
          <w:tcPr>
            <w:tcW w:type="dxa" w:w="5669"/>
          </w:tcPr>
          <w:p>
            <w:r/>
            <w:r>
              <w:rPr>
                <w:b w:val="0"/>
                <w:sz w:val="22"/>
              </w:rPr>
              <w:t>Évaluer les risques professionnels et tenir le document unique.</w:t>
            </w:r>
          </w:p>
        </w:tc>
      </w:tr>
      <w:tr>
        <w:trPr>
          <w:cantSplit w:val="true"/>
        </w:trPr>
        <w:tc>
          <w:tcPr>
            <w:tcW w:type="dxa" w:w="850"/>
            <w:shd w:val="clear" w:color="auto" w:fill="E8EEF7"/>
          </w:tcPr>
          <w:p>
            <w:r/>
            <w:r>
              <w:rPr>
                <w:b w:val="0"/>
                <w:sz w:val="22"/>
              </w:rPr>
              <w:t>J4</w:t>
            </w:r>
          </w:p>
        </w:tc>
        <w:tc>
          <w:tcPr>
            <w:tcW w:type="dxa" w:w="3118"/>
            <w:shd w:val="clear" w:color="auto" w:fill="E8EEF7"/>
          </w:tcPr>
          <w:p>
            <w:r/>
            <w:r>
              <w:rPr>
                <w:b w:val="0"/>
                <w:sz w:val="22"/>
              </w:rPr>
              <w:t>Qualité de vie et des conditions de travail</w:t>
            </w:r>
          </w:p>
        </w:tc>
        <w:tc>
          <w:tcPr>
            <w:tcW w:type="dxa" w:w="5669"/>
            <w:shd w:val="clear" w:color="auto" w:fill="E8EEF7"/>
          </w:tcPr>
          <w:p>
            <w:r/>
            <w:r>
              <w:rPr>
                <w:b w:val="0"/>
                <w:sz w:val="22"/>
              </w:rPr>
              <w:t>Mettre en place des actions de QVCT adaptées à une petite structure.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r/>
            <w:r>
              <w:rPr>
                <w:b w:val="0"/>
                <w:sz w:val="22"/>
              </w:rPr>
              <w:t>J5</w:t>
            </w:r>
          </w:p>
        </w:tc>
        <w:tc>
          <w:tcPr>
            <w:tcW w:type="dxa" w:w="3118"/>
          </w:tcPr>
          <w:p>
            <w:r/>
            <w:r>
              <w:rPr>
                <w:b w:val="0"/>
                <w:sz w:val="22"/>
              </w:rPr>
              <w:t>Recruter et intégrer sans discriminer</w:t>
            </w:r>
          </w:p>
        </w:tc>
        <w:tc>
          <w:tcPr>
            <w:tcW w:type="dxa" w:w="5669"/>
          </w:tcPr>
          <w:p>
            <w:r/>
            <w:r>
              <w:rPr>
                <w:b w:val="0"/>
                <w:sz w:val="22"/>
              </w:rPr>
              <w:t>Conduire un recrutement non discriminant et organiser l'intégration.</w:t>
            </w:r>
          </w:p>
        </w:tc>
      </w:tr>
      <w:tr>
        <w:trPr>
          <w:cantSplit w:val="true"/>
        </w:trPr>
        <w:tc>
          <w:tcPr>
            <w:tcW w:type="dxa" w:w="850"/>
            <w:shd w:val="clear" w:color="auto" w:fill="E8EEF7"/>
          </w:tcPr>
          <w:p>
            <w:r/>
            <w:r>
              <w:rPr>
                <w:b w:val="0"/>
                <w:sz w:val="22"/>
              </w:rPr>
              <w:t>J6</w:t>
            </w:r>
          </w:p>
        </w:tc>
        <w:tc>
          <w:tcPr>
            <w:tcW w:type="dxa" w:w="3118"/>
            <w:shd w:val="clear" w:color="auto" w:fill="E8EEF7"/>
          </w:tcPr>
          <w:p>
            <w:r/>
            <w:r>
              <w:rPr>
                <w:b w:val="0"/>
                <w:sz w:val="22"/>
              </w:rPr>
              <w:t>Handicap et obligation d'emploi</w:t>
            </w:r>
          </w:p>
        </w:tc>
        <w:tc>
          <w:tcPr>
            <w:tcW w:type="dxa" w:w="5669"/>
            <w:shd w:val="clear" w:color="auto" w:fill="E8EEF7"/>
          </w:tcPr>
          <w:p>
            <w:r/>
            <w:r>
              <w:rPr>
                <w:b w:val="0"/>
                <w:sz w:val="22"/>
              </w:rPr>
              <w:t>Appliquer l'obligation d'emploi et organiser les aménagements de poste.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r/>
            <w:r>
              <w:rPr>
                <w:b w:val="0"/>
                <w:sz w:val="22"/>
              </w:rPr>
              <w:t>J7</w:t>
            </w:r>
          </w:p>
        </w:tc>
        <w:tc>
          <w:tcPr>
            <w:tcW w:type="dxa" w:w="3118"/>
          </w:tcPr>
          <w:p>
            <w:r/>
            <w:r>
              <w:rPr>
                <w:b w:val="0"/>
                <w:sz w:val="22"/>
              </w:rPr>
              <w:t>Entretiens et développement des compétences</w:t>
            </w:r>
          </w:p>
        </w:tc>
        <w:tc>
          <w:tcPr>
            <w:tcW w:type="dxa" w:w="5669"/>
          </w:tcPr>
          <w:p>
            <w:r/>
            <w:r>
              <w:rPr>
                <w:b w:val="0"/>
                <w:sz w:val="22"/>
              </w:rPr>
              <w:t>Conduire les entretiens et construire un plan de développement des compétences.</w:t>
            </w:r>
          </w:p>
        </w:tc>
      </w:tr>
      <w:tr>
        <w:trPr>
          <w:cantSplit w:val="true"/>
        </w:trPr>
        <w:tc>
          <w:tcPr>
            <w:tcW w:type="dxa" w:w="850"/>
            <w:shd w:val="clear" w:color="auto" w:fill="E8EEF7"/>
          </w:tcPr>
          <w:p>
            <w:r/>
            <w:r>
              <w:rPr>
                <w:b w:val="0"/>
                <w:sz w:val="22"/>
              </w:rPr>
              <w:t>J8</w:t>
            </w:r>
          </w:p>
        </w:tc>
        <w:tc>
          <w:tcPr>
            <w:tcW w:type="dxa" w:w="3118"/>
            <w:shd w:val="clear" w:color="auto" w:fill="E8EEF7"/>
          </w:tcPr>
          <w:p>
            <w:r/>
            <w:r>
              <w:rPr>
                <w:b w:val="0"/>
                <w:sz w:val="22"/>
              </w:rPr>
              <w:t>Déléguer, animer et motiver</w:t>
            </w:r>
          </w:p>
        </w:tc>
        <w:tc>
          <w:tcPr>
            <w:tcW w:type="dxa" w:w="5669"/>
            <w:shd w:val="clear" w:color="auto" w:fill="E8EEF7"/>
          </w:tcPr>
          <w:p>
            <w:r/>
            <w:r>
              <w:rPr>
                <w:b w:val="0"/>
                <w:sz w:val="22"/>
              </w:rPr>
              <w:t>Déléguer, animer des réunions et motiver l'équipe.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r/>
            <w:r>
              <w:rPr>
                <w:b w:val="0"/>
                <w:sz w:val="22"/>
              </w:rPr>
              <w:t>J9</w:t>
            </w:r>
          </w:p>
        </w:tc>
        <w:tc>
          <w:tcPr>
            <w:tcW w:type="dxa" w:w="3118"/>
          </w:tcPr>
          <w:p>
            <w:r/>
            <w:r>
              <w:rPr>
                <w:b w:val="0"/>
                <w:sz w:val="22"/>
              </w:rPr>
              <w:t>Prévenir et gérer les conflits</w:t>
            </w:r>
          </w:p>
        </w:tc>
        <w:tc>
          <w:tcPr>
            <w:tcW w:type="dxa" w:w="5669"/>
          </w:tcPr>
          <w:p>
            <w:r/>
            <w:r>
              <w:rPr>
                <w:b w:val="0"/>
                <w:sz w:val="22"/>
              </w:rPr>
              <w:t>Prévenir les tensions et gérer un conflit.</w:t>
            </w:r>
          </w:p>
        </w:tc>
      </w:tr>
      <w:tr>
        <w:trPr>
          <w:cantSplit w:val="true"/>
        </w:trPr>
        <w:tc>
          <w:tcPr>
            <w:tcW w:type="dxa" w:w="850"/>
            <w:shd w:val="clear" w:color="auto" w:fill="E8EEF7"/>
          </w:tcPr>
          <w:p>
            <w:r/>
            <w:r>
              <w:rPr>
                <w:b w:val="0"/>
                <w:sz w:val="22"/>
              </w:rPr>
              <w:t>J10</w:t>
            </w:r>
          </w:p>
        </w:tc>
        <w:tc>
          <w:tcPr>
            <w:tcW w:type="dxa" w:w="3118"/>
            <w:shd w:val="clear" w:color="auto" w:fill="E8EEF7"/>
          </w:tcPr>
          <w:p>
            <w:r/>
            <w:r>
              <w:rPr>
                <w:b w:val="0"/>
                <w:sz w:val="22"/>
              </w:rPr>
              <w:t>Priorités, aléas et continuité d'activité</w:t>
            </w:r>
          </w:p>
        </w:tc>
        <w:tc>
          <w:tcPr>
            <w:tcW w:type="dxa" w:w="5669"/>
            <w:shd w:val="clear" w:color="auto" w:fill="E8EEF7"/>
          </w:tcPr>
          <w:p>
            <w:r/>
            <w:r>
              <w:rPr>
                <w:b w:val="0"/>
                <w:sz w:val="22"/>
              </w:rPr>
              <w:t>Hiérarchiser les priorités et gérer les aléas, dont le risque cyclonique.</w:t>
            </w:r>
          </w:p>
        </w:tc>
      </w:tr>
    </w:tbl>
    <w:p/>
    <w:p>
      <w:pPr>
        <w:pStyle w:val="Heading2"/>
      </w:pPr>
      <w:r>
        <w:t>CCP2 — Mettre en œuvre l'objet social de la structure</w:t>
      </w:r>
    </w:p>
    <w:p>
      <w:r>
        <w:rPr>
          <w:b/>
        </w:rPr>
        <w:t>Code du bloc :</w:t>
      </w:r>
      <w:r>
        <w:rPr>
          <w:b w:val="0"/>
        </w:rPr>
        <w:t xml:space="preserve"> RNCP38575BC02</w:t>
      </w:r>
    </w:p>
    <w:p>
      <w:r>
        <w:rPr>
          <w:b/>
        </w:rPr>
        <w:t>Épreuve du titre :</w:t>
      </w:r>
      <w:r>
        <w:rPr>
          <w:b w:val="0"/>
        </w:rPr>
        <w:t xml:space="preserve"> Présentation d'un projet réalisé en amont (30 min) puis entretien technique (15 min).</w:t>
      </w:r>
    </w:p>
    <w:p>
      <w:pPr>
        <w:pStyle w:val="Heading3"/>
      </w:pPr>
      <w:r>
        <w:t>CP4 — Adapter l'offre de la structure à la demande (63 h, module M2.1)</w:t>
      </w:r>
    </w:p>
    <w:p>
      <w:r>
        <w:rPr>
          <w:b/>
        </w:rPr>
        <w:t>Ce que dit le référentiel :</w:t>
      </w:r>
      <w:r>
        <w:rPr>
          <w:b w:val="0"/>
        </w:rPr>
        <w:t xml:space="preserve"> Adapter l'offre de la structure à la demande (fiche RNCP38575, bloc 2).</w:t>
      </w:r>
    </w:p>
    <w:p>
      <w:r>
        <w:rPr>
          <w:b/>
        </w:rPr>
        <w:t>Critères d'évaluation officiels :</w:t>
      </w:r>
      <w:r>
        <w:rPr>
          <w:b w:val="0"/>
        </w:rPr>
        <w:t xml:space="preserve"> </w:t>
      </w:r>
      <w:r>
        <w:rPr>
          <w:b/>
          <w:i/>
          <w:color w:val="1B3A6B"/>
          <w:u w:val="single"/>
        </w:rPr>
        <w:t>[À VÉRIFIER : à reprendre du référentiel d'évaluation RPMS v08]</w:t>
      </w:r>
      <w:r>
        <w:rPr>
          <w:b w:val="0"/>
        </w:rPr>
        <w:t>.</w:t>
      </w:r>
    </w:p>
    <w:p>
      <w:r>
        <w:rPr>
          <w:b/>
        </w:rPr>
        <w:t>Objectif pédagogique général :</w:t>
      </w:r>
      <w:r>
        <w:rPr>
          <w:b w:val="0"/>
        </w:rPr>
        <w:t xml:space="preserve"> Analyser le marché et faire évoluer l'offre de biens et de services.</w:t>
      </w:r>
    </w:p>
    <w:p>
      <w:r>
        <w:rPr>
          <w:b/>
        </w:rPr>
        <w:t>Objectifs pédagogiques opérationnels — à l'issue de chaque séquence, le stagiaire est capable de :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850"/>
        <w:gridCol w:w="3118"/>
        <w:gridCol w:w="5670"/>
      </w:tblGrid>
      <w:tr>
        <w:trPr>
          <w:tblHeader w:val="true"/>
        </w:trPr>
        <w:tc>
          <w:tcPr>
            <w:tcW w:type="dxa" w:w="850"/>
            <w:shd w:val="clear" w:color="auto" w:fill="1B3A6B"/>
          </w:tcPr>
          <w:p>
            <w:r/>
            <w:r>
              <w:rPr>
                <w:b/>
                <w:color w:val="FFFFFF"/>
                <w:sz w:val="22"/>
              </w:rPr>
              <w:t>Jour</w:t>
            </w:r>
          </w:p>
        </w:tc>
        <w:tc>
          <w:tcPr>
            <w:tcW w:type="dxa" w:w="3118"/>
            <w:shd w:val="clear" w:color="auto" w:fill="1B3A6B"/>
          </w:tcPr>
          <w:p>
            <w:r/>
            <w:r>
              <w:rPr>
                <w:b/>
                <w:color w:val="FFFFFF"/>
                <w:sz w:val="22"/>
              </w:rPr>
              <w:t>Séquence</w:t>
            </w:r>
          </w:p>
        </w:tc>
        <w:tc>
          <w:tcPr>
            <w:tcW w:type="dxa" w:w="5669"/>
            <w:shd w:val="clear" w:color="auto" w:fill="1B3A6B"/>
          </w:tcPr>
          <w:p>
            <w:r/>
            <w:r>
              <w:rPr>
                <w:b/>
                <w:color w:val="FFFFFF"/>
                <w:sz w:val="22"/>
              </w:rPr>
              <w:t>Objectif opérationnel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r/>
            <w:r>
              <w:rPr>
                <w:b w:val="0"/>
                <w:sz w:val="22"/>
              </w:rPr>
              <w:t>J1</w:t>
            </w:r>
          </w:p>
        </w:tc>
        <w:tc>
          <w:tcPr>
            <w:tcW w:type="dxa" w:w="3118"/>
          </w:tcPr>
          <w:p>
            <w:r/>
            <w:r>
              <w:rPr>
                <w:b w:val="0"/>
                <w:sz w:val="22"/>
              </w:rPr>
              <w:t>Comprendre son marché</w:t>
            </w:r>
          </w:p>
        </w:tc>
        <w:tc>
          <w:tcPr>
            <w:tcW w:type="dxa" w:w="5669"/>
          </w:tcPr>
          <w:p>
            <w:r/>
            <w:r>
              <w:rPr>
                <w:b w:val="0"/>
                <w:sz w:val="22"/>
              </w:rPr>
              <w:t>Définir le marché, la demande et la concurrence de la structure.</w:t>
            </w:r>
          </w:p>
        </w:tc>
      </w:tr>
      <w:tr>
        <w:trPr>
          <w:cantSplit w:val="true"/>
        </w:trPr>
        <w:tc>
          <w:tcPr>
            <w:tcW w:type="dxa" w:w="850"/>
            <w:shd w:val="clear" w:color="auto" w:fill="E8EEF7"/>
          </w:tcPr>
          <w:p>
            <w:r/>
            <w:r>
              <w:rPr>
                <w:b w:val="0"/>
                <w:sz w:val="22"/>
              </w:rPr>
              <w:t>J2</w:t>
            </w:r>
          </w:p>
        </w:tc>
        <w:tc>
          <w:tcPr>
            <w:tcW w:type="dxa" w:w="3118"/>
            <w:shd w:val="clear" w:color="auto" w:fill="E8EEF7"/>
          </w:tcPr>
          <w:p>
            <w:r/>
            <w:r>
              <w:rPr>
                <w:b w:val="0"/>
                <w:sz w:val="22"/>
              </w:rPr>
              <w:t>Sources d'information</w:t>
            </w:r>
          </w:p>
        </w:tc>
        <w:tc>
          <w:tcPr>
            <w:tcW w:type="dxa" w:w="5669"/>
            <w:shd w:val="clear" w:color="auto" w:fill="E8EEF7"/>
          </w:tcPr>
          <w:p>
            <w:r/>
            <w:r>
              <w:rPr>
                <w:b w:val="0"/>
                <w:sz w:val="22"/>
              </w:rPr>
              <w:t>Exploiter des sources fiables : INSEE, chambres consulaires, études.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r/>
            <w:r>
              <w:rPr>
                <w:b w:val="0"/>
                <w:sz w:val="22"/>
              </w:rPr>
              <w:t>J3</w:t>
            </w:r>
          </w:p>
        </w:tc>
        <w:tc>
          <w:tcPr>
            <w:tcW w:type="dxa" w:w="3118"/>
          </w:tcPr>
          <w:p>
            <w:r/>
            <w:r>
              <w:rPr>
                <w:b w:val="0"/>
                <w:sz w:val="22"/>
              </w:rPr>
              <w:t>Enquête de terrain</w:t>
            </w:r>
          </w:p>
        </w:tc>
        <w:tc>
          <w:tcPr>
            <w:tcW w:type="dxa" w:w="5669"/>
          </w:tcPr>
          <w:p>
            <w:r/>
            <w:r>
              <w:rPr>
                <w:b w:val="0"/>
                <w:sz w:val="22"/>
              </w:rPr>
              <w:t>Concevoir et conduire une enquête de terrain simple.</w:t>
            </w:r>
          </w:p>
        </w:tc>
      </w:tr>
      <w:tr>
        <w:trPr>
          <w:cantSplit w:val="true"/>
        </w:trPr>
        <w:tc>
          <w:tcPr>
            <w:tcW w:type="dxa" w:w="850"/>
            <w:shd w:val="clear" w:color="auto" w:fill="E8EEF7"/>
          </w:tcPr>
          <w:p>
            <w:r/>
            <w:r>
              <w:rPr>
                <w:b w:val="0"/>
                <w:sz w:val="22"/>
              </w:rPr>
              <w:t>J4</w:t>
            </w:r>
          </w:p>
        </w:tc>
        <w:tc>
          <w:tcPr>
            <w:tcW w:type="dxa" w:w="3118"/>
            <w:shd w:val="clear" w:color="auto" w:fill="E8EEF7"/>
          </w:tcPr>
          <w:p>
            <w:r/>
            <w:r>
              <w:rPr>
                <w:b w:val="0"/>
                <w:sz w:val="22"/>
              </w:rPr>
              <w:t>Segmenter et cibler</w:t>
            </w:r>
          </w:p>
        </w:tc>
        <w:tc>
          <w:tcPr>
            <w:tcW w:type="dxa" w:w="5669"/>
            <w:shd w:val="clear" w:color="auto" w:fill="E8EEF7"/>
          </w:tcPr>
          <w:p>
            <w:r/>
            <w:r>
              <w:rPr>
                <w:b w:val="0"/>
                <w:sz w:val="22"/>
              </w:rPr>
              <w:t>Segmenter la clientèle et choisir ses cibles.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r/>
            <w:r>
              <w:rPr>
                <w:b w:val="0"/>
                <w:sz w:val="22"/>
              </w:rPr>
              <w:t>J5</w:t>
            </w:r>
          </w:p>
        </w:tc>
        <w:tc>
          <w:tcPr>
            <w:tcW w:type="dxa" w:w="3118"/>
          </w:tcPr>
          <w:p>
            <w:r/>
            <w:r>
              <w:rPr>
                <w:b w:val="0"/>
                <w:sz w:val="22"/>
              </w:rPr>
              <w:t>Positionner l'offre</w:t>
            </w:r>
          </w:p>
        </w:tc>
        <w:tc>
          <w:tcPr>
            <w:tcW w:type="dxa" w:w="5669"/>
          </w:tcPr>
          <w:p>
            <w:r/>
            <w:r>
              <w:rPr>
                <w:b w:val="0"/>
                <w:sz w:val="22"/>
              </w:rPr>
              <w:t>Définir le positionnement de l'offre face à la concurrence.</w:t>
            </w:r>
          </w:p>
        </w:tc>
      </w:tr>
      <w:tr>
        <w:trPr>
          <w:cantSplit w:val="true"/>
        </w:trPr>
        <w:tc>
          <w:tcPr>
            <w:tcW w:type="dxa" w:w="850"/>
            <w:shd w:val="clear" w:color="auto" w:fill="E8EEF7"/>
          </w:tcPr>
          <w:p>
            <w:r/>
            <w:r>
              <w:rPr>
                <w:b w:val="0"/>
                <w:sz w:val="22"/>
              </w:rPr>
              <w:t>J6</w:t>
            </w:r>
          </w:p>
        </w:tc>
        <w:tc>
          <w:tcPr>
            <w:tcW w:type="dxa" w:w="3118"/>
            <w:shd w:val="clear" w:color="auto" w:fill="E8EEF7"/>
          </w:tcPr>
          <w:p>
            <w:r/>
            <w:r>
              <w:rPr>
                <w:b w:val="0"/>
                <w:sz w:val="22"/>
              </w:rPr>
              <w:t>Construire l'offre</w:t>
            </w:r>
          </w:p>
        </w:tc>
        <w:tc>
          <w:tcPr>
            <w:tcW w:type="dxa" w:w="5669"/>
            <w:shd w:val="clear" w:color="auto" w:fill="E8EEF7"/>
          </w:tcPr>
          <w:p>
            <w:r/>
            <w:r>
              <w:rPr>
                <w:b w:val="0"/>
                <w:sz w:val="22"/>
              </w:rPr>
              <w:t>Construire une offre de biens ou de services adaptée aux cibles.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r/>
            <w:r>
              <w:rPr>
                <w:b w:val="0"/>
                <w:sz w:val="22"/>
              </w:rPr>
              <w:t>J7</w:t>
            </w:r>
          </w:p>
        </w:tc>
        <w:tc>
          <w:tcPr>
            <w:tcW w:type="dxa" w:w="3118"/>
          </w:tcPr>
          <w:p>
            <w:r/>
            <w:r>
              <w:rPr>
                <w:b w:val="0"/>
                <w:sz w:val="22"/>
              </w:rPr>
              <w:t>Fixer le prix</w:t>
            </w:r>
          </w:p>
        </w:tc>
        <w:tc>
          <w:tcPr>
            <w:tcW w:type="dxa" w:w="5669"/>
          </w:tcPr>
          <w:p>
            <w:r/>
            <w:r>
              <w:rPr>
                <w:b w:val="0"/>
                <w:sz w:val="22"/>
              </w:rPr>
              <w:t>Fixer un prix en tenant compte des coûts, de la demande et de la concurrence.</w:t>
            </w:r>
          </w:p>
        </w:tc>
      </w:tr>
      <w:tr>
        <w:trPr>
          <w:cantSplit w:val="true"/>
        </w:trPr>
        <w:tc>
          <w:tcPr>
            <w:tcW w:type="dxa" w:w="850"/>
            <w:shd w:val="clear" w:color="auto" w:fill="E8EEF7"/>
          </w:tcPr>
          <w:p>
            <w:r/>
            <w:r>
              <w:rPr>
                <w:b w:val="0"/>
                <w:sz w:val="22"/>
              </w:rPr>
              <w:t>J8</w:t>
            </w:r>
          </w:p>
        </w:tc>
        <w:tc>
          <w:tcPr>
            <w:tcW w:type="dxa" w:w="3118"/>
            <w:shd w:val="clear" w:color="auto" w:fill="E8EEF7"/>
          </w:tcPr>
          <w:p>
            <w:r/>
            <w:r>
              <w:rPr>
                <w:b w:val="0"/>
                <w:sz w:val="22"/>
              </w:rPr>
              <w:t>Innover et faire évoluer l'offre</w:t>
            </w:r>
          </w:p>
        </w:tc>
        <w:tc>
          <w:tcPr>
            <w:tcW w:type="dxa" w:w="5669"/>
            <w:shd w:val="clear" w:color="auto" w:fill="E8EEF7"/>
          </w:tcPr>
          <w:p>
            <w:r/>
            <w:r>
              <w:rPr>
                <w:b w:val="0"/>
                <w:sz w:val="22"/>
              </w:rPr>
              <w:t>Proposer une innovation d'offre, y compris par des outils numériques.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r/>
            <w:r>
              <w:rPr>
                <w:b w:val="0"/>
                <w:sz w:val="22"/>
              </w:rPr>
              <w:t>J9</w:t>
            </w:r>
          </w:p>
        </w:tc>
        <w:tc>
          <w:tcPr>
            <w:tcW w:type="dxa" w:w="3118"/>
          </w:tcPr>
          <w:p>
            <w:r/>
            <w:r>
              <w:rPr>
                <w:b w:val="0"/>
                <w:sz w:val="22"/>
              </w:rPr>
              <w:t>Présenter l'offre adaptée</w:t>
            </w:r>
          </w:p>
        </w:tc>
        <w:tc>
          <w:tcPr>
            <w:tcW w:type="dxa" w:w="5669"/>
          </w:tcPr>
          <w:p>
            <w:r/>
            <w:r>
              <w:rPr>
                <w:b w:val="0"/>
                <w:sz w:val="22"/>
              </w:rPr>
              <w:t>Présenter une offre adaptée de façon argumentée.</w:t>
            </w:r>
          </w:p>
        </w:tc>
      </w:tr>
    </w:tbl>
    <w:p/>
    <w:p>
      <w:pPr>
        <w:pStyle w:val="Heading3"/>
      </w:pPr>
      <w:r>
        <w:t>CP5 — Organiser et développer la diffusion de l'offre (56 h, module M2.2)</w:t>
      </w:r>
    </w:p>
    <w:p>
      <w:r>
        <w:rPr>
          <w:b/>
        </w:rPr>
        <w:t>Ce que dit le référentiel :</w:t>
      </w:r>
      <w:r>
        <w:rPr>
          <w:b w:val="0"/>
        </w:rPr>
        <w:t xml:space="preserve"> Organiser et développer la diffusion de l'offre (fiche RNCP38575, bloc 2).</w:t>
      </w:r>
    </w:p>
    <w:p>
      <w:r>
        <w:rPr>
          <w:b/>
        </w:rPr>
        <w:t>Critères d'évaluation officiels :</w:t>
      </w:r>
      <w:r>
        <w:rPr>
          <w:b w:val="0"/>
        </w:rPr>
        <w:t xml:space="preserve"> </w:t>
      </w:r>
      <w:r>
        <w:rPr>
          <w:b/>
          <w:i/>
          <w:color w:val="1B3A6B"/>
          <w:u w:val="single"/>
        </w:rPr>
        <w:t>[À VÉRIFIER : à reprendre du référentiel d'évaluation RPMS v08]</w:t>
      </w:r>
      <w:r>
        <w:rPr>
          <w:b w:val="0"/>
        </w:rPr>
        <w:t>.</w:t>
      </w:r>
    </w:p>
    <w:p>
      <w:r>
        <w:rPr>
          <w:b/>
        </w:rPr>
        <w:t>Objectif pédagogique général :</w:t>
      </w:r>
      <w:r>
        <w:rPr>
          <w:b w:val="0"/>
        </w:rPr>
        <w:t xml:space="preserve"> Construire et piloter un plan d'action commercial.</w:t>
      </w:r>
    </w:p>
    <w:p>
      <w:r>
        <w:rPr>
          <w:b/>
        </w:rPr>
        <w:t>Objectifs pédagogiques opérationnels — à l'issue de chaque séquence, le stagiaire est capable de :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850"/>
        <w:gridCol w:w="3118"/>
        <w:gridCol w:w="5670"/>
      </w:tblGrid>
      <w:tr>
        <w:trPr>
          <w:tblHeader w:val="true"/>
        </w:trPr>
        <w:tc>
          <w:tcPr>
            <w:tcW w:type="dxa" w:w="850"/>
            <w:shd w:val="clear" w:color="auto" w:fill="1B3A6B"/>
          </w:tcPr>
          <w:p>
            <w:r/>
            <w:r>
              <w:rPr>
                <w:b/>
                <w:color w:val="FFFFFF"/>
                <w:sz w:val="22"/>
              </w:rPr>
              <w:t>Jour</w:t>
            </w:r>
          </w:p>
        </w:tc>
        <w:tc>
          <w:tcPr>
            <w:tcW w:type="dxa" w:w="3118"/>
            <w:shd w:val="clear" w:color="auto" w:fill="1B3A6B"/>
          </w:tcPr>
          <w:p>
            <w:r/>
            <w:r>
              <w:rPr>
                <w:b/>
                <w:color w:val="FFFFFF"/>
                <w:sz w:val="22"/>
              </w:rPr>
              <w:t>Séquence</w:t>
            </w:r>
          </w:p>
        </w:tc>
        <w:tc>
          <w:tcPr>
            <w:tcW w:type="dxa" w:w="5669"/>
            <w:shd w:val="clear" w:color="auto" w:fill="1B3A6B"/>
          </w:tcPr>
          <w:p>
            <w:r/>
            <w:r>
              <w:rPr>
                <w:b/>
                <w:color w:val="FFFFFF"/>
                <w:sz w:val="22"/>
              </w:rPr>
              <w:t>Objectif opérationnel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r/>
            <w:r>
              <w:rPr>
                <w:b w:val="0"/>
                <w:sz w:val="22"/>
              </w:rPr>
              <w:t>J1</w:t>
            </w:r>
          </w:p>
        </w:tc>
        <w:tc>
          <w:tcPr>
            <w:tcW w:type="dxa" w:w="3118"/>
          </w:tcPr>
          <w:p>
            <w:r/>
            <w:r>
              <w:rPr>
                <w:b w:val="0"/>
                <w:sz w:val="22"/>
              </w:rPr>
              <w:t>Plan d'action commercial</w:t>
            </w:r>
          </w:p>
        </w:tc>
        <w:tc>
          <w:tcPr>
            <w:tcW w:type="dxa" w:w="5669"/>
          </w:tcPr>
          <w:p>
            <w:r/>
            <w:r>
              <w:rPr>
                <w:b w:val="0"/>
                <w:sz w:val="22"/>
              </w:rPr>
              <w:t>Construire un plan d'action commercial avec objectifs et budget.</w:t>
            </w:r>
          </w:p>
        </w:tc>
      </w:tr>
      <w:tr>
        <w:trPr>
          <w:cantSplit w:val="true"/>
        </w:trPr>
        <w:tc>
          <w:tcPr>
            <w:tcW w:type="dxa" w:w="850"/>
            <w:shd w:val="clear" w:color="auto" w:fill="E8EEF7"/>
          </w:tcPr>
          <w:p>
            <w:r/>
            <w:r>
              <w:rPr>
                <w:b w:val="0"/>
                <w:sz w:val="22"/>
              </w:rPr>
              <w:t>J2</w:t>
            </w:r>
          </w:p>
        </w:tc>
        <w:tc>
          <w:tcPr>
            <w:tcW w:type="dxa" w:w="3118"/>
            <w:shd w:val="clear" w:color="auto" w:fill="E8EEF7"/>
          </w:tcPr>
          <w:p>
            <w:r/>
            <w:r>
              <w:rPr>
                <w:b w:val="0"/>
                <w:sz w:val="22"/>
              </w:rPr>
              <w:t>Canaux de distribution</w:t>
            </w:r>
          </w:p>
        </w:tc>
        <w:tc>
          <w:tcPr>
            <w:tcW w:type="dxa" w:w="5669"/>
            <w:shd w:val="clear" w:color="auto" w:fill="E8EEF7"/>
          </w:tcPr>
          <w:p>
            <w:r/>
            <w:r>
              <w:rPr>
                <w:b w:val="0"/>
                <w:sz w:val="22"/>
              </w:rPr>
              <w:t>Choisir les canaux de distribution adaptés.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r/>
            <w:r>
              <w:rPr>
                <w:b w:val="0"/>
                <w:sz w:val="22"/>
              </w:rPr>
              <w:t>J3</w:t>
            </w:r>
          </w:p>
        </w:tc>
        <w:tc>
          <w:tcPr>
            <w:tcW w:type="dxa" w:w="3118"/>
          </w:tcPr>
          <w:p>
            <w:r/>
            <w:r>
              <w:rPr>
                <w:b w:val="0"/>
                <w:sz w:val="22"/>
              </w:rPr>
              <w:t>Marketing digital</w:t>
            </w:r>
          </w:p>
        </w:tc>
        <w:tc>
          <w:tcPr>
            <w:tcW w:type="dxa" w:w="5669"/>
          </w:tcPr>
          <w:p>
            <w:r/>
            <w:r>
              <w:rPr>
                <w:b w:val="0"/>
                <w:sz w:val="22"/>
              </w:rPr>
              <w:t>Définir des actions de marketing digital adaptées à une petite structure.</w:t>
            </w:r>
          </w:p>
        </w:tc>
      </w:tr>
      <w:tr>
        <w:trPr>
          <w:cantSplit w:val="true"/>
        </w:trPr>
        <w:tc>
          <w:tcPr>
            <w:tcW w:type="dxa" w:w="850"/>
            <w:shd w:val="clear" w:color="auto" w:fill="E8EEF7"/>
          </w:tcPr>
          <w:p>
            <w:r/>
            <w:r>
              <w:rPr>
                <w:b w:val="0"/>
                <w:sz w:val="22"/>
              </w:rPr>
              <w:t>J4</w:t>
            </w:r>
          </w:p>
        </w:tc>
        <w:tc>
          <w:tcPr>
            <w:tcW w:type="dxa" w:w="3118"/>
            <w:shd w:val="clear" w:color="auto" w:fill="E8EEF7"/>
          </w:tcPr>
          <w:p>
            <w:r/>
            <w:r>
              <w:rPr>
                <w:b w:val="0"/>
                <w:sz w:val="22"/>
              </w:rPr>
              <w:t>Site et réseaux sociaux conformes</w:t>
            </w:r>
          </w:p>
        </w:tc>
        <w:tc>
          <w:tcPr>
            <w:tcW w:type="dxa" w:w="5669"/>
            <w:shd w:val="clear" w:color="auto" w:fill="E8EEF7"/>
          </w:tcPr>
          <w:p>
            <w:r/>
            <w:r>
              <w:rPr>
                <w:b w:val="0"/>
                <w:sz w:val="22"/>
              </w:rPr>
              <w:t>Vérifier la conformité d'un site et de réseaux sociaux (mentions légales, cookies, RGPD).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r/>
            <w:r>
              <w:rPr>
                <w:b w:val="0"/>
                <w:sz w:val="22"/>
              </w:rPr>
              <w:t>J5</w:t>
            </w:r>
          </w:p>
        </w:tc>
        <w:tc>
          <w:tcPr>
            <w:tcW w:type="dxa" w:w="3118"/>
          </w:tcPr>
          <w:p>
            <w:r/>
            <w:r>
              <w:rPr>
                <w:b w:val="0"/>
                <w:sz w:val="22"/>
              </w:rPr>
              <w:t>Prospecter</w:t>
            </w:r>
          </w:p>
        </w:tc>
        <w:tc>
          <w:tcPr>
            <w:tcW w:type="dxa" w:w="5669"/>
          </w:tcPr>
          <w:p>
            <w:r/>
            <w:r>
              <w:rPr>
                <w:b w:val="0"/>
                <w:sz w:val="22"/>
              </w:rPr>
              <w:t>Organiser une action de prospection.</w:t>
            </w:r>
          </w:p>
        </w:tc>
      </w:tr>
      <w:tr>
        <w:trPr>
          <w:cantSplit w:val="true"/>
        </w:trPr>
        <w:tc>
          <w:tcPr>
            <w:tcW w:type="dxa" w:w="850"/>
            <w:shd w:val="clear" w:color="auto" w:fill="E8EEF7"/>
          </w:tcPr>
          <w:p>
            <w:r/>
            <w:r>
              <w:rPr>
                <w:b w:val="0"/>
                <w:sz w:val="22"/>
              </w:rPr>
              <w:t>J6</w:t>
            </w:r>
          </w:p>
        </w:tc>
        <w:tc>
          <w:tcPr>
            <w:tcW w:type="dxa" w:w="3118"/>
            <w:shd w:val="clear" w:color="auto" w:fill="E8EEF7"/>
          </w:tcPr>
          <w:p>
            <w:r/>
            <w:r>
              <w:rPr>
                <w:b w:val="0"/>
                <w:sz w:val="22"/>
              </w:rPr>
              <w:t>Négocier</w:t>
            </w:r>
          </w:p>
        </w:tc>
        <w:tc>
          <w:tcPr>
            <w:tcW w:type="dxa" w:w="5669"/>
            <w:shd w:val="clear" w:color="auto" w:fill="E8EEF7"/>
          </w:tcPr>
          <w:p>
            <w:r/>
            <w:r>
              <w:rPr>
                <w:b w:val="0"/>
                <w:sz w:val="22"/>
              </w:rPr>
              <w:t>Conduire une négociation commerciale.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r/>
            <w:r>
              <w:rPr>
                <w:b w:val="0"/>
                <w:sz w:val="22"/>
              </w:rPr>
              <w:t>J7</w:t>
            </w:r>
          </w:p>
        </w:tc>
        <w:tc>
          <w:tcPr>
            <w:tcW w:type="dxa" w:w="3118"/>
          </w:tcPr>
          <w:p>
            <w:r/>
            <w:r>
              <w:rPr>
                <w:b w:val="0"/>
                <w:sz w:val="22"/>
              </w:rPr>
              <w:t>Fidéliser</w:t>
            </w:r>
          </w:p>
        </w:tc>
        <w:tc>
          <w:tcPr>
            <w:tcW w:type="dxa" w:w="5669"/>
          </w:tcPr>
          <w:p>
            <w:r/>
            <w:r>
              <w:rPr>
                <w:b w:val="0"/>
                <w:sz w:val="22"/>
              </w:rPr>
              <w:t>Mettre en place des actions de fidélisation.</w:t>
            </w:r>
          </w:p>
        </w:tc>
      </w:tr>
      <w:tr>
        <w:trPr>
          <w:cantSplit w:val="true"/>
        </w:trPr>
        <w:tc>
          <w:tcPr>
            <w:tcW w:type="dxa" w:w="850"/>
            <w:shd w:val="clear" w:color="auto" w:fill="E8EEF7"/>
          </w:tcPr>
          <w:p>
            <w:r/>
            <w:r>
              <w:rPr>
                <w:b w:val="0"/>
                <w:sz w:val="22"/>
              </w:rPr>
              <w:t>J8</w:t>
            </w:r>
          </w:p>
        </w:tc>
        <w:tc>
          <w:tcPr>
            <w:tcW w:type="dxa" w:w="3118"/>
            <w:shd w:val="clear" w:color="auto" w:fill="E8EEF7"/>
          </w:tcPr>
          <w:p>
            <w:r/>
            <w:r>
              <w:rPr>
                <w:b w:val="0"/>
                <w:sz w:val="22"/>
              </w:rPr>
              <w:t>Piloter les actions commerciales</w:t>
            </w:r>
          </w:p>
        </w:tc>
        <w:tc>
          <w:tcPr>
            <w:tcW w:type="dxa" w:w="5669"/>
            <w:shd w:val="clear" w:color="auto" w:fill="E8EEF7"/>
          </w:tcPr>
          <w:p>
            <w:r/>
            <w:r>
              <w:rPr>
                <w:b w:val="0"/>
                <w:sz w:val="22"/>
              </w:rPr>
              <w:t>Suivre les résultats des actions commerciales et les ajuster.</w:t>
            </w:r>
          </w:p>
        </w:tc>
      </w:tr>
    </w:tbl>
    <w:p/>
    <w:p>
      <w:pPr>
        <w:pStyle w:val="Heading3"/>
      </w:pPr>
      <w:r>
        <w:t>CP6 — Organiser la production (56 h, module M2.3)</w:t>
      </w:r>
    </w:p>
    <w:p>
      <w:r>
        <w:rPr>
          <w:b/>
        </w:rPr>
        <w:t>Ce que dit le référentiel :</w:t>
      </w:r>
      <w:r>
        <w:rPr>
          <w:b w:val="0"/>
        </w:rPr>
        <w:t xml:space="preserve"> Organiser la production (fiche RNCP38575, bloc 2).</w:t>
      </w:r>
    </w:p>
    <w:p>
      <w:r>
        <w:rPr>
          <w:b/>
        </w:rPr>
        <w:t>Critères d'évaluation officiels :</w:t>
      </w:r>
      <w:r>
        <w:rPr>
          <w:b w:val="0"/>
        </w:rPr>
        <w:t xml:space="preserve"> </w:t>
      </w:r>
      <w:r>
        <w:rPr>
          <w:b/>
          <w:i/>
          <w:color w:val="1B3A6B"/>
          <w:u w:val="single"/>
        </w:rPr>
        <w:t>[À VÉRIFIER : à reprendre du référentiel d'évaluation RPMS v08]</w:t>
      </w:r>
      <w:r>
        <w:rPr>
          <w:b w:val="0"/>
        </w:rPr>
        <w:t>.</w:t>
      </w:r>
    </w:p>
    <w:p>
      <w:r>
        <w:rPr>
          <w:b/>
        </w:rPr>
        <w:t>Objectif pédagogique général :</w:t>
      </w:r>
      <w:r>
        <w:rPr>
          <w:b w:val="0"/>
        </w:rPr>
        <w:t xml:space="preserve"> Organiser la production de biens ou de services avec qualité et efficience.</w:t>
      </w:r>
    </w:p>
    <w:p>
      <w:r>
        <w:rPr>
          <w:b/>
        </w:rPr>
        <w:t>Objectifs pédagogiques opérationnels — à l'issue de chaque séquence, le stagiaire est capable de :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850"/>
        <w:gridCol w:w="3118"/>
        <w:gridCol w:w="5670"/>
      </w:tblGrid>
      <w:tr>
        <w:trPr>
          <w:tblHeader w:val="true"/>
        </w:trPr>
        <w:tc>
          <w:tcPr>
            <w:tcW w:type="dxa" w:w="850"/>
            <w:shd w:val="clear" w:color="auto" w:fill="1B3A6B"/>
          </w:tcPr>
          <w:p>
            <w:r/>
            <w:r>
              <w:rPr>
                <w:b/>
                <w:color w:val="FFFFFF"/>
                <w:sz w:val="22"/>
              </w:rPr>
              <w:t>Jour</w:t>
            </w:r>
          </w:p>
        </w:tc>
        <w:tc>
          <w:tcPr>
            <w:tcW w:type="dxa" w:w="3118"/>
            <w:shd w:val="clear" w:color="auto" w:fill="1B3A6B"/>
          </w:tcPr>
          <w:p>
            <w:r/>
            <w:r>
              <w:rPr>
                <w:b/>
                <w:color w:val="FFFFFF"/>
                <w:sz w:val="22"/>
              </w:rPr>
              <w:t>Séquence</w:t>
            </w:r>
          </w:p>
        </w:tc>
        <w:tc>
          <w:tcPr>
            <w:tcW w:type="dxa" w:w="5669"/>
            <w:shd w:val="clear" w:color="auto" w:fill="1B3A6B"/>
          </w:tcPr>
          <w:p>
            <w:r/>
            <w:r>
              <w:rPr>
                <w:b/>
                <w:color w:val="FFFFFF"/>
                <w:sz w:val="22"/>
              </w:rPr>
              <w:t>Objectif opérationnel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r/>
            <w:r>
              <w:rPr>
                <w:b w:val="0"/>
                <w:sz w:val="22"/>
              </w:rPr>
              <w:t>J1</w:t>
            </w:r>
          </w:p>
        </w:tc>
        <w:tc>
          <w:tcPr>
            <w:tcW w:type="dxa" w:w="3118"/>
          </w:tcPr>
          <w:p>
            <w:r/>
            <w:r>
              <w:rPr>
                <w:b w:val="0"/>
                <w:sz w:val="22"/>
              </w:rPr>
              <w:t>Processus et cartographie</w:t>
            </w:r>
          </w:p>
        </w:tc>
        <w:tc>
          <w:tcPr>
            <w:tcW w:type="dxa" w:w="5669"/>
          </w:tcPr>
          <w:p>
            <w:r/>
            <w:r>
              <w:rPr>
                <w:b w:val="0"/>
                <w:sz w:val="22"/>
              </w:rPr>
              <w:t>Cartographier les processus de production de la structure.</w:t>
            </w:r>
          </w:p>
        </w:tc>
      </w:tr>
      <w:tr>
        <w:trPr>
          <w:cantSplit w:val="true"/>
        </w:trPr>
        <w:tc>
          <w:tcPr>
            <w:tcW w:type="dxa" w:w="850"/>
            <w:shd w:val="clear" w:color="auto" w:fill="E8EEF7"/>
          </w:tcPr>
          <w:p>
            <w:r/>
            <w:r>
              <w:rPr>
                <w:b w:val="0"/>
                <w:sz w:val="22"/>
              </w:rPr>
              <w:t>J2</w:t>
            </w:r>
          </w:p>
        </w:tc>
        <w:tc>
          <w:tcPr>
            <w:tcW w:type="dxa" w:w="3118"/>
            <w:shd w:val="clear" w:color="auto" w:fill="E8EEF7"/>
          </w:tcPr>
          <w:p>
            <w:r/>
            <w:r>
              <w:rPr>
                <w:b w:val="0"/>
                <w:sz w:val="22"/>
              </w:rPr>
              <w:t>Qualité et amélioration continue</w:t>
            </w:r>
          </w:p>
        </w:tc>
        <w:tc>
          <w:tcPr>
            <w:tcW w:type="dxa" w:w="5669"/>
            <w:shd w:val="clear" w:color="auto" w:fill="E8EEF7"/>
          </w:tcPr>
          <w:p>
            <w:r/>
            <w:r>
              <w:rPr>
                <w:b w:val="0"/>
                <w:sz w:val="22"/>
              </w:rPr>
              <w:t>Mettre en place une démarche qualité simple (PDCA).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r/>
            <w:r>
              <w:rPr>
                <w:b w:val="0"/>
                <w:sz w:val="22"/>
              </w:rPr>
              <w:t>J3</w:t>
            </w:r>
          </w:p>
        </w:tc>
        <w:tc>
          <w:tcPr>
            <w:tcW w:type="dxa" w:w="3118"/>
          </w:tcPr>
          <w:p>
            <w:r/>
            <w:r>
              <w:rPr>
                <w:b w:val="0"/>
                <w:sz w:val="22"/>
              </w:rPr>
              <w:t>Achats et fournisseurs</w:t>
            </w:r>
          </w:p>
        </w:tc>
        <w:tc>
          <w:tcPr>
            <w:tcW w:type="dxa" w:w="5669"/>
          </w:tcPr>
          <w:p>
            <w:r/>
            <w:r>
              <w:rPr>
                <w:b w:val="0"/>
                <w:sz w:val="22"/>
              </w:rPr>
              <w:t>Organiser les achats et choisir des fournisseurs.</w:t>
            </w:r>
          </w:p>
        </w:tc>
      </w:tr>
      <w:tr>
        <w:trPr>
          <w:cantSplit w:val="true"/>
        </w:trPr>
        <w:tc>
          <w:tcPr>
            <w:tcW w:type="dxa" w:w="850"/>
            <w:shd w:val="clear" w:color="auto" w:fill="E8EEF7"/>
          </w:tcPr>
          <w:p>
            <w:r/>
            <w:r>
              <w:rPr>
                <w:b w:val="0"/>
                <w:sz w:val="22"/>
              </w:rPr>
              <w:t>J4</w:t>
            </w:r>
          </w:p>
        </w:tc>
        <w:tc>
          <w:tcPr>
            <w:tcW w:type="dxa" w:w="3118"/>
            <w:shd w:val="clear" w:color="auto" w:fill="E8EEF7"/>
          </w:tcPr>
          <w:p>
            <w:r/>
            <w:r>
              <w:rPr>
                <w:b w:val="0"/>
                <w:sz w:val="22"/>
              </w:rPr>
              <w:t>Stocks et logistique insulaire</w:t>
            </w:r>
          </w:p>
        </w:tc>
        <w:tc>
          <w:tcPr>
            <w:tcW w:type="dxa" w:w="5669"/>
            <w:shd w:val="clear" w:color="auto" w:fill="E8EEF7"/>
          </w:tcPr>
          <w:p>
            <w:r/>
            <w:r>
              <w:rPr>
                <w:b w:val="0"/>
                <w:sz w:val="22"/>
              </w:rPr>
              <w:t>Gérer les stocks en tenant compte des contraintes insulaires.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r/>
            <w:r>
              <w:rPr>
                <w:b w:val="0"/>
                <w:sz w:val="22"/>
              </w:rPr>
              <w:t>J5</w:t>
            </w:r>
          </w:p>
        </w:tc>
        <w:tc>
          <w:tcPr>
            <w:tcW w:type="dxa" w:w="3118"/>
          </w:tcPr>
          <w:p>
            <w:r/>
            <w:r>
              <w:rPr>
                <w:b w:val="0"/>
                <w:sz w:val="22"/>
              </w:rPr>
              <w:t>Planifier la production</w:t>
            </w:r>
          </w:p>
        </w:tc>
        <w:tc>
          <w:tcPr>
            <w:tcW w:type="dxa" w:w="5669"/>
          </w:tcPr>
          <w:p>
            <w:r/>
            <w:r>
              <w:rPr>
                <w:b w:val="0"/>
                <w:sz w:val="22"/>
              </w:rPr>
              <w:t>Planifier la production selon la demande et les ressources.</w:t>
            </w:r>
          </w:p>
        </w:tc>
      </w:tr>
      <w:tr>
        <w:trPr>
          <w:cantSplit w:val="true"/>
        </w:trPr>
        <w:tc>
          <w:tcPr>
            <w:tcW w:type="dxa" w:w="850"/>
            <w:shd w:val="clear" w:color="auto" w:fill="E8EEF7"/>
          </w:tcPr>
          <w:p>
            <w:r/>
            <w:r>
              <w:rPr>
                <w:b w:val="0"/>
                <w:sz w:val="22"/>
              </w:rPr>
              <w:t>J6</w:t>
            </w:r>
          </w:p>
        </w:tc>
        <w:tc>
          <w:tcPr>
            <w:tcW w:type="dxa" w:w="3118"/>
            <w:shd w:val="clear" w:color="auto" w:fill="E8EEF7"/>
          </w:tcPr>
          <w:p>
            <w:r/>
            <w:r>
              <w:rPr>
                <w:b w:val="0"/>
                <w:sz w:val="22"/>
              </w:rPr>
              <w:t>Gérer les aléas de production</w:t>
            </w:r>
          </w:p>
        </w:tc>
        <w:tc>
          <w:tcPr>
            <w:tcW w:type="dxa" w:w="5669"/>
            <w:shd w:val="clear" w:color="auto" w:fill="E8EEF7"/>
          </w:tcPr>
          <w:p>
            <w:r/>
            <w:r>
              <w:rPr>
                <w:b w:val="0"/>
                <w:sz w:val="22"/>
              </w:rPr>
              <w:t>Anticiper et gérer les aléas de production.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r/>
            <w:r>
              <w:rPr>
                <w:b w:val="0"/>
                <w:sz w:val="22"/>
              </w:rPr>
              <w:t>J7</w:t>
            </w:r>
          </w:p>
        </w:tc>
        <w:tc>
          <w:tcPr>
            <w:tcW w:type="dxa" w:w="3118"/>
          </w:tcPr>
          <w:p>
            <w:r/>
            <w:r>
              <w:rPr>
                <w:b w:val="0"/>
                <w:sz w:val="22"/>
              </w:rPr>
              <w:t>Automatiser et digitaliser simplement</w:t>
            </w:r>
          </w:p>
        </w:tc>
        <w:tc>
          <w:tcPr>
            <w:tcW w:type="dxa" w:w="5669"/>
          </w:tcPr>
          <w:p>
            <w:r/>
            <w:r>
              <w:rPr>
                <w:b w:val="0"/>
                <w:sz w:val="22"/>
              </w:rPr>
              <w:t>Identifier les tâches automatisables avec des outils souverains.</w:t>
            </w:r>
          </w:p>
        </w:tc>
      </w:tr>
      <w:tr>
        <w:trPr>
          <w:cantSplit w:val="true"/>
        </w:trPr>
        <w:tc>
          <w:tcPr>
            <w:tcW w:type="dxa" w:w="850"/>
            <w:shd w:val="clear" w:color="auto" w:fill="E8EEF7"/>
          </w:tcPr>
          <w:p>
            <w:r/>
            <w:r>
              <w:rPr>
                <w:b w:val="0"/>
                <w:sz w:val="22"/>
              </w:rPr>
              <w:t>J8</w:t>
            </w:r>
          </w:p>
        </w:tc>
        <w:tc>
          <w:tcPr>
            <w:tcW w:type="dxa" w:w="3118"/>
            <w:shd w:val="clear" w:color="auto" w:fill="E8EEF7"/>
          </w:tcPr>
          <w:p>
            <w:r/>
            <w:r>
              <w:rPr>
                <w:b w:val="0"/>
                <w:sz w:val="22"/>
              </w:rPr>
              <w:t>Indicateurs de production</w:t>
            </w:r>
          </w:p>
        </w:tc>
        <w:tc>
          <w:tcPr>
            <w:tcW w:type="dxa" w:w="5669"/>
            <w:shd w:val="clear" w:color="auto" w:fill="E8EEF7"/>
          </w:tcPr>
          <w:p>
            <w:r/>
            <w:r>
              <w:rPr>
                <w:b w:val="0"/>
                <w:sz w:val="22"/>
              </w:rPr>
              <w:t>Suivre des indicateurs de production et de qualité.</w:t>
            </w:r>
          </w:p>
        </w:tc>
      </w:tr>
    </w:tbl>
    <w:p/>
    <w:p>
      <w:pPr>
        <w:pStyle w:val="Heading2"/>
      </w:pPr>
      <w:r>
        <w:t>CCP3 — Établir et présenter un rapport d'activité de la structure</w:t>
      </w:r>
    </w:p>
    <w:p>
      <w:r>
        <w:rPr>
          <w:b/>
        </w:rPr>
        <w:t>Code du bloc :</w:t>
      </w:r>
      <w:r>
        <w:rPr>
          <w:b w:val="0"/>
        </w:rPr>
        <w:t xml:space="preserve"> RNCP38575BC03</w:t>
      </w:r>
    </w:p>
    <w:p>
      <w:r>
        <w:rPr>
          <w:b/>
        </w:rPr>
        <w:t>Épreuve du titre :</w:t>
      </w:r>
      <w:r>
        <w:rPr>
          <w:b w:val="0"/>
        </w:rPr>
        <w:t xml:space="preserve"> Présentation d'un projet réalisé en amont (30 min) puis entretien technique (15 min).</w:t>
      </w:r>
    </w:p>
    <w:p>
      <w:pPr>
        <w:pStyle w:val="Heading3"/>
      </w:pPr>
      <w:r>
        <w:t>CP7 — Analyser le bilan de la structure (49 h, module M3.1)</w:t>
      </w:r>
    </w:p>
    <w:p>
      <w:r>
        <w:rPr>
          <w:b/>
        </w:rPr>
        <w:t>Ce que dit le référentiel :</w:t>
      </w:r>
      <w:r>
        <w:rPr>
          <w:b w:val="0"/>
        </w:rPr>
        <w:t xml:space="preserve"> Analyser le bilan de la structure (fiche RNCP38575, bloc 3).</w:t>
      </w:r>
    </w:p>
    <w:p>
      <w:r>
        <w:rPr>
          <w:b/>
        </w:rPr>
        <w:t>Critères d'évaluation officiels :</w:t>
      </w:r>
      <w:r>
        <w:rPr>
          <w:b w:val="0"/>
        </w:rPr>
        <w:t xml:space="preserve"> </w:t>
      </w:r>
      <w:r>
        <w:rPr>
          <w:b/>
          <w:i/>
          <w:color w:val="1B3A6B"/>
          <w:u w:val="single"/>
        </w:rPr>
        <w:t>[À VÉRIFIER : à reprendre du référentiel d'évaluation RPMS v08]</w:t>
      </w:r>
      <w:r>
        <w:rPr>
          <w:b w:val="0"/>
        </w:rPr>
        <w:t>.</w:t>
      </w:r>
    </w:p>
    <w:p>
      <w:r>
        <w:rPr>
          <w:b/>
        </w:rPr>
        <w:t>Objectif pédagogique général :</w:t>
      </w:r>
      <w:r>
        <w:rPr>
          <w:b w:val="0"/>
        </w:rPr>
        <w:t xml:space="preserve"> Lire et interpréter le bilan d'une structure.</w:t>
      </w:r>
    </w:p>
    <w:p>
      <w:r>
        <w:rPr>
          <w:b/>
        </w:rPr>
        <w:t>Objectifs pédagogiques opérationnels — à l'issue de chaque séquence, le stagiaire est capable de :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850"/>
        <w:gridCol w:w="3118"/>
        <w:gridCol w:w="5670"/>
      </w:tblGrid>
      <w:tr>
        <w:trPr>
          <w:tblHeader w:val="true"/>
        </w:trPr>
        <w:tc>
          <w:tcPr>
            <w:tcW w:type="dxa" w:w="850"/>
            <w:shd w:val="clear" w:color="auto" w:fill="1B3A6B"/>
          </w:tcPr>
          <w:p>
            <w:r/>
            <w:r>
              <w:rPr>
                <w:b/>
                <w:color w:val="FFFFFF"/>
                <w:sz w:val="22"/>
              </w:rPr>
              <w:t>Jour</w:t>
            </w:r>
          </w:p>
        </w:tc>
        <w:tc>
          <w:tcPr>
            <w:tcW w:type="dxa" w:w="3118"/>
            <w:shd w:val="clear" w:color="auto" w:fill="1B3A6B"/>
          </w:tcPr>
          <w:p>
            <w:r/>
            <w:r>
              <w:rPr>
                <w:b/>
                <w:color w:val="FFFFFF"/>
                <w:sz w:val="22"/>
              </w:rPr>
              <w:t>Séquence</w:t>
            </w:r>
          </w:p>
        </w:tc>
        <w:tc>
          <w:tcPr>
            <w:tcW w:type="dxa" w:w="5669"/>
            <w:shd w:val="clear" w:color="auto" w:fill="1B3A6B"/>
          </w:tcPr>
          <w:p>
            <w:r/>
            <w:r>
              <w:rPr>
                <w:b/>
                <w:color w:val="FFFFFF"/>
                <w:sz w:val="22"/>
              </w:rPr>
              <w:t>Objectif opérationnel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r/>
            <w:r>
              <w:rPr>
                <w:b w:val="0"/>
                <w:sz w:val="22"/>
              </w:rPr>
              <w:t>J1</w:t>
            </w:r>
          </w:p>
        </w:tc>
        <w:tc>
          <w:tcPr>
            <w:tcW w:type="dxa" w:w="3118"/>
          </w:tcPr>
          <w:p>
            <w:r/>
            <w:r>
              <w:rPr>
                <w:b w:val="0"/>
                <w:sz w:val="22"/>
              </w:rPr>
              <w:t>Structure du bilan</w:t>
            </w:r>
          </w:p>
        </w:tc>
        <w:tc>
          <w:tcPr>
            <w:tcW w:type="dxa" w:w="5669"/>
          </w:tcPr>
          <w:p>
            <w:r/>
            <w:r>
              <w:rPr>
                <w:b w:val="0"/>
                <w:sz w:val="22"/>
              </w:rPr>
              <w:t>Identifier les grandes masses du bilan.</w:t>
            </w:r>
          </w:p>
        </w:tc>
      </w:tr>
      <w:tr>
        <w:trPr>
          <w:cantSplit w:val="true"/>
        </w:trPr>
        <w:tc>
          <w:tcPr>
            <w:tcW w:type="dxa" w:w="850"/>
            <w:shd w:val="clear" w:color="auto" w:fill="E8EEF7"/>
          </w:tcPr>
          <w:p>
            <w:r/>
            <w:r>
              <w:rPr>
                <w:b w:val="0"/>
                <w:sz w:val="22"/>
              </w:rPr>
              <w:t>J2</w:t>
            </w:r>
          </w:p>
        </w:tc>
        <w:tc>
          <w:tcPr>
            <w:tcW w:type="dxa" w:w="3118"/>
            <w:shd w:val="clear" w:color="auto" w:fill="E8EEF7"/>
          </w:tcPr>
          <w:p>
            <w:r/>
            <w:r>
              <w:rPr>
                <w:b w:val="0"/>
                <w:sz w:val="22"/>
              </w:rPr>
              <w:t>L'actif</w:t>
            </w:r>
          </w:p>
        </w:tc>
        <w:tc>
          <w:tcPr>
            <w:tcW w:type="dxa" w:w="5669"/>
            <w:shd w:val="clear" w:color="auto" w:fill="E8EEF7"/>
          </w:tcPr>
          <w:p>
            <w:r/>
            <w:r>
              <w:rPr>
                <w:b w:val="0"/>
                <w:sz w:val="22"/>
              </w:rPr>
              <w:t>Analyser les postes de l'actif.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r/>
            <w:r>
              <w:rPr>
                <w:b w:val="0"/>
                <w:sz w:val="22"/>
              </w:rPr>
              <w:t>J3</w:t>
            </w:r>
          </w:p>
        </w:tc>
        <w:tc>
          <w:tcPr>
            <w:tcW w:type="dxa" w:w="3118"/>
          </w:tcPr>
          <w:p>
            <w:r/>
            <w:r>
              <w:rPr>
                <w:b w:val="0"/>
                <w:sz w:val="22"/>
              </w:rPr>
              <w:t>Le passif</w:t>
            </w:r>
          </w:p>
        </w:tc>
        <w:tc>
          <w:tcPr>
            <w:tcW w:type="dxa" w:w="5669"/>
          </w:tcPr>
          <w:p>
            <w:r/>
            <w:r>
              <w:rPr>
                <w:b w:val="0"/>
                <w:sz w:val="22"/>
              </w:rPr>
              <w:t>Analyser les capitaux propres et les dettes.</w:t>
            </w:r>
          </w:p>
        </w:tc>
      </w:tr>
      <w:tr>
        <w:trPr>
          <w:cantSplit w:val="true"/>
        </w:trPr>
        <w:tc>
          <w:tcPr>
            <w:tcW w:type="dxa" w:w="850"/>
            <w:shd w:val="clear" w:color="auto" w:fill="E8EEF7"/>
          </w:tcPr>
          <w:p>
            <w:r/>
            <w:r>
              <w:rPr>
                <w:b w:val="0"/>
                <w:sz w:val="22"/>
              </w:rPr>
              <w:t>J4</w:t>
            </w:r>
          </w:p>
        </w:tc>
        <w:tc>
          <w:tcPr>
            <w:tcW w:type="dxa" w:w="3118"/>
            <w:shd w:val="clear" w:color="auto" w:fill="E8EEF7"/>
          </w:tcPr>
          <w:p>
            <w:r/>
            <w:r>
              <w:rPr>
                <w:b w:val="0"/>
                <w:sz w:val="22"/>
              </w:rPr>
              <w:t>Fonds de roulement, BFR et trésorerie</w:t>
            </w:r>
          </w:p>
        </w:tc>
        <w:tc>
          <w:tcPr>
            <w:tcW w:type="dxa" w:w="5669"/>
            <w:shd w:val="clear" w:color="auto" w:fill="E8EEF7"/>
          </w:tcPr>
          <w:p>
            <w:r/>
            <w:r>
              <w:rPr>
                <w:b w:val="0"/>
                <w:sz w:val="22"/>
              </w:rPr>
              <w:t>Calculer et interpréter le fonds de roulement, le BFR et la trésorerie.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r/>
            <w:r>
              <w:rPr>
                <w:b w:val="0"/>
                <w:sz w:val="22"/>
              </w:rPr>
              <w:t>J5</w:t>
            </w:r>
          </w:p>
        </w:tc>
        <w:tc>
          <w:tcPr>
            <w:tcW w:type="dxa" w:w="3118"/>
          </w:tcPr>
          <w:p>
            <w:r/>
            <w:r>
              <w:rPr>
                <w:b w:val="0"/>
                <w:sz w:val="22"/>
              </w:rPr>
              <w:t>Ratios de structure</w:t>
            </w:r>
          </w:p>
        </w:tc>
        <w:tc>
          <w:tcPr>
            <w:tcW w:type="dxa" w:w="5669"/>
          </w:tcPr>
          <w:p>
            <w:r/>
            <w:r>
              <w:rPr>
                <w:b w:val="0"/>
                <w:sz w:val="22"/>
              </w:rPr>
              <w:t>Calculer et interpréter les ratios de structure et de solvabilité.</w:t>
            </w:r>
          </w:p>
        </w:tc>
      </w:tr>
      <w:tr>
        <w:trPr>
          <w:cantSplit w:val="true"/>
        </w:trPr>
        <w:tc>
          <w:tcPr>
            <w:tcW w:type="dxa" w:w="850"/>
            <w:shd w:val="clear" w:color="auto" w:fill="E8EEF7"/>
          </w:tcPr>
          <w:p>
            <w:r/>
            <w:r>
              <w:rPr>
                <w:b w:val="0"/>
                <w:sz w:val="22"/>
              </w:rPr>
              <w:t>J6</w:t>
            </w:r>
          </w:p>
        </w:tc>
        <w:tc>
          <w:tcPr>
            <w:tcW w:type="dxa" w:w="3118"/>
            <w:shd w:val="clear" w:color="auto" w:fill="E8EEF7"/>
          </w:tcPr>
          <w:p>
            <w:r/>
            <w:r>
              <w:rPr>
                <w:b w:val="0"/>
                <w:sz w:val="22"/>
              </w:rPr>
              <w:t>Lire une liasse fiscale</w:t>
            </w:r>
          </w:p>
        </w:tc>
        <w:tc>
          <w:tcPr>
            <w:tcW w:type="dxa" w:w="5669"/>
            <w:shd w:val="clear" w:color="auto" w:fill="E8EEF7"/>
          </w:tcPr>
          <w:p>
            <w:r/>
            <w:r>
              <w:rPr>
                <w:b w:val="0"/>
                <w:sz w:val="22"/>
              </w:rPr>
              <w:t>Lire une liasse fiscale anonymisée.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r/>
            <w:r>
              <w:rPr>
                <w:b w:val="0"/>
                <w:sz w:val="22"/>
              </w:rPr>
              <w:t>J7</w:t>
            </w:r>
          </w:p>
        </w:tc>
        <w:tc>
          <w:tcPr>
            <w:tcW w:type="dxa" w:w="3118"/>
          </w:tcPr>
          <w:p>
            <w:r/>
            <w:r>
              <w:rPr>
                <w:b w:val="0"/>
                <w:sz w:val="22"/>
              </w:rPr>
              <w:t>Diagnostic financier</w:t>
            </w:r>
          </w:p>
        </w:tc>
        <w:tc>
          <w:tcPr>
            <w:tcW w:type="dxa" w:w="5669"/>
          </w:tcPr>
          <w:p>
            <w:r/>
            <w:r>
              <w:rPr>
                <w:b w:val="0"/>
                <w:sz w:val="22"/>
              </w:rPr>
              <w:t>Rédiger un diagnostic financier à partir du bilan.</w:t>
            </w:r>
          </w:p>
        </w:tc>
      </w:tr>
    </w:tbl>
    <w:p/>
    <w:p>
      <w:pPr>
        <w:pStyle w:val="Heading3"/>
      </w:pPr>
      <w:r>
        <w:t>CP8 — Analyser le compte de résultat de la structure (49 h, module M3.2)</w:t>
      </w:r>
    </w:p>
    <w:p>
      <w:r>
        <w:rPr>
          <w:b/>
        </w:rPr>
        <w:t>Ce que dit le référentiel :</w:t>
      </w:r>
      <w:r>
        <w:rPr>
          <w:b w:val="0"/>
        </w:rPr>
        <w:t xml:space="preserve"> Analyser le compte de résultat de la structure (fiche RNCP38575, bloc 3).</w:t>
      </w:r>
    </w:p>
    <w:p>
      <w:r>
        <w:rPr>
          <w:b/>
        </w:rPr>
        <w:t>Critères d'évaluation officiels :</w:t>
      </w:r>
      <w:r>
        <w:rPr>
          <w:b w:val="0"/>
        </w:rPr>
        <w:t xml:space="preserve"> </w:t>
      </w:r>
      <w:r>
        <w:rPr>
          <w:b/>
          <w:i/>
          <w:color w:val="1B3A6B"/>
          <w:u w:val="single"/>
        </w:rPr>
        <w:t>[À VÉRIFIER : à reprendre du référentiel d'évaluation RPMS v08]</w:t>
      </w:r>
      <w:r>
        <w:rPr>
          <w:b w:val="0"/>
        </w:rPr>
        <w:t>.</w:t>
      </w:r>
    </w:p>
    <w:p>
      <w:r>
        <w:rPr>
          <w:b/>
        </w:rPr>
        <w:t>Objectif pédagogique général :</w:t>
      </w:r>
      <w:r>
        <w:rPr>
          <w:b w:val="0"/>
        </w:rPr>
        <w:t xml:space="preserve"> Interpréter le compte de résultat et piloter la rentabilité.</w:t>
      </w:r>
    </w:p>
    <w:p>
      <w:r>
        <w:rPr>
          <w:b/>
        </w:rPr>
        <w:t>Objectifs pédagogiques opérationnels — à l'issue de chaque séquence, le stagiaire est capable de :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850"/>
        <w:gridCol w:w="3118"/>
        <w:gridCol w:w="5670"/>
      </w:tblGrid>
      <w:tr>
        <w:trPr>
          <w:tblHeader w:val="true"/>
        </w:trPr>
        <w:tc>
          <w:tcPr>
            <w:tcW w:type="dxa" w:w="850"/>
            <w:shd w:val="clear" w:color="auto" w:fill="1B3A6B"/>
          </w:tcPr>
          <w:p>
            <w:r/>
            <w:r>
              <w:rPr>
                <w:b/>
                <w:color w:val="FFFFFF"/>
                <w:sz w:val="22"/>
              </w:rPr>
              <w:t>Jour</w:t>
            </w:r>
          </w:p>
        </w:tc>
        <w:tc>
          <w:tcPr>
            <w:tcW w:type="dxa" w:w="3118"/>
            <w:shd w:val="clear" w:color="auto" w:fill="1B3A6B"/>
          </w:tcPr>
          <w:p>
            <w:r/>
            <w:r>
              <w:rPr>
                <w:b/>
                <w:color w:val="FFFFFF"/>
                <w:sz w:val="22"/>
              </w:rPr>
              <w:t>Séquence</w:t>
            </w:r>
          </w:p>
        </w:tc>
        <w:tc>
          <w:tcPr>
            <w:tcW w:type="dxa" w:w="5669"/>
            <w:shd w:val="clear" w:color="auto" w:fill="1B3A6B"/>
          </w:tcPr>
          <w:p>
            <w:r/>
            <w:r>
              <w:rPr>
                <w:b/>
                <w:color w:val="FFFFFF"/>
                <w:sz w:val="22"/>
              </w:rPr>
              <w:t>Objectif opérationnel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r/>
            <w:r>
              <w:rPr>
                <w:b w:val="0"/>
                <w:sz w:val="22"/>
              </w:rPr>
              <w:t>J1</w:t>
            </w:r>
          </w:p>
        </w:tc>
        <w:tc>
          <w:tcPr>
            <w:tcW w:type="dxa" w:w="3118"/>
          </w:tcPr>
          <w:p>
            <w:r/>
            <w:r>
              <w:rPr>
                <w:b w:val="0"/>
                <w:sz w:val="22"/>
              </w:rPr>
              <w:t>Lire le compte de résultat</w:t>
            </w:r>
          </w:p>
        </w:tc>
        <w:tc>
          <w:tcPr>
            <w:tcW w:type="dxa" w:w="5669"/>
          </w:tcPr>
          <w:p>
            <w:r/>
            <w:r>
              <w:rPr>
                <w:b w:val="0"/>
                <w:sz w:val="22"/>
              </w:rPr>
              <w:t>Identifier les charges et les produits.</w:t>
            </w:r>
          </w:p>
        </w:tc>
      </w:tr>
      <w:tr>
        <w:trPr>
          <w:cantSplit w:val="true"/>
        </w:trPr>
        <w:tc>
          <w:tcPr>
            <w:tcW w:type="dxa" w:w="850"/>
            <w:shd w:val="clear" w:color="auto" w:fill="E8EEF7"/>
          </w:tcPr>
          <w:p>
            <w:r/>
            <w:r>
              <w:rPr>
                <w:b w:val="0"/>
                <w:sz w:val="22"/>
              </w:rPr>
              <w:t>J2</w:t>
            </w:r>
          </w:p>
        </w:tc>
        <w:tc>
          <w:tcPr>
            <w:tcW w:type="dxa" w:w="3118"/>
            <w:shd w:val="clear" w:color="auto" w:fill="E8EEF7"/>
          </w:tcPr>
          <w:p>
            <w:r/>
            <w:r>
              <w:rPr>
                <w:b w:val="0"/>
                <w:sz w:val="22"/>
              </w:rPr>
              <w:t>Soldes intermédiaires de gestion</w:t>
            </w:r>
          </w:p>
        </w:tc>
        <w:tc>
          <w:tcPr>
            <w:tcW w:type="dxa" w:w="5669"/>
            <w:shd w:val="clear" w:color="auto" w:fill="E8EEF7"/>
          </w:tcPr>
          <w:p>
            <w:r/>
            <w:r>
              <w:rPr>
                <w:b w:val="0"/>
                <w:sz w:val="22"/>
              </w:rPr>
              <w:t>Calculer et interpréter les soldes intermédiaires de gestion.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r/>
            <w:r>
              <w:rPr>
                <w:b w:val="0"/>
                <w:sz w:val="22"/>
              </w:rPr>
              <w:t>J3</w:t>
            </w:r>
          </w:p>
        </w:tc>
        <w:tc>
          <w:tcPr>
            <w:tcW w:type="dxa" w:w="3118"/>
          </w:tcPr>
          <w:p>
            <w:r/>
            <w:r>
              <w:rPr>
                <w:b w:val="0"/>
                <w:sz w:val="22"/>
              </w:rPr>
              <w:t>Capacité d'autofinancement</w:t>
            </w:r>
          </w:p>
        </w:tc>
        <w:tc>
          <w:tcPr>
            <w:tcW w:type="dxa" w:w="5669"/>
          </w:tcPr>
          <w:p>
            <w:r/>
            <w:r>
              <w:rPr>
                <w:b w:val="0"/>
                <w:sz w:val="22"/>
              </w:rPr>
              <w:t>Calculer et interpréter la capacité d'autofinancement.</w:t>
            </w:r>
          </w:p>
        </w:tc>
      </w:tr>
      <w:tr>
        <w:trPr>
          <w:cantSplit w:val="true"/>
        </w:trPr>
        <w:tc>
          <w:tcPr>
            <w:tcW w:type="dxa" w:w="850"/>
            <w:shd w:val="clear" w:color="auto" w:fill="E8EEF7"/>
          </w:tcPr>
          <w:p>
            <w:r/>
            <w:r>
              <w:rPr>
                <w:b w:val="0"/>
                <w:sz w:val="22"/>
              </w:rPr>
              <w:t>J4</w:t>
            </w:r>
          </w:p>
        </w:tc>
        <w:tc>
          <w:tcPr>
            <w:tcW w:type="dxa" w:w="3118"/>
            <w:shd w:val="clear" w:color="auto" w:fill="E8EEF7"/>
          </w:tcPr>
          <w:p>
            <w:r/>
            <w:r>
              <w:rPr>
                <w:b w:val="0"/>
                <w:sz w:val="22"/>
              </w:rPr>
              <w:t>Seuil de rentabilité</w:t>
            </w:r>
          </w:p>
        </w:tc>
        <w:tc>
          <w:tcPr>
            <w:tcW w:type="dxa" w:w="5669"/>
            <w:shd w:val="clear" w:color="auto" w:fill="E8EEF7"/>
          </w:tcPr>
          <w:p>
            <w:r/>
            <w:r>
              <w:rPr>
                <w:b w:val="0"/>
                <w:sz w:val="22"/>
              </w:rPr>
              <w:t>Calculer le seuil de rentabilité et le point mort.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r/>
            <w:r>
              <w:rPr>
                <w:b w:val="0"/>
                <w:sz w:val="22"/>
              </w:rPr>
              <w:t>J5</w:t>
            </w:r>
          </w:p>
        </w:tc>
        <w:tc>
          <w:tcPr>
            <w:tcW w:type="dxa" w:w="3118"/>
          </w:tcPr>
          <w:p>
            <w:r/>
            <w:r>
              <w:rPr>
                <w:b w:val="0"/>
                <w:sz w:val="22"/>
              </w:rPr>
              <w:t>Budget prévisionnel</w:t>
            </w:r>
          </w:p>
        </w:tc>
        <w:tc>
          <w:tcPr>
            <w:tcW w:type="dxa" w:w="5669"/>
          </w:tcPr>
          <w:p>
            <w:r/>
            <w:r>
              <w:rPr>
                <w:b w:val="0"/>
                <w:sz w:val="22"/>
              </w:rPr>
              <w:t>Construire un budget prévisionnel simple.</w:t>
            </w:r>
          </w:p>
        </w:tc>
      </w:tr>
      <w:tr>
        <w:trPr>
          <w:cantSplit w:val="true"/>
        </w:trPr>
        <w:tc>
          <w:tcPr>
            <w:tcW w:type="dxa" w:w="850"/>
            <w:shd w:val="clear" w:color="auto" w:fill="E8EEF7"/>
          </w:tcPr>
          <w:p>
            <w:r/>
            <w:r>
              <w:rPr>
                <w:b w:val="0"/>
                <w:sz w:val="22"/>
              </w:rPr>
              <w:t>J6</w:t>
            </w:r>
          </w:p>
        </w:tc>
        <w:tc>
          <w:tcPr>
            <w:tcW w:type="dxa" w:w="3118"/>
            <w:shd w:val="clear" w:color="auto" w:fill="E8EEF7"/>
          </w:tcPr>
          <w:p>
            <w:r/>
            <w:r>
              <w:rPr>
                <w:b w:val="0"/>
                <w:sz w:val="22"/>
              </w:rPr>
              <w:t>Plan de trésorerie</w:t>
            </w:r>
          </w:p>
        </w:tc>
        <w:tc>
          <w:tcPr>
            <w:tcW w:type="dxa" w:w="5669"/>
            <w:shd w:val="clear" w:color="auto" w:fill="E8EEF7"/>
          </w:tcPr>
          <w:p>
            <w:r/>
            <w:r>
              <w:rPr>
                <w:b w:val="0"/>
                <w:sz w:val="22"/>
              </w:rPr>
              <w:t>Construire et suivre un plan de trésorerie.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r/>
            <w:r>
              <w:rPr>
                <w:b w:val="0"/>
                <w:sz w:val="22"/>
              </w:rPr>
              <w:t>J7</w:t>
            </w:r>
          </w:p>
        </w:tc>
        <w:tc>
          <w:tcPr>
            <w:tcW w:type="dxa" w:w="3118"/>
          </w:tcPr>
          <w:p>
            <w:r/>
            <w:r>
              <w:rPr>
                <w:b w:val="0"/>
                <w:sz w:val="22"/>
              </w:rPr>
              <w:t>Tableau de bord du dirigeant</w:t>
            </w:r>
          </w:p>
        </w:tc>
        <w:tc>
          <w:tcPr>
            <w:tcW w:type="dxa" w:w="5669"/>
          </w:tcPr>
          <w:p>
            <w:r/>
            <w:r>
              <w:rPr>
                <w:b w:val="0"/>
                <w:sz w:val="22"/>
              </w:rPr>
              <w:t>Construire un tableau de bord de pilotage.</w:t>
            </w:r>
          </w:p>
        </w:tc>
      </w:tr>
    </w:tbl>
    <w:p/>
    <w:p>
      <w:pPr>
        <w:pStyle w:val="Heading3"/>
      </w:pPr>
      <w:r>
        <w:t>CP9 — Rédiger le rapport d'activité de la structure (42 h, module M3.3)</w:t>
      </w:r>
    </w:p>
    <w:p>
      <w:r>
        <w:rPr>
          <w:b/>
        </w:rPr>
        <w:t>Ce que dit le référentiel :</w:t>
      </w:r>
      <w:r>
        <w:rPr>
          <w:b w:val="0"/>
        </w:rPr>
        <w:t xml:space="preserve"> Rédiger le rapport d'activité de la structure (fiche RNCP38575, bloc 3).</w:t>
      </w:r>
    </w:p>
    <w:p>
      <w:r>
        <w:rPr>
          <w:b/>
        </w:rPr>
        <w:t>Critères d'évaluation officiels :</w:t>
      </w:r>
      <w:r>
        <w:rPr>
          <w:b w:val="0"/>
        </w:rPr>
        <w:t xml:space="preserve"> </w:t>
      </w:r>
      <w:r>
        <w:rPr>
          <w:b/>
          <w:i/>
          <w:color w:val="1B3A6B"/>
          <w:u w:val="single"/>
        </w:rPr>
        <w:t>[À VÉRIFIER : à reprendre du référentiel d'évaluation RPMS v08]</w:t>
      </w:r>
      <w:r>
        <w:rPr>
          <w:b w:val="0"/>
        </w:rPr>
        <w:t>.</w:t>
      </w:r>
    </w:p>
    <w:p>
      <w:r>
        <w:rPr>
          <w:b/>
        </w:rPr>
        <w:t>Objectif pédagogique général :</w:t>
      </w:r>
      <w:r>
        <w:rPr>
          <w:b w:val="0"/>
        </w:rPr>
        <w:t xml:space="preserve"> Produire et présenter un rapport d'activité clair à la gouvernance.</w:t>
      </w:r>
    </w:p>
    <w:p>
      <w:r>
        <w:rPr>
          <w:b/>
        </w:rPr>
        <w:t>Objectifs pédagogiques opérationnels — à l'issue de chaque séquence, le stagiaire est capable de :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850"/>
        <w:gridCol w:w="3118"/>
        <w:gridCol w:w="5670"/>
      </w:tblGrid>
      <w:tr>
        <w:trPr>
          <w:tblHeader w:val="true"/>
        </w:trPr>
        <w:tc>
          <w:tcPr>
            <w:tcW w:type="dxa" w:w="850"/>
            <w:shd w:val="clear" w:color="auto" w:fill="1B3A6B"/>
          </w:tcPr>
          <w:p>
            <w:r/>
            <w:r>
              <w:rPr>
                <w:b/>
                <w:color w:val="FFFFFF"/>
                <w:sz w:val="22"/>
              </w:rPr>
              <w:t>Jour</w:t>
            </w:r>
          </w:p>
        </w:tc>
        <w:tc>
          <w:tcPr>
            <w:tcW w:type="dxa" w:w="3118"/>
            <w:shd w:val="clear" w:color="auto" w:fill="1B3A6B"/>
          </w:tcPr>
          <w:p>
            <w:r/>
            <w:r>
              <w:rPr>
                <w:b/>
                <w:color w:val="FFFFFF"/>
                <w:sz w:val="22"/>
              </w:rPr>
              <w:t>Séquence</w:t>
            </w:r>
          </w:p>
        </w:tc>
        <w:tc>
          <w:tcPr>
            <w:tcW w:type="dxa" w:w="5669"/>
            <w:shd w:val="clear" w:color="auto" w:fill="1B3A6B"/>
          </w:tcPr>
          <w:p>
            <w:r/>
            <w:r>
              <w:rPr>
                <w:b/>
                <w:color w:val="FFFFFF"/>
                <w:sz w:val="22"/>
              </w:rPr>
              <w:t>Objectif opérationnel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r/>
            <w:r>
              <w:rPr>
                <w:b w:val="0"/>
                <w:sz w:val="22"/>
              </w:rPr>
              <w:t>J1</w:t>
            </w:r>
          </w:p>
        </w:tc>
        <w:tc>
          <w:tcPr>
            <w:tcW w:type="dxa" w:w="3118"/>
          </w:tcPr>
          <w:p>
            <w:r/>
            <w:r>
              <w:rPr>
                <w:b w:val="0"/>
                <w:sz w:val="22"/>
              </w:rPr>
              <w:t>Structure d'un rapport d'activité</w:t>
            </w:r>
          </w:p>
        </w:tc>
        <w:tc>
          <w:tcPr>
            <w:tcW w:type="dxa" w:w="5669"/>
          </w:tcPr>
          <w:p>
            <w:r/>
            <w:r>
              <w:rPr>
                <w:b w:val="0"/>
                <w:sz w:val="22"/>
              </w:rPr>
              <w:t>Construire le plan d'un rapport d'activité.</w:t>
            </w:r>
          </w:p>
        </w:tc>
      </w:tr>
      <w:tr>
        <w:trPr>
          <w:cantSplit w:val="true"/>
        </w:trPr>
        <w:tc>
          <w:tcPr>
            <w:tcW w:type="dxa" w:w="850"/>
            <w:shd w:val="clear" w:color="auto" w:fill="E8EEF7"/>
          </w:tcPr>
          <w:p>
            <w:r/>
            <w:r>
              <w:rPr>
                <w:b w:val="0"/>
                <w:sz w:val="22"/>
              </w:rPr>
              <w:t>J2</w:t>
            </w:r>
          </w:p>
        </w:tc>
        <w:tc>
          <w:tcPr>
            <w:tcW w:type="dxa" w:w="3118"/>
            <w:shd w:val="clear" w:color="auto" w:fill="E8EEF7"/>
          </w:tcPr>
          <w:p>
            <w:r/>
            <w:r>
              <w:rPr>
                <w:b w:val="0"/>
                <w:sz w:val="22"/>
              </w:rPr>
              <w:t>Indicateurs extra-financiers</w:t>
            </w:r>
          </w:p>
        </w:tc>
        <w:tc>
          <w:tcPr>
            <w:tcW w:type="dxa" w:w="5669"/>
            <w:shd w:val="clear" w:color="auto" w:fill="E8EEF7"/>
          </w:tcPr>
          <w:p>
            <w:r/>
            <w:r>
              <w:rPr>
                <w:b w:val="0"/>
                <w:sz w:val="22"/>
              </w:rPr>
              <w:t>Intégrer des indicateurs sociaux et environnementaux.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r/>
            <w:r>
              <w:rPr>
                <w:b w:val="0"/>
                <w:sz w:val="22"/>
              </w:rPr>
              <w:t>J3</w:t>
            </w:r>
          </w:p>
        </w:tc>
        <w:tc>
          <w:tcPr>
            <w:tcW w:type="dxa" w:w="3118"/>
          </w:tcPr>
          <w:p>
            <w:r/>
            <w:r>
              <w:rPr>
                <w:b w:val="0"/>
                <w:sz w:val="22"/>
              </w:rPr>
              <w:t>Rédiger clairement</w:t>
            </w:r>
          </w:p>
        </w:tc>
        <w:tc>
          <w:tcPr>
            <w:tcW w:type="dxa" w:w="5669"/>
          </w:tcPr>
          <w:p>
            <w:r/>
            <w:r>
              <w:rPr>
                <w:b w:val="0"/>
                <w:sz w:val="22"/>
              </w:rPr>
              <w:t>Rédiger de façon claire, factuelle et synthétique.</w:t>
            </w:r>
          </w:p>
        </w:tc>
      </w:tr>
      <w:tr>
        <w:trPr>
          <w:cantSplit w:val="true"/>
        </w:trPr>
        <w:tc>
          <w:tcPr>
            <w:tcW w:type="dxa" w:w="850"/>
            <w:shd w:val="clear" w:color="auto" w:fill="E8EEF7"/>
          </w:tcPr>
          <w:p>
            <w:r/>
            <w:r>
              <w:rPr>
                <w:b w:val="0"/>
                <w:sz w:val="22"/>
              </w:rPr>
              <w:t>J4</w:t>
            </w:r>
          </w:p>
        </w:tc>
        <w:tc>
          <w:tcPr>
            <w:tcW w:type="dxa" w:w="3118"/>
            <w:shd w:val="clear" w:color="auto" w:fill="E8EEF7"/>
          </w:tcPr>
          <w:p>
            <w:r/>
            <w:r>
              <w:rPr>
                <w:b w:val="0"/>
                <w:sz w:val="22"/>
              </w:rPr>
              <w:t>Rendre le rapport accessible</w:t>
            </w:r>
          </w:p>
        </w:tc>
        <w:tc>
          <w:tcPr>
            <w:tcW w:type="dxa" w:w="5669"/>
            <w:shd w:val="clear" w:color="auto" w:fill="E8EEF7"/>
          </w:tcPr>
          <w:p>
            <w:r/>
            <w:r>
              <w:rPr>
                <w:b w:val="0"/>
                <w:sz w:val="22"/>
              </w:rPr>
              <w:t>Rendre un document accessible (lisibilité, contrastes, structure).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r/>
            <w:r>
              <w:rPr>
                <w:b w:val="0"/>
                <w:sz w:val="22"/>
              </w:rPr>
              <w:t>J5</w:t>
            </w:r>
          </w:p>
        </w:tc>
        <w:tc>
          <w:tcPr>
            <w:tcW w:type="dxa" w:w="3118"/>
          </w:tcPr>
          <w:p>
            <w:r/>
            <w:r>
              <w:rPr>
                <w:b w:val="0"/>
                <w:sz w:val="22"/>
              </w:rPr>
              <w:t>Présenter à la gouvernance</w:t>
            </w:r>
          </w:p>
        </w:tc>
        <w:tc>
          <w:tcPr>
            <w:tcW w:type="dxa" w:w="5669"/>
          </w:tcPr>
          <w:p>
            <w:r/>
            <w:r>
              <w:rPr>
                <w:b w:val="0"/>
                <w:sz w:val="22"/>
              </w:rPr>
              <w:t>Présenter le rapport à l'oral devant la gouvernance.</w:t>
            </w:r>
          </w:p>
        </w:tc>
      </w:tr>
      <w:tr>
        <w:trPr>
          <w:cantSplit w:val="true"/>
        </w:trPr>
        <w:tc>
          <w:tcPr>
            <w:tcW w:type="dxa" w:w="850"/>
            <w:shd w:val="clear" w:color="auto" w:fill="E8EEF7"/>
          </w:tcPr>
          <w:p>
            <w:r/>
            <w:r>
              <w:rPr>
                <w:b w:val="0"/>
                <w:sz w:val="22"/>
              </w:rPr>
              <w:t>J6</w:t>
            </w:r>
          </w:p>
        </w:tc>
        <w:tc>
          <w:tcPr>
            <w:tcW w:type="dxa" w:w="3118"/>
            <w:shd w:val="clear" w:color="auto" w:fill="E8EEF7"/>
          </w:tcPr>
          <w:p>
            <w:r/>
            <w:r>
              <w:rPr>
                <w:b w:val="0"/>
                <w:sz w:val="22"/>
              </w:rPr>
              <w:t>Répondre aux questions</w:t>
            </w:r>
          </w:p>
        </w:tc>
        <w:tc>
          <w:tcPr>
            <w:tcW w:type="dxa" w:w="5669"/>
            <w:shd w:val="clear" w:color="auto" w:fill="E8EEF7"/>
          </w:tcPr>
          <w:p>
            <w:r/>
            <w:r>
              <w:rPr>
                <w:b w:val="0"/>
                <w:sz w:val="22"/>
              </w:rPr>
              <w:t>Répondre aux questions et objections de la gouvernance.</w:t>
            </w:r>
          </w:p>
        </w:tc>
      </w:tr>
    </w:tbl>
    <w:p/>
    <w:p>
      <w:pPr>
        <w:pStyle w:val="Heading1"/>
      </w:pPr>
      <w:r>
        <w:t>3. Compétences transversales de l'emploi</w:t>
      </w:r>
    </w:p>
    <w:p>
      <w:r>
        <w:rPr>
          <w:b w:val="0"/>
        </w:rPr>
        <w:t>Éléments transversaux décrits par la fiche RNCP38575.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551"/>
        <w:gridCol w:w="4536"/>
        <w:gridCol w:w="2551"/>
      </w:tblGrid>
      <w:tr>
        <w:trPr>
          <w:tblHeader w:val="true"/>
        </w:trPr>
        <w:tc>
          <w:tcPr>
            <w:tcW w:type="dxa" w:w="2551"/>
            <w:shd w:val="clear" w:color="auto" w:fill="1B3A6B"/>
          </w:tcPr>
          <w:p>
            <w:r/>
            <w:r>
              <w:rPr>
                <w:b/>
                <w:color w:val="FFFFFF"/>
                <w:sz w:val="22"/>
              </w:rPr>
              <w:t>Compétence transversale</w:t>
            </w:r>
          </w:p>
        </w:tc>
        <w:tc>
          <w:tcPr>
            <w:tcW w:type="dxa" w:w="4535"/>
            <w:shd w:val="clear" w:color="auto" w:fill="1B3A6B"/>
          </w:tcPr>
          <w:p>
            <w:r/>
            <w:r>
              <w:rPr>
                <w:b/>
                <w:color w:val="FFFFFF"/>
                <w:sz w:val="22"/>
              </w:rPr>
              <w:t>Ce qui est attendu</w:t>
            </w:r>
          </w:p>
        </w:tc>
        <w:tc>
          <w:tcPr>
            <w:tcW w:type="dxa" w:w="2551"/>
            <w:shd w:val="clear" w:color="auto" w:fill="1B3A6B"/>
          </w:tcPr>
          <w:p>
            <w:r/>
            <w:r>
              <w:rPr>
                <w:b/>
                <w:color w:val="FFFFFF"/>
                <w:sz w:val="22"/>
              </w:rPr>
              <w:t>Où elle est travaillée</w:t>
            </w:r>
          </w:p>
        </w:tc>
      </w:tr>
      <w:tr>
        <w:trPr>
          <w:cantSplit w:val="true"/>
        </w:trPr>
        <w:tc>
          <w:tcPr>
            <w:tcW w:type="dxa" w:w="2551"/>
          </w:tcPr>
          <w:p>
            <w:r/>
            <w:r>
              <w:rPr>
                <w:b w:val="0"/>
                <w:sz w:val="22"/>
              </w:rPr>
              <w:t>Sécurité, QVCT et non-discrimination</w:t>
            </w:r>
          </w:p>
        </w:tc>
        <w:tc>
          <w:tcPr>
            <w:tcW w:type="dxa" w:w="4535"/>
          </w:tcPr>
          <w:p>
            <w:r/>
            <w:r>
              <w:rPr>
                <w:b w:val="0"/>
                <w:sz w:val="22"/>
              </w:rPr>
              <w:t>Intégrer la sécurité, la qualité de vie et des conditions de travail et la non-discrimination dans toutes les activités (fiche RNCP38575).</w:t>
            </w:r>
          </w:p>
        </w:tc>
        <w:tc>
          <w:tcPr>
            <w:tcW w:type="dxa" w:w="2551"/>
          </w:tcPr>
          <w:p>
            <w:r/>
            <w:r>
              <w:rPr>
                <w:b w:val="0"/>
                <w:sz w:val="22"/>
              </w:rPr>
              <w:t>Tous les modules ; mises en situation et productions</w:t>
            </w:r>
          </w:p>
        </w:tc>
      </w:tr>
      <w:tr>
        <w:trPr>
          <w:cantSplit w:val="true"/>
        </w:trPr>
        <w:tc>
          <w:tcPr>
            <w:tcW w:type="dxa" w:w="2551"/>
            <w:shd w:val="clear" w:color="auto" w:fill="E8EEF7"/>
          </w:tcPr>
          <w:p>
            <w:r/>
            <w:r>
              <w:rPr>
                <w:b w:val="0"/>
                <w:sz w:val="22"/>
              </w:rPr>
              <w:t>Handicap</w:t>
            </w:r>
          </w:p>
        </w:tc>
        <w:tc>
          <w:tcPr>
            <w:tcW w:type="dxa" w:w="4535"/>
            <w:shd w:val="clear" w:color="auto" w:fill="E8EEF7"/>
          </w:tcPr>
          <w:p>
            <w:r/>
            <w:r>
              <w:rPr>
                <w:b w:val="0"/>
                <w:sz w:val="22"/>
              </w:rPr>
              <w:t>Prendre en compte les personnes en situation de handicap sur le plan social (fiche RNCP38575).</w:t>
            </w:r>
          </w:p>
        </w:tc>
        <w:tc>
          <w:tcPr>
            <w:tcW w:type="dxa" w:w="2551"/>
            <w:shd w:val="clear" w:color="auto" w:fill="E8EEF7"/>
          </w:tcPr>
          <w:p>
            <w:r/>
            <w:r>
              <w:rPr>
                <w:b w:val="0"/>
                <w:sz w:val="22"/>
              </w:rPr>
              <w:t>Tous les modules ; mises en situation et productions</w:t>
            </w:r>
          </w:p>
        </w:tc>
      </w:tr>
      <w:tr>
        <w:trPr>
          <w:cantSplit w:val="true"/>
        </w:trPr>
        <w:tc>
          <w:tcPr>
            <w:tcW w:type="dxa" w:w="2551"/>
          </w:tcPr>
          <w:p>
            <w:r/>
            <w:r>
              <w:rPr>
                <w:b w:val="0"/>
                <w:sz w:val="22"/>
              </w:rPr>
              <w:t>Développement durable</w:t>
            </w:r>
          </w:p>
        </w:tc>
        <w:tc>
          <w:tcPr>
            <w:tcW w:type="dxa" w:w="4535"/>
          </w:tcPr>
          <w:p>
            <w:r/>
            <w:r>
              <w:rPr>
                <w:b w:val="0"/>
                <w:sz w:val="22"/>
              </w:rPr>
              <w:t>Être vigilant aux critères environnementaux et du développement durable (fiche RNCP38575).</w:t>
            </w:r>
          </w:p>
        </w:tc>
        <w:tc>
          <w:tcPr>
            <w:tcW w:type="dxa" w:w="2551"/>
          </w:tcPr>
          <w:p>
            <w:r/>
            <w:r>
              <w:rPr>
                <w:b w:val="0"/>
                <w:sz w:val="22"/>
              </w:rPr>
              <w:t>Tous les modules ; mises en situation et productions</w:t>
            </w:r>
          </w:p>
        </w:tc>
      </w:tr>
      <w:tr>
        <w:trPr>
          <w:cantSplit w:val="true"/>
        </w:trPr>
        <w:tc>
          <w:tcPr>
            <w:tcW w:type="dxa" w:w="2551"/>
            <w:shd w:val="clear" w:color="auto" w:fill="E8EEF7"/>
          </w:tcPr>
          <w:p>
            <w:r/>
            <w:r>
              <w:rPr>
                <w:b w:val="0"/>
                <w:sz w:val="22"/>
              </w:rPr>
              <w:t>Veille et adaptation</w:t>
            </w:r>
          </w:p>
        </w:tc>
        <w:tc>
          <w:tcPr>
            <w:tcW w:type="dxa" w:w="4535"/>
            <w:shd w:val="clear" w:color="auto" w:fill="E8EEF7"/>
          </w:tcPr>
          <w:p>
            <w:r/>
            <w:r>
              <w:rPr>
                <w:b w:val="0"/>
                <w:sz w:val="22"/>
              </w:rPr>
              <w:t>Exercer une veille permanente et adapter sa gestion aux évolutions (fiche RNCP38575).</w:t>
            </w:r>
          </w:p>
        </w:tc>
        <w:tc>
          <w:tcPr>
            <w:tcW w:type="dxa" w:w="2551"/>
            <w:shd w:val="clear" w:color="auto" w:fill="E8EEF7"/>
          </w:tcPr>
          <w:p>
            <w:r/>
            <w:r>
              <w:rPr>
                <w:b w:val="0"/>
                <w:sz w:val="22"/>
              </w:rPr>
              <w:t>Tous les modules ; mises en situation et productions</w:t>
            </w:r>
          </w:p>
        </w:tc>
      </w:tr>
      <w:tr>
        <w:trPr>
          <w:cantSplit w:val="true"/>
        </w:trPr>
        <w:tc>
          <w:tcPr>
            <w:tcW w:type="dxa" w:w="2551"/>
          </w:tcPr>
          <w:p>
            <w:r/>
            <w:r>
              <w:rPr>
                <w:b w:val="0"/>
                <w:sz w:val="22"/>
              </w:rPr>
              <w:t>Anglais</w:t>
            </w:r>
          </w:p>
        </w:tc>
        <w:tc>
          <w:tcPr>
            <w:tcW w:type="dxa" w:w="4535"/>
          </w:tcPr>
          <w:p>
            <w:r/>
            <w:r>
              <w:rPr>
                <w:b w:val="0"/>
                <w:sz w:val="22"/>
              </w:rPr>
              <w:t>Répondre à des demandes simples d'un interlocuteur anglophone selon le contexte (fiche RNCP38575).</w:t>
            </w:r>
          </w:p>
        </w:tc>
        <w:tc>
          <w:tcPr>
            <w:tcW w:type="dxa" w:w="2551"/>
          </w:tcPr>
          <w:p>
            <w:r/>
            <w:r>
              <w:rPr>
                <w:b w:val="0"/>
                <w:sz w:val="22"/>
              </w:rPr>
              <w:t>Tous les modules ; mises en situation et productions</w:t>
            </w:r>
          </w:p>
        </w:tc>
      </w:tr>
    </w:tbl>
    <w:p/>
    <w:p>
      <w:pPr>
        <w:pStyle w:val="Heading1"/>
      </w:pPr>
      <w:r>
        <w:t>4. Productions et période en entreprise exigées</w:t>
      </w:r>
    </w:p>
    <w:p>
      <w:pPr>
        <w:pStyle w:val="ListBullet"/>
      </w:pPr>
      <w:r>
        <w:rPr>
          <w:b w:val="0"/>
        </w:rPr>
        <w:t>Dossier de projet présentant un ou plusieurs projets réalisés en amont, couvrant les compétences des 3 CCP, et diaporama de présentation.</w:t>
      </w:r>
    </w:p>
    <w:p>
      <w:pPr>
        <w:pStyle w:val="ListBullet"/>
      </w:pPr>
      <w:r>
        <w:rPr>
          <w:b w:val="0"/>
        </w:rPr>
        <w:t>Dossier professionnel (DP) et preuve de la période en entreprise.</w:t>
      </w:r>
    </w:p>
    <w:p>
      <w:pPr>
        <w:pStyle w:val="ListBullet"/>
      </w:pPr>
      <w:r>
        <w:rPr>
          <w:b/>
          <w:i/>
          <w:color w:val="1B3A6B"/>
          <w:u w:val="single"/>
        </w:rPr>
        <w:t>[À VÉRIFIER : nombre de pages et consignes de forme dans le référentiel d'évaluation v08]</w:t>
      </w:r>
    </w:p>
    <w:p>
      <w:r>
        <w:rPr>
          <w:b w:val="0"/>
        </w:rPr>
        <w:t>Période en entreprise : 210 h minimum — référentiel d'évaluation RPMS v08 (21/12/2023), cité par plusieurs organismes ; à confirmer sur le document officiel.</w:t>
      </w:r>
    </w:p>
    <w:p>
      <w:pPr>
        <w:pBdr>
          <w:bottom w:val="single" w:sz="18" w:space="1" w:color="C9A84C"/>
        </w:pBdr>
      </w:pPr>
    </w:p>
    <w:p>
      <w:pPr>
        <w:keepNext/>
        <w:spacing w:after="0"/>
      </w:pPr>
      <w:r>
        <w:rPr>
          <w:b/>
          <w:color w:val="1B3A6B"/>
          <w:sz w:val="20"/>
        </w:rPr>
        <w:t>YEBA FORMATIONS — Aurélien LUMEKA, entrepreneur individuel (EI), directeur</w:t>
      </w:r>
    </w:p>
    <w:p>
      <w:pPr>
        <w:keepNext/>
        <w:spacing w:after="0"/>
      </w:pPr>
      <w:r>
        <w:rPr>
          <w:b w:val="0"/>
          <w:color w:val="121212"/>
          <w:sz w:val="20"/>
        </w:rPr>
        <w:t>9 rue Françoise Châtelain, 97490 Sainte-Clotilde, La Réunion</w:t>
      </w:r>
    </w:p>
    <w:p>
      <w:pPr>
        <w:keepNext/>
        <w:spacing w:after="0"/>
      </w:pPr>
      <w:r>
        <w:rPr>
          <w:b w:val="0"/>
          <w:color w:val="121212"/>
          <w:sz w:val="20"/>
        </w:rPr>
        <w:t>Tél. 0693 32 24 45 — yebaformations@gmail.com</w:t>
      </w:r>
    </w:p>
    <w:p>
      <w:pPr>
        <w:keepNext/>
        <w:spacing w:after="0"/>
      </w:pPr>
      <w:r>
        <w:rPr>
          <w:b w:val="0"/>
          <w:color w:val="121212"/>
          <w:sz w:val="20"/>
        </w:rPr>
        <w:t>SIRET 814 622 262 00032</w:t>
      </w:r>
    </w:p>
    <w:p>
      <w:pPr>
        <w:keepNext/>
        <w:spacing w:after="0"/>
      </w:pPr>
      <w:r>
        <w:rPr>
          <w:b w:val="0"/>
          <w:color w:val="121212"/>
          <w:sz w:val="20"/>
        </w:rPr>
        <w:t>Déclaration d'activité n° 04973676397 auprès du Préfet de La Réunion. Cet enregistrement ne vaut pas agrément de l'État.</w:t>
      </w:r>
    </w:p>
    <w:p>
      <w:pPr>
        <w:keepNext/>
        <w:spacing w:after="0"/>
      </w:pPr>
      <w:r>
        <w:rPr>
          <w:b w:val="0"/>
          <w:color w:val="121212"/>
          <w:sz w:val="20"/>
        </w:rPr>
        <w:t>Certification Qualiopi n° 25FOR02027.1 délivrée au titre des catégories : actions de formation, bilans de compétences, actions permettant de faire valider les acquis de l'expérience, actions de formation par apprentissage — organisme certificateur Qualitia (accrédité COFRAC).</w:t>
      </w:r>
    </w:p>
    <w:p>
      <w:pPr>
        <w:keepNext/>
        <w:spacing w:after="0"/>
      </w:pPr>
      <w:r>
        <w:rPr>
          <w:b w:val="0"/>
          <w:color w:val="121212"/>
          <w:sz w:val="20"/>
        </w:rPr>
        <w:t>Référent handicap : Aurélien LUMEKA — yebaformations@gmail.com. Document disponible en 16 points sur simple demande.</w:t>
      </w:r>
    </w:p>
    <w:p>
      <w:pPr>
        <w:spacing w:before="120"/>
      </w:pPr>
      <w:r>
        <w:rPr>
          <w:b w:val="0"/>
          <w:color w:val="5A5F6A"/>
          <w:sz w:val="18"/>
        </w:rPr>
        <w:t>Ce document a été conçu par le formateur avec l'assistance d'un système d'IA générative (règlement (UE) 2024/1689, art. 50). Son contenu a été vérifié et validé par un humain, qui en assume la responsabilité.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1020" w:right="1134" w:bottom="102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1B3A6B"/>
        <w:sz w:val="18"/>
      </w:rPr>
      <w:t xml:space="preserve">REAC-RPMS   |   YEBA FORMATIONS — SIRET 814 622 262 00032 — Version 2026-10-v3   |   Page </w:t>
    </w:r>
    <w:r>
      <w:rPr>
        <w:color w:val="1B3A6B"/>
        <w:sz w:val="18"/>
      </w:rPr>
      <w:fldChar w:fldCharType="begin"/>
      <w:instrText>PAGE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drawing>
        <wp:inline xmlns:a="http://schemas.openxmlformats.org/drawingml/2006/main" xmlns:pic="http://schemas.openxmlformats.org/drawingml/2006/picture">
          <wp:extent cx="634228" cy="540000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logo_yeba_formations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634228" cy="540000"/>
                  </a:xfrm>
                  <a:prstGeom prst="rect"/>
                </pic:spPr>
              </pic:pic>
            </a:graphicData>
          </a:graphic>
        </wp:inline>
      </w:drawing>
    </w:r>
    <w:r>
      <w:rPr>
        <w:b/>
        <w:color w:val="1B3A6B"/>
        <w:sz w:val="18"/>
      </w:rPr>
      <w:t xml:space="preserve">     YEBA FORMATIONS   |   NDA 04973676397   |   Qualiopi 25FOR02027.1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312" w:lineRule="auto"/>
    </w:pPr>
    <w:rPr>
      <w:rFonts w:ascii="Arial" w:hAnsi="Arial" w:eastAsia="Arial"/>
      <w:color w:val="121212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1B3A6B"/>
      <w:sz w:val="4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1B3A6B"/>
      <w:sz w:val="3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/>
      <w:b/>
      <w:bCs/>
      <w:color w:val="1B3A6B"/>
      <w:sz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rFonts w:ascii="Arial" w:hAnsi="Arial"/>
      <w:sz w:val="24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rFonts w:ascii="Arial" w:hAnsi="Arial"/>
      <w:sz w:val="24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Décorticage du référentiel</dc:title>
  <dc:subject/>
  <dc:creator>YEBA FORMATIONS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  <dc:language>fr-FR</dc:language>
</cp:coreProperties>
</file>