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36"/>
          <w:szCs w:val="36"/>
        </w:rPr>
        <w:t xml:space="preserve">YEBA FORMATIONS</w:t>
      </w:r>
    </w:p>
    <w:p>
      <w:pPr>
        <w:pBdr>
          <w:bottom w:val="single" w:color="C8691C" w:sz="12" w:space="6"/>
        </w:pBdr>
        <w:spacing w:after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8691C"/>
          <w:sz w:val="24"/>
          <w:szCs w:val="24"/>
        </w:rPr>
        <w:t xml:space="preserve">Pièce n° 08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Notice — Mixité des métiers et égalité entre les femmes et les hommes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Référence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Mesures mises en œuvre et actions entreprises pour favoriser la mixité des métiers, l’égalité entre les femmes et les hommes et prévenir le harcèlement et les agissements sexistes.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Organisme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YEBA FORMATIONS — SIRET 814 622 262 00032 — NDA 04973676397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n° 25FOR02027.1 —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[préciser si la catégorie « actions de formation par apprentissage » est déjà couverte ou en cours d’extension]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Responsable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 1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1. Cadre et constat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L’article L.6231-2 du Code du travail demande aux CFA de favoriser la mixité au sein de leurs structures, de sensibiliser formateurs, maîtres d’apprentissage et apprentis à l’égalité entre les femmes et les hommes ainsi qu’à la prévention du harcèlement sexuel, des agissements sexistes et du harcèlement moral, et de lutter contre la répartition sexuée des métiers.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Les métiers préparés (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[intitulés]</w:t>
      </w:r>
      <w:r>
        <w:rPr>
          <w:rFonts w:ascii="Arial" w:cs="Arial" w:eastAsia="Arial" w:hAnsi="Arial"/>
        </w:rPr>
        <w:t xml:space="preserve">) présentent des déséquilibres connus : forte présence féminine dans la vente en magasin, présence masculine plus marquée dans certains postes de négociation technique et d’encadrement. Les données réunionnaises précises seront intégrées au premier bilan (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[source : Carif-Oref Réunion / INSEE — à insérer]</w:t>
      </w:r>
      <w:r>
        <w:rPr>
          <w:rFonts w:ascii="Arial" w:cs="Arial" w:eastAsia="Arial" w:hAnsi="Arial"/>
        </w:rPr>
        <w:t xml:space="preserve">).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2. Plan d’action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400"/>
        <w:gridCol w:w="5400"/>
        <w:gridCol w:w="1838"/>
      </w:tblGrid>
      <w:tr>
        <w:trPr>
          <w:tblHeader/>
        </w:trPr>
        <w:tc>
          <w:tcPr>
            <w:tcW w:type="dxa" w:w="2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Axe</w:t>
            </w:r>
          </w:p>
        </w:tc>
        <w:tc>
          <w:tcPr>
            <w:tcW w:type="dxa" w:w="5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Actions</w:t>
            </w:r>
          </w:p>
        </w:tc>
        <w:tc>
          <w:tcPr>
            <w:tcW w:type="dxa" w:w="18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Calendrier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Communication et recrutement</w:t>
            </w:r>
          </w:p>
        </w:tc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Offres et supports rédigés de façon inclusive, avec des visuels représentant femmes et hommes dans chaque métier.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Témoignages d’apprenties et d’apprentis dans des métiers où leur sexe est minoritaire.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Recrutement sur des critères objectifs et identiques (grille d’entretien commune).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Dès la première campagne</w:t>
            </w:r>
          </w:p>
        </w:tc>
      </w:tr>
      <w:tr>
        <w:trPr>
          <w:cantSplit/>
        </w:trPr>
        <w:tc>
          <w:tcPr>
            <w:tcW w:type="dxa" w:w="24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Sensibilisation des apprentis</w:t>
            </w:r>
          </w:p>
        </w:tc>
        <w:tc>
          <w:tcPr>
            <w:tcW w:type="dxa" w:w="54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Atelier de 3 heures en début de formation : stéréotypes, égalité professionnelle, harcèlement sexuel et agissements sexistes, recours possibles.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Débat ou jeu de rôle « Et si c’était l’inverse ? » en module de management.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Mois 1, puis rappel au mois 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Sensibilisation des formateurs et maîtres d’apprentissage</w:t>
            </w:r>
          </w:p>
        </w:tc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Module « Égalité et prévention des violences sexistes et sexuelles » inclus dans la formation des maîtres d’apprentissage (pièce n° 17).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Point annuel de l’équipe pédagogique sur les pratiques (prise de parole, répartition des rôles en jeu de rôle, évaluation).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Annuel</w:t>
            </w:r>
          </w:p>
        </w:tc>
      </w:tr>
      <w:tr>
        <w:trPr>
          <w:cantSplit/>
        </w:trPr>
        <w:tc>
          <w:tcPr>
            <w:tcW w:type="dxa" w:w="24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Signalement et traitement</w:t>
            </w:r>
          </w:p>
        </w:tc>
        <w:tc>
          <w:tcPr>
            <w:tcW w:type="dxa" w:w="54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Référent(e) égalité et harcèlement</w:t>
            </w:r>
            <w:r>
              <w:rPr>
                <w:rFonts w:ascii="Arial" w:cs="Arial" w:eastAsia="Arial" w:hAnsi="Arial"/>
              </w:rPr>
              <w:t xml:space="preserve"> désigné(e) :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[nom]</w:t>
            </w:r>
            <w:r>
              <w:rPr>
                <w:rFonts w:ascii="Arial" w:cs="Arial" w:eastAsia="Arial" w:hAnsi="Arial"/>
              </w:rPr>
              <w:t xml:space="preserve">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Procédure de signalement confidentielle (entretien, courriel dédié), réponse sous 48 heures ouvrées, information des voies de recours (inspection du travail, Défenseur des droits, numéro national d’écoute).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Mesures de protection immédiate de la victime présumée au CFA.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Permanent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Suivi chiffré</w:t>
            </w:r>
          </w:p>
        </w:tc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Indicateurs sexués : candidatures, admissions, contrats signés, ruptures, réussite, insertion — par formation.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Bilan annuel présenté dans le rapport d’activité.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Annuel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3. Actions déjà entreprises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5400"/>
        <w:gridCol w:w="2638"/>
      </w:tblGrid>
      <w:tr>
        <w:trPr>
          <w:tblHeader/>
        </w:trPr>
        <w:tc>
          <w:tcPr>
            <w:tcW w:type="dxa" w:w="1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5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26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Preuve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[date]</w:t>
            </w:r>
          </w:p>
        </w:tc>
        <w:tc>
          <w:tcPr>
            <w:tcW w:type="dxa" w:w="5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[ex. rédaction de la charte égalité de YEBA FORMATIONS]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[document]</w:t>
            </w:r>
          </w:p>
        </w:tc>
      </w:tr>
      <w:tr>
        <w:trPr>
          <w:cantSplit/>
        </w:trPr>
        <w:tc>
          <w:tcPr>
            <w:tcW w:type="dxa" w:w="1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[date]</w:t>
            </w:r>
          </w:p>
        </w:tc>
        <w:tc>
          <w:tcPr>
            <w:tcW w:type="dxa" w:w="54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[ex. désignation de la/du référent(e) égalité]</w:t>
            </w:r>
          </w:p>
        </w:tc>
        <w:tc>
          <w:tcPr>
            <w:tcW w:type="dxa" w:w="26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[lettre de mission]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C8691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FF4E5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8691C"/>
              </w:rPr>
              <w:t xml:space="preserve">Honnêteté du dossier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</w:rPr>
              <w:t xml:space="preserve">Ne mentionner dans ce tableau que des actions réellement réalisées. Une action prévue doit apparaître au § 2 avec sa date prévisionnelle.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F3A5F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AF0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A5F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</w:rPr>
              <w:t xml:space="preserve">RGPD</w:t>
            </w:r>
            <w:r>
              <w:rPr>
                <w:rFonts w:ascii="Arial" w:cs="Arial" w:eastAsia="Arial" w:hAnsi="Arial"/>
              </w:rPr>
              <w:t xml:space="preserve"> — Les indicateurs sexués sont produits de façon agrégée. Les signalements de harcèlement sont des données très sensibles : accès restreint au référent et à la direction, conservation limitée à la durée de la procédure augmentée des délais de recours (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[durée à fixer]</w:t>
            </w:r>
            <w:r>
              <w:rPr>
                <w:rFonts w:ascii="Arial" w:cs="Arial" w:eastAsia="Arial" w:hAnsi="Arial"/>
              </w:rPr>
              <w:t xml:space="preserve">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Fait à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[commune]</w:t>
      </w:r>
      <w:r>
        <w:rPr>
          <w:rFonts w:ascii="Arial" w:cs="Arial" w:eastAsia="Arial" w:hAnsi="Arial"/>
        </w:rPr>
        <w:t xml:space="preserve">, le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[date d’envoi]</w:t>
      </w:r>
      <w:r>
        <w:rPr>
          <w:rFonts w:ascii="Arial" w:cs="Arial" w:eastAsia="Arial" w:hAnsi="Arial"/>
        </w:rPr>
        <w:t xml:space="preserve">.</w:t>
      </w:r>
    </w:p>
    <w:p>
      <w:pPr>
        <w:spacing w:after="120" w:line="288"/>
        <w:jc w:val="left"/>
      </w:pPr>
      <w:r>
        <w:rPr>
          <w:rFonts w:ascii="Arial" w:cs="Arial" w:eastAsia="Arial" w:hAnsi="Arial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SIRET 814 622 262 00032 — NDA 04973676397 — Qualiopi 25FOR02027.1 —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/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YEBA FORMATIONS — Dossier apprentissage — Pièce 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C869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08 — Notice — Mixité des métiers et égalité entre les femmes et les hommes</dc:title>
  <dc:creator>Aurélien LUMEKA</dc:creator>
  <cp:lastModifiedBy>Un-named</cp:lastModifiedBy>
  <cp:revision>1</cp:revision>
  <dcterms:created xsi:type="dcterms:W3CDTF">2026-10-28T12:04:48.493Z</dcterms:created>
  <dcterms:modified xsi:type="dcterms:W3CDTF">2026-10-28T12:04:48.493Z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