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1F3A5F"/>
          <w:sz w:val="36"/>
          <w:szCs w:val="36"/>
        </w:rPr>
        <w:t xml:space="preserve">YEBA FORMATIONS</w:t>
      </w:r>
    </w:p>
    <w:p>
      <w:pPr>
        <w:pBdr>
          <w:bottom w:val="single" w:color="C8691C" w:sz="12" w:space="6"/>
        </w:pBdr>
        <w:spacing w:after="240"/>
      </w:pPr>
      <w:r>
        <w:rPr>
          <w:rFonts w:ascii="Arial" w:cs="Arial" w:eastAsia="Arial" w:hAnsi="Arial"/>
          <w:color w:val="595959"/>
          <w:sz w:val="20"/>
          <w:szCs w:val="20"/>
        </w:rPr>
        <w:t xml:space="preserve">Organisme de formation — Extension de la déclaration d’activité à la formation par apprentissage</w:t>
      </w:r>
    </w:p>
    <w:p>
      <w:pPr>
        <w:spacing w:after="60"/>
      </w:pPr>
      <w:r>
        <w:rPr>
          <w:rFonts w:ascii="Arial" w:cs="Arial" w:eastAsia="Arial" w:hAnsi="Arial"/>
          <w:b/>
          <w:bCs/>
          <w:color w:val="C8691C"/>
          <w:sz w:val="24"/>
          <w:szCs w:val="24"/>
        </w:rPr>
        <w:t xml:space="preserve">Pièce n° 17</w:t>
      </w:r>
    </w:p>
    <w:p>
      <w:pPr>
        <w:spacing w:after="160"/>
      </w:pPr>
      <w:r>
        <w:rPr>
          <w:rFonts w:ascii="Arial" w:cs="Arial" w:eastAsia="Arial" w:hAnsi="Arial"/>
          <w:b/>
          <w:bCs/>
          <w:color w:val="1F3A5F"/>
          <w:sz w:val="32"/>
          <w:szCs w:val="32"/>
        </w:rPr>
        <w:t xml:space="preserve">État descriptif — Développement des compétences des tuteurs et maîtres d’apprentissage, et récapitulatif des actions</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Rubrique</w:t>
            </w:r>
          </w:p>
        </w:tc>
        <w:tc>
          <w:tcPr>
            <w:tcW w:type="dxa" w:w="7038"/>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Information</w:t>
            </w:r>
          </w:p>
        </w:tc>
      </w:tr>
      <w:tr>
        <w:trPr>
          <w:cantSplit/>
        </w:trPr>
        <w:tc>
          <w:tcPr>
            <w:tcW w:type="dxa" w:w="2600"/>
            <w:tcMar>
              <w:top w:type="dxa" w:w="60"/>
              <w:left w:type="dxa" w:w="90"/>
              <w:bottom w:type="dxa" w:w="60"/>
              <w:right w:type="dxa" w:w="90"/>
            </w:tcMar>
          </w:tcPr>
          <w:p>
            <w:pPr>
              <w:spacing w:after="40"/>
            </w:pPr>
            <w:r>
              <w:rPr>
                <w:rFonts w:ascii="Arial" w:cs="Arial" w:eastAsia="Arial" w:hAnsi="Arial"/>
              </w:rPr>
              <w:t xml:space="preserve">Destinataire</w:t>
            </w:r>
          </w:p>
        </w:tc>
        <w:tc>
          <w:tcPr>
            <w:tcW w:type="dxa" w:w="7038"/>
            <w:tcMar>
              <w:top w:type="dxa" w:w="60"/>
              <w:left w:type="dxa" w:w="90"/>
              <w:bottom w:type="dxa" w:w="60"/>
              <w:right w:type="dxa" w:w="90"/>
            </w:tcMar>
          </w:tcPr>
          <w:p>
            <w:pPr>
              <w:spacing w:after="40"/>
            </w:pPr>
            <w:r>
              <w:rPr>
                <w:rFonts w:ascii="Arial" w:cs="Arial" w:eastAsia="Arial" w:hAnsi="Arial"/>
              </w:rPr>
              <w:t xml:space="preserve">DEETS La Réunion — Service de contrôle de la formation professionnelle</w:t>
            </w:r>
          </w:p>
        </w:tc>
      </w:tr>
      <w:tr>
        <w:trPr>
          <w:cantSplit/>
        </w:trPr>
        <w:tc>
          <w:tcPr>
            <w:tcW w:type="dxa" w:w="2600"/>
            <w:shd w:fill="EAF0F6" w:color="auto" w:val="clear"/>
            <w:tcMar>
              <w:top w:type="dxa" w:w="60"/>
              <w:left w:type="dxa" w:w="90"/>
              <w:bottom w:type="dxa" w:w="60"/>
              <w:right w:type="dxa" w:w="90"/>
            </w:tcMar>
          </w:tcPr>
          <w:p>
            <w:pPr>
              <w:spacing w:after="40"/>
            </w:pPr>
            <w:r>
              <w:rPr>
                <w:rFonts w:ascii="Arial" w:cs="Arial" w:eastAsia="Arial" w:hAnsi="Arial"/>
              </w:rPr>
              <w:t xml:space="preserve">Référence</w:t>
            </w:r>
          </w:p>
        </w:tc>
        <w:tc>
          <w:tcPr>
            <w:tcW w:type="dxa" w:w="7038"/>
            <w:shd w:fill="EAF0F6" w:color="auto" w:val="clear"/>
            <w:tcMar>
              <w:top w:type="dxa" w:w="60"/>
              <w:left w:type="dxa" w:w="90"/>
              <w:bottom w:type="dxa" w:w="60"/>
              <w:right w:type="dxa" w:w="90"/>
            </w:tcMar>
          </w:tcPr>
          <w:p>
            <w:pPr>
              <w:spacing w:after="40"/>
            </w:pPr>
            <w:r>
              <w:rPr>
                <w:rFonts w:ascii="Arial" w:cs="Arial" w:eastAsia="Arial" w:hAnsi="Arial"/>
              </w:rPr>
              <w:t xml:space="preserve">Courriel de la DEETS du 20 octobre 2026 — instruction au titre de l’article L.6351-5 du Code du travail</w:t>
            </w:r>
          </w:p>
        </w:tc>
      </w:tr>
      <w:tr>
        <w:trPr>
          <w:cantSplit/>
        </w:trPr>
        <w:tc>
          <w:tcPr>
            <w:tcW w:type="dxa" w:w="2600"/>
            <w:tcMar>
              <w:top w:type="dxa" w:w="60"/>
              <w:left w:type="dxa" w:w="90"/>
              <w:bottom w:type="dxa" w:w="60"/>
              <w:right w:type="dxa" w:w="90"/>
            </w:tcMar>
          </w:tcPr>
          <w:p>
            <w:pPr>
              <w:spacing w:after="40"/>
            </w:pPr>
            <w:r>
              <w:rPr>
                <w:rFonts w:ascii="Arial" w:cs="Arial" w:eastAsia="Arial" w:hAnsi="Arial"/>
              </w:rPr>
              <w:t xml:space="preserve">Objet de la pièce</w:t>
            </w:r>
          </w:p>
        </w:tc>
        <w:tc>
          <w:tcPr>
            <w:tcW w:type="dxa" w:w="7038"/>
            <w:tcMar>
              <w:top w:type="dxa" w:w="60"/>
              <w:left w:type="dxa" w:w="90"/>
              <w:bottom w:type="dxa" w:w="60"/>
              <w:right w:type="dxa" w:w="90"/>
            </w:tcMar>
          </w:tcPr>
          <w:p>
            <w:pPr>
              <w:spacing w:after="40"/>
            </w:pPr>
            <w:r>
              <w:rPr>
                <w:rFonts w:ascii="Arial" w:cs="Arial" w:eastAsia="Arial" w:hAnsi="Arial"/>
              </w:rPr>
              <w:t xml:space="preserve">Modalités de formation, d’outillage et d’animation des maîtres d’apprentissage ; état récapitulatif des actions entreprises.</w:t>
            </w:r>
          </w:p>
        </w:tc>
      </w:tr>
      <w:tr>
        <w:trPr>
          <w:cantSplit/>
        </w:trPr>
        <w:tc>
          <w:tcPr>
            <w:tcW w:type="dxa" w:w="2600"/>
            <w:shd w:fill="EAF0F6" w:color="auto" w:val="clear"/>
            <w:tcMar>
              <w:top w:type="dxa" w:w="60"/>
              <w:left w:type="dxa" w:w="90"/>
              <w:bottom w:type="dxa" w:w="60"/>
              <w:right w:type="dxa" w:w="90"/>
            </w:tcMar>
          </w:tcPr>
          <w:p>
            <w:pPr>
              <w:spacing w:after="40"/>
            </w:pPr>
            <w:r>
              <w:rPr>
                <w:rFonts w:ascii="Arial" w:cs="Arial" w:eastAsia="Arial" w:hAnsi="Arial"/>
              </w:rPr>
              <w:t xml:space="preserve">Organisme</w:t>
            </w:r>
          </w:p>
        </w:tc>
        <w:tc>
          <w:tcPr>
            <w:tcW w:type="dxa" w:w="7038"/>
            <w:shd w:fill="EAF0F6" w:color="auto" w:val="clear"/>
            <w:tcMar>
              <w:top w:type="dxa" w:w="60"/>
              <w:left w:type="dxa" w:w="90"/>
              <w:bottom w:type="dxa" w:w="60"/>
              <w:right w:type="dxa" w:w="90"/>
            </w:tcMar>
          </w:tcPr>
          <w:p>
            <w:pPr>
              <w:spacing w:after="40"/>
            </w:pPr>
            <w:r>
              <w:rPr>
                <w:rFonts w:ascii="Arial" w:cs="Arial" w:eastAsia="Arial" w:hAnsi="Arial"/>
              </w:rPr>
              <w:t xml:space="preserve">YEBA FORMATIONS — SIRET 814 622 262 00032 — NDA 04973676397</w:t>
            </w:r>
          </w:p>
        </w:tc>
      </w:tr>
      <w:tr>
        <w:trPr>
          <w:cantSplit/>
        </w:trPr>
        <w:tc>
          <w:tcPr>
            <w:tcW w:type="dxa" w:w="2600"/>
            <w:tcMar>
              <w:top w:type="dxa" w:w="60"/>
              <w:left w:type="dxa" w:w="90"/>
              <w:bottom w:type="dxa" w:w="60"/>
              <w:right w:type="dxa" w:w="90"/>
            </w:tcMar>
          </w:tcPr>
          <w:p>
            <w:pPr>
              <w:spacing w:after="40"/>
            </w:pPr>
            <w:r>
              <w:rPr>
                <w:rFonts w:ascii="Arial" w:cs="Arial" w:eastAsia="Arial" w:hAnsi="Arial"/>
              </w:rPr>
              <w:t xml:space="preserve">Certification Qualiopi</w:t>
            </w:r>
          </w:p>
        </w:tc>
        <w:tc>
          <w:tcPr>
            <w:tcW w:type="dxa" w:w="7038"/>
            <w:tcMar>
              <w:top w:type="dxa" w:w="60"/>
              <w:left w:type="dxa" w:w="90"/>
              <w:bottom w:type="dxa" w:w="60"/>
              <w:right w:type="dxa" w:w="90"/>
            </w:tcMar>
          </w:tcPr>
          <w:p>
            <w:pPr>
              <w:spacing w:after="40"/>
            </w:pPr>
            <w:r>
              <w:rPr>
                <w:rFonts w:ascii="Arial" w:cs="Arial" w:eastAsia="Arial" w:hAnsi="Arial"/>
              </w:rPr>
              <w:t xml:space="preserve">n° 25FOR02027.1 — </w:t>
            </w:r>
            <w:r>
              <w:rPr>
                <w:rFonts w:ascii="Arial" w:cs="Arial" w:eastAsia="Arial" w:hAnsi="Arial"/>
                <w:b/>
                <w:bCs/>
                <w:highlight w:val="yellow"/>
                <w:highlightCs w:val="yellow"/>
              </w:rPr>
              <w:t xml:space="preserve">[préciser si la catégorie « actions de formation par apprentissage » est déjà couverte ou en cours d’extension]</w:t>
            </w:r>
          </w:p>
        </w:tc>
      </w:tr>
      <w:tr>
        <w:trPr>
          <w:cantSplit/>
        </w:trPr>
        <w:tc>
          <w:tcPr>
            <w:tcW w:type="dxa" w:w="2600"/>
            <w:shd w:fill="EAF0F6" w:color="auto" w:val="clear"/>
            <w:tcMar>
              <w:top w:type="dxa" w:w="60"/>
              <w:left w:type="dxa" w:w="90"/>
              <w:bottom w:type="dxa" w:w="60"/>
              <w:right w:type="dxa" w:w="90"/>
            </w:tcMar>
          </w:tcPr>
          <w:p>
            <w:pPr>
              <w:spacing w:after="40"/>
            </w:pPr>
            <w:r>
              <w:rPr>
                <w:rFonts w:ascii="Arial" w:cs="Arial" w:eastAsia="Arial" w:hAnsi="Arial"/>
              </w:rPr>
              <w:t xml:space="preserve">Responsable</w:t>
            </w:r>
          </w:p>
        </w:tc>
        <w:tc>
          <w:tcPr>
            <w:tcW w:type="dxa" w:w="7038"/>
            <w:shd w:fill="EAF0F6" w:color="auto" w:val="clear"/>
            <w:tcMar>
              <w:top w:type="dxa" w:w="60"/>
              <w:left w:type="dxa" w:w="90"/>
              <w:bottom w:type="dxa" w:w="60"/>
              <w:right w:type="dxa" w:w="90"/>
            </w:tcMar>
          </w:tcPr>
          <w:p>
            <w:pPr>
              <w:spacing w:after="40"/>
            </w:pPr>
            <w:r>
              <w:rPr>
                <w:rFonts w:ascii="Arial" w:cs="Arial" w:eastAsia="Arial" w:hAnsi="Arial"/>
              </w:rPr>
              <w:t xml:space="preserve">Aurélien LUMEKA, Directeur</w:t>
            </w:r>
          </w:p>
        </w:tc>
      </w:tr>
      <w:tr>
        <w:trPr>
          <w:cantSplit/>
        </w:trPr>
        <w:tc>
          <w:tcPr>
            <w:tcW w:type="dxa" w:w="2600"/>
            <w:tcMar>
              <w:top w:type="dxa" w:w="60"/>
              <w:left w:type="dxa" w:w="90"/>
              <w:bottom w:type="dxa" w:w="60"/>
              <w:right w:type="dxa" w:w="90"/>
            </w:tcMar>
          </w:tcPr>
          <w:p>
            <w:pPr>
              <w:spacing w:after="40"/>
            </w:pPr>
            <w:r>
              <w:rPr>
                <w:rFonts w:ascii="Arial" w:cs="Arial" w:eastAsia="Arial" w:hAnsi="Arial"/>
              </w:rPr>
              <w:t xml:space="preserve">Version</w:t>
            </w:r>
          </w:p>
        </w:tc>
        <w:tc>
          <w:tcPr>
            <w:tcW w:type="dxa" w:w="7038"/>
            <w:tcMar>
              <w:top w:type="dxa" w:w="60"/>
              <w:left w:type="dxa" w:w="90"/>
              <w:bottom w:type="dxa" w:w="60"/>
              <w:right w:type="dxa" w:w="90"/>
            </w:tcMar>
          </w:tcPr>
          <w:p>
            <w:pPr>
              <w:spacing w:after="40"/>
            </w:pPr>
            <w:r>
              <w:rPr>
                <w:rFonts w:ascii="Arial" w:cs="Arial" w:eastAsia="Arial" w:hAnsi="Arial"/>
              </w:rPr>
              <w:t xml:space="preserve">Version 1 du 28/10/2026</w:t>
            </w:r>
          </w:p>
        </w:tc>
      </w:tr>
    </w:tbl>
    <w:p>
      <w:pPr>
        <w:spacing w:after="80"/>
      </w:pPr>
    </w:p>
    <w:p>
      <w:pPr>
        <w:pStyle w:val="Heading1"/>
        <w:keepNext/>
        <w:spacing w:after="140" w:before="300"/>
      </w:pPr>
      <w:r>
        <w:rPr>
          <w:rFonts w:ascii="Arial" w:cs="Arial" w:eastAsia="Arial" w:hAnsi="Arial"/>
        </w:rPr>
        <w:t xml:space="preserve">1. Rôle du maître d’apprentissage</w:t>
      </w:r>
    </w:p>
    <w:p>
      <w:pPr>
        <w:spacing w:after="120" w:line="288"/>
        <w:jc w:val="both"/>
      </w:pPr>
      <w:r>
        <w:rPr>
          <w:rFonts w:ascii="Arial" w:cs="Arial" w:eastAsia="Arial" w:hAnsi="Arial"/>
        </w:rPr>
        <w:t xml:space="preserve">Le maître d’apprentissage contribue à l’acquisition par l’apprenti des compétences correspondant à la certification préparée, en liaison avec le CFA. Il doit remplir des conditions de compétence professionnelle (diplôme et/ou expérience) fixées par les articles L.6223-8-1 et R.6223-22 du Code du travail ou par la convention de branche (</w:t>
      </w:r>
      <w:r>
        <w:rPr>
          <w:rFonts w:ascii="Arial" w:cs="Arial" w:eastAsia="Arial" w:hAnsi="Arial"/>
          <w:b/>
          <w:bCs/>
          <w:highlight w:val="yellow"/>
          <w:highlightCs w:val="yellow"/>
        </w:rPr>
        <w:t xml:space="preserve">[références à vérifier]</w:t>
      </w:r>
      <w:r>
        <w:rPr>
          <w:rFonts w:ascii="Arial" w:cs="Arial" w:eastAsia="Arial" w:hAnsi="Arial"/>
        </w:rPr>
        <w:t xml:space="preserve">). YEBA FORMATIONS vérifie ces conditions avant la signature du contrat.</w:t>
      </w:r>
    </w:p>
    <w:p>
      <w:pPr>
        <w:spacing w:after="120" w:line="288"/>
        <w:jc w:val="both"/>
      </w:pPr>
      <w:r>
        <w:rPr>
          <w:rFonts w:ascii="Arial" w:cs="Arial" w:eastAsia="Arial" w:hAnsi="Arial"/>
        </w:rPr>
        <w:t xml:space="preserve">Le développement des compétences des maîtres d’apprentissage est un point fort de YEBA FORMATIONS : son dirigeant est formateur en </w:t>
      </w:r>
      <w:r>
        <w:rPr>
          <w:rFonts w:ascii="Arial" w:cs="Arial" w:eastAsia="Arial" w:hAnsi="Arial"/>
          <w:b/>
          <w:bCs/>
        </w:rPr>
        <w:t xml:space="preserve">management et en soft skills</w:t>
      </w:r>
      <w:r>
        <w:rPr>
          <w:rFonts w:ascii="Arial" w:cs="Arial" w:eastAsia="Arial" w:hAnsi="Arial"/>
        </w:rPr>
        <w:t xml:space="preserve"> depuis 2021 — transmettre, accompagner, évaluer, gérer un conflit et donner un retour constructif sont précisément ses domaines d’intervention.</w:t>
      </w:r>
    </w:p>
    <w:p>
      <w:pPr>
        <w:pStyle w:val="Heading1"/>
        <w:keepNext/>
        <w:spacing w:after="140" w:before="300"/>
      </w:pPr>
      <w:r>
        <w:rPr>
          <w:rFonts w:ascii="Arial" w:cs="Arial" w:eastAsia="Arial" w:hAnsi="Arial"/>
        </w:rPr>
        <w:t xml:space="preserve">2. Parcours proposé aux maîtres d’apprentissage</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000"/>
        <w:gridCol w:w="3600"/>
        <w:gridCol w:w="1700"/>
        <w:gridCol w:w="2338"/>
      </w:tblGrid>
      <w:tr>
        <w:trPr>
          <w:tblHeader/>
        </w:trPr>
        <w:tc>
          <w:tcPr>
            <w:tcW w:type="dxa" w:w="2000"/>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Action</w:t>
            </w:r>
          </w:p>
        </w:tc>
        <w:tc>
          <w:tcPr>
            <w:tcW w:type="dxa" w:w="3600"/>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Contenu</w:t>
            </w:r>
          </w:p>
        </w:tc>
        <w:tc>
          <w:tcPr>
            <w:tcW w:type="dxa" w:w="1700"/>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Durée / fréquence</w:t>
            </w:r>
          </w:p>
        </w:tc>
        <w:tc>
          <w:tcPr>
            <w:tcW w:type="dxa" w:w="2338"/>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Coût pour l’entreprise</w:t>
            </w:r>
          </w:p>
        </w:tc>
      </w:tr>
      <w:tr>
        <w:trPr>
          <w:cantSplit/>
        </w:trPr>
        <w:tc>
          <w:tcPr>
            <w:tcW w:type="dxa" w:w="2000"/>
            <w:tcMar>
              <w:top w:type="dxa" w:w="60"/>
              <w:left w:type="dxa" w:w="90"/>
              <w:bottom w:type="dxa" w:w="60"/>
              <w:right w:type="dxa" w:w="90"/>
            </w:tcMar>
          </w:tcPr>
          <w:p>
            <w:pPr>
              <w:spacing w:after="40"/>
            </w:pPr>
            <w:r>
              <w:rPr>
                <w:rFonts w:ascii="Arial" w:cs="Arial" w:eastAsia="Arial" w:hAnsi="Arial"/>
              </w:rPr>
              <w:t xml:space="preserve">Réunion de lancement</w:t>
            </w:r>
          </w:p>
        </w:tc>
        <w:tc>
          <w:tcPr>
            <w:tcW w:type="dxa" w:w="3600"/>
            <w:tcMar>
              <w:top w:type="dxa" w:w="60"/>
              <w:left w:type="dxa" w:w="90"/>
              <w:bottom w:type="dxa" w:w="60"/>
              <w:right w:type="dxa" w:w="90"/>
            </w:tcMar>
          </w:tcPr>
          <w:p>
            <w:pPr>
              <w:spacing w:after="40"/>
            </w:pPr>
            <w:r>
              <w:rPr>
                <w:rFonts w:ascii="Arial" w:cs="Arial" w:eastAsia="Arial" w:hAnsi="Arial"/>
              </w:rPr>
              <w:t xml:space="preserve">Calendrier d’alternance, référentiel, livret, rôle de chacun, contacts</w:t>
            </w:r>
          </w:p>
        </w:tc>
        <w:tc>
          <w:tcPr>
            <w:tcW w:type="dxa" w:w="1700"/>
            <w:tcMar>
              <w:top w:type="dxa" w:w="60"/>
              <w:left w:type="dxa" w:w="90"/>
              <w:bottom w:type="dxa" w:w="60"/>
              <w:right w:type="dxa" w:w="90"/>
            </w:tcMar>
          </w:tcPr>
          <w:p>
            <w:pPr>
              <w:spacing w:after="40"/>
            </w:pPr>
            <w:r>
              <w:rPr>
                <w:rFonts w:ascii="Arial" w:cs="Arial" w:eastAsia="Arial" w:hAnsi="Arial"/>
              </w:rPr>
              <w:t xml:space="preserve">2 heures, avant ou au début du contrat</w:t>
            </w:r>
          </w:p>
        </w:tc>
        <w:tc>
          <w:tcPr>
            <w:tcW w:type="dxa" w:w="2338"/>
            <w:tcMar>
              <w:top w:type="dxa" w:w="60"/>
              <w:left w:type="dxa" w:w="90"/>
              <w:bottom w:type="dxa" w:w="60"/>
              <w:right w:type="dxa" w:w="90"/>
            </w:tcMar>
          </w:tcPr>
          <w:p>
            <w:pPr>
              <w:spacing w:after="40"/>
            </w:pPr>
            <w:r>
              <w:rPr>
                <w:rFonts w:ascii="Arial" w:cs="Arial" w:eastAsia="Arial" w:hAnsi="Arial"/>
              </w:rPr>
              <w:t xml:space="preserve">Gratuit</w:t>
            </w:r>
          </w:p>
        </w:tc>
      </w:tr>
      <w:tr>
        <w:trPr>
          <w:cantSplit/>
        </w:trPr>
        <w:tc>
          <w:tcPr>
            <w:tcW w:type="dxa" w:w="2000"/>
            <w:shd w:fill="EAF0F6" w:color="auto" w:val="clear"/>
            <w:tcMar>
              <w:top w:type="dxa" w:w="60"/>
              <w:left w:type="dxa" w:w="90"/>
              <w:bottom w:type="dxa" w:w="60"/>
              <w:right w:type="dxa" w:w="90"/>
            </w:tcMar>
          </w:tcPr>
          <w:p>
            <w:pPr>
              <w:spacing w:after="40"/>
            </w:pPr>
            <w:r>
              <w:rPr>
                <w:rFonts w:ascii="Arial" w:cs="Arial" w:eastAsia="Arial" w:hAnsi="Arial"/>
              </w:rPr>
              <w:t xml:space="preserve">Formation « Réussir sa mission de maître d’apprentissage »</w:t>
            </w:r>
          </w:p>
        </w:tc>
        <w:tc>
          <w:tcPr>
            <w:tcW w:type="dxa" w:w="3600"/>
            <w:shd w:fill="EAF0F6" w:color="auto" w:val="clear"/>
            <w:tcMar>
              <w:top w:type="dxa" w:w="60"/>
              <w:left w:type="dxa" w:w="90"/>
              <w:bottom w:type="dxa" w:w="60"/>
              <w:right w:type="dxa" w:w="90"/>
            </w:tcMar>
          </w:tcPr>
          <w:p>
            <w:pPr>
              <w:spacing w:after="40"/>
            </w:pPr>
            <w:r>
              <w:rPr>
                <w:rFonts w:ascii="Arial" w:cs="Arial" w:eastAsia="Arial" w:hAnsi="Arial"/>
              </w:rPr>
              <w:t xml:space="preserve">Accueillir et intégrer un jeune.</w:t>
            </w:r>
          </w:p>
          <w:p>
            <w:pPr>
              <w:spacing w:after="40"/>
            </w:pPr>
            <w:r>
              <w:rPr>
                <w:rFonts w:ascii="Arial" w:cs="Arial" w:eastAsia="Arial" w:hAnsi="Arial"/>
              </w:rPr>
              <w:t xml:space="preserve">Organiser la progression et transmettre un savoir-faire.</w:t>
            </w:r>
          </w:p>
          <w:p>
            <w:pPr>
              <w:spacing w:after="40"/>
            </w:pPr>
            <w:r>
              <w:rPr>
                <w:rFonts w:ascii="Arial" w:cs="Arial" w:eastAsia="Arial" w:hAnsi="Arial"/>
              </w:rPr>
              <w:t xml:space="preserve">Évaluer et donner un retour constructif.</w:t>
            </w:r>
          </w:p>
          <w:p>
            <w:pPr>
              <w:spacing w:after="40"/>
            </w:pPr>
            <w:r>
              <w:rPr>
                <w:rFonts w:ascii="Arial" w:cs="Arial" w:eastAsia="Arial" w:hAnsi="Arial"/>
              </w:rPr>
              <w:t xml:space="preserve">Communiquer avec une génération différente ; prévenir les conflits.</w:t>
            </w:r>
          </w:p>
          <w:p>
            <w:pPr>
              <w:spacing w:after="40"/>
            </w:pPr>
            <w:r>
              <w:rPr>
                <w:rFonts w:ascii="Arial" w:cs="Arial" w:eastAsia="Arial" w:hAnsi="Arial"/>
              </w:rPr>
              <w:t xml:space="preserve">Cadre légal : contrat, temps de travail, règles pour les mineurs, rupture.</w:t>
            </w:r>
          </w:p>
          <w:p>
            <w:pPr>
              <w:spacing w:after="40"/>
            </w:pPr>
            <w:r>
              <w:rPr>
                <w:rFonts w:ascii="Arial" w:cs="Arial" w:eastAsia="Arial" w:hAnsi="Arial"/>
              </w:rPr>
              <w:t xml:space="preserve">Égalité, prévention du harcèlement et des discriminations ; accueil d’un apprenti en situation de handicap.</w:t>
            </w:r>
          </w:p>
        </w:tc>
        <w:tc>
          <w:tcPr>
            <w:tcW w:type="dxa" w:w="1700"/>
            <w:shd w:fill="EAF0F6" w:color="auto" w:val="clear"/>
            <w:tcMar>
              <w:top w:type="dxa" w:w="60"/>
              <w:left w:type="dxa" w:w="90"/>
              <w:bottom w:type="dxa" w:w="60"/>
              <w:right w:type="dxa" w:w="90"/>
            </w:tcMar>
          </w:tcPr>
          <w:p>
            <w:pPr>
              <w:spacing w:after="40"/>
            </w:pPr>
            <w:r>
              <w:rPr>
                <w:rFonts w:ascii="Arial" w:cs="Arial" w:eastAsia="Arial" w:hAnsi="Arial"/>
              </w:rPr>
              <w:t xml:space="preserve">1 jour (7 heures) en présentiel ou 2 demi-journées</w:t>
            </w:r>
          </w:p>
        </w:tc>
        <w:tc>
          <w:tcPr>
            <w:tcW w:type="dxa" w:w="2338"/>
            <w:shd w:fill="EAF0F6" w:color="auto" w:val="clear"/>
            <w:tcMar>
              <w:top w:type="dxa" w:w="60"/>
              <w:left w:type="dxa" w:w="90"/>
              <w:bottom w:type="dxa" w:w="60"/>
              <w:right w:type="dxa" w:w="90"/>
            </w:tcMar>
          </w:tcPr>
          <w:p>
            <w:pPr>
              <w:spacing w:after="40"/>
            </w:pPr>
            <w:r>
              <w:rPr>
                <w:rFonts w:ascii="Arial" w:cs="Arial" w:eastAsia="Arial" w:hAnsi="Arial"/>
              </w:rPr>
              <w:t xml:space="preserve">Gratuit pour les entreprises accueillant un apprenti de YEBA FORMATIONS ; </w:t>
            </w:r>
            <w:r>
              <w:rPr>
                <w:rFonts w:ascii="Arial" w:cs="Arial" w:eastAsia="Arial" w:hAnsi="Arial"/>
                <w:b/>
                <w:bCs/>
                <w:highlight w:val="yellow"/>
                <w:highlightCs w:val="yellow"/>
              </w:rPr>
              <w:t xml:space="preserve">[prise en charge OPCO possible selon les règles en vigueur — à vérifier]</w:t>
            </w:r>
          </w:p>
        </w:tc>
      </w:tr>
      <w:tr>
        <w:trPr>
          <w:cantSplit/>
        </w:trPr>
        <w:tc>
          <w:tcPr>
            <w:tcW w:type="dxa" w:w="2000"/>
            <w:tcMar>
              <w:top w:type="dxa" w:w="60"/>
              <w:left w:type="dxa" w:w="90"/>
              <w:bottom w:type="dxa" w:w="60"/>
              <w:right w:type="dxa" w:w="90"/>
            </w:tcMar>
          </w:tcPr>
          <w:p>
            <w:pPr>
              <w:spacing w:after="40"/>
            </w:pPr>
            <w:r>
              <w:rPr>
                <w:rFonts w:ascii="Arial" w:cs="Arial" w:eastAsia="Arial" w:hAnsi="Arial"/>
              </w:rPr>
              <w:t xml:space="preserve">Réunions d’échange de pratiques</w:t>
            </w:r>
          </w:p>
        </w:tc>
        <w:tc>
          <w:tcPr>
            <w:tcW w:type="dxa" w:w="3600"/>
            <w:tcMar>
              <w:top w:type="dxa" w:w="60"/>
              <w:left w:type="dxa" w:w="90"/>
              <w:bottom w:type="dxa" w:w="60"/>
              <w:right w:type="dxa" w:w="90"/>
            </w:tcMar>
          </w:tcPr>
          <w:p>
            <w:pPr>
              <w:spacing w:after="40"/>
            </w:pPr>
            <w:r>
              <w:rPr>
                <w:rFonts w:ascii="Arial" w:cs="Arial" w:eastAsia="Arial" w:hAnsi="Arial"/>
              </w:rPr>
              <w:t xml:space="preserve">Retours d’expérience, difficultés rencontrées, évolution du programme</w:t>
            </w:r>
          </w:p>
        </w:tc>
        <w:tc>
          <w:tcPr>
            <w:tcW w:type="dxa" w:w="1700"/>
            <w:tcMar>
              <w:top w:type="dxa" w:w="60"/>
              <w:left w:type="dxa" w:w="90"/>
              <w:bottom w:type="dxa" w:w="60"/>
              <w:right w:type="dxa" w:w="90"/>
            </w:tcMar>
          </w:tcPr>
          <w:p>
            <w:pPr>
              <w:spacing w:after="40"/>
            </w:pPr>
            <w:r>
              <w:rPr>
                <w:rFonts w:ascii="Arial" w:cs="Arial" w:eastAsia="Arial" w:hAnsi="Arial"/>
              </w:rPr>
              <w:t xml:space="preserve">2 fois par an (1 h 30)</w:t>
            </w:r>
          </w:p>
        </w:tc>
        <w:tc>
          <w:tcPr>
            <w:tcW w:type="dxa" w:w="2338"/>
            <w:tcMar>
              <w:top w:type="dxa" w:w="60"/>
              <w:left w:type="dxa" w:w="90"/>
              <w:bottom w:type="dxa" w:w="60"/>
              <w:right w:type="dxa" w:w="90"/>
            </w:tcMar>
          </w:tcPr>
          <w:p>
            <w:pPr>
              <w:spacing w:after="40"/>
            </w:pPr>
            <w:r>
              <w:rPr>
                <w:rFonts w:ascii="Arial" w:cs="Arial" w:eastAsia="Arial" w:hAnsi="Arial"/>
              </w:rPr>
              <w:t xml:space="preserve">Gratuit</w:t>
            </w:r>
          </w:p>
        </w:tc>
      </w:tr>
      <w:tr>
        <w:trPr>
          <w:cantSplit/>
        </w:trPr>
        <w:tc>
          <w:tcPr>
            <w:tcW w:type="dxa" w:w="2000"/>
            <w:shd w:fill="EAF0F6" w:color="auto" w:val="clear"/>
            <w:tcMar>
              <w:top w:type="dxa" w:w="60"/>
              <w:left w:type="dxa" w:w="90"/>
              <w:bottom w:type="dxa" w:w="60"/>
              <w:right w:type="dxa" w:w="90"/>
            </w:tcMar>
          </w:tcPr>
          <w:p>
            <w:pPr>
              <w:spacing w:after="40"/>
            </w:pPr>
            <w:r>
              <w:rPr>
                <w:rFonts w:ascii="Arial" w:cs="Arial" w:eastAsia="Arial" w:hAnsi="Arial"/>
              </w:rPr>
              <w:t xml:space="preserve">Appui individuel</w:t>
            </w:r>
          </w:p>
        </w:tc>
        <w:tc>
          <w:tcPr>
            <w:tcW w:type="dxa" w:w="3600"/>
            <w:shd w:fill="EAF0F6" w:color="auto" w:val="clear"/>
            <w:tcMar>
              <w:top w:type="dxa" w:w="60"/>
              <w:left w:type="dxa" w:w="90"/>
              <w:bottom w:type="dxa" w:w="60"/>
              <w:right w:type="dxa" w:w="90"/>
            </w:tcMar>
          </w:tcPr>
          <w:p>
            <w:pPr>
              <w:spacing w:after="40"/>
            </w:pPr>
            <w:r>
              <w:rPr>
                <w:rFonts w:ascii="Arial" w:cs="Arial" w:eastAsia="Arial" w:hAnsi="Arial"/>
              </w:rPr>
              <w:t xml:space="preserve">Conseil ponctuel sur une situation (conflit, démotivation, évaluation)</w:t>
            </w:r>
          </w:p>
        </w:tc>
        <w:tc>
          <w:tcPr>
            <w:tcW w:type="dxa" w:w="1700"/>
            <w:shd w:fill="EAF0F6" w:color="auto" w:val="clear"/>
            <w:tcMar>
              <w:top w:type="dxa" w:w="60"/>
              <w:left w:type="dxa" w:w="90"/>
              <w:bottom w:type="dxa" w:w="60"/>
              <w:right w:type="dxa" w:w="90"/>
            </w:tcMar>
          </w:tcPr>
          <w:p>
            <w:pPr>
              <w:spacing w:after="40"/>
            </w:pPr>
            <w:r>
              <w:rPr>
                <w:rFonts w:ascii="Arial" w:cs="Arial" w:eastAsia="Arial" w:hAnsi="Arial"/>
              </w:rPr>
              <w:t xml:space="preserve">Sur demande, réponse sous 48 heures ouvrées</w:t>
            </w:r>
          </w:p>
        </w:tc>
        <w:tc>
          <w:tcPr>
            <w:tcW w:type="dxa" w:w="2338"/>
            <w:shd w:fill="EAF0F6" w:color="auto" w:val="clear"/>
            <w:tcMar>
              <w:top w:type="dxa" w:w="60"/>
              <w:left w:type="dxa" w:w="90"/>
              <w:bottom w:type="dxa" w:w="60"/>
              <w:right w:type="dxa" w:w="90"/>
            </w:tcMar>
          </w:tcPr>
          <w:p>
            <w:pPr>
              <w:spacing w:after="40"/>
            </w:pPr>
            <w:r>
              <w:rPr>
                <w:rFonts w:ascii="Arial" w:cs="Arial" w:eastAsia="Arial" w:hAnsi="Arial"/>
              </w:rPr>
              <w:t xml:space="preserve">Gratuit</w:t>
            </w:r>
          </w:p>
        </w:tc>
      </w:tr>
      <w:tr>
        <w:trPr>
          <w:cantSplit/>
        </w:trPr>
        <w:tc>
          <w:tcPr>
            <w:tcW w:type="dxa" w:w="2000"/>
            <w:tcMar>
              <w:top w:type="dxa" w:w="60"/>
              <w:left w:type="dxa" w:w="90"/>
              <w:bottom w:type="dxa" w:w="60"/>
              <w:right w:type="dxa" w:w="90"/>
            </w:tcMar>
          </w:tcPr>
          <w:p>
            <w:pPr>
              <w:spacing w:after="40"/>
            </w:pPr>
            <w:r>
              <w:rPr>
                <w:rFonts w:ascii="Arial" w:cs="Arial" w:eastAsia="Arial" w:hAnsi="Arial"/>
              </w:rPr>
              <w:t xml:space="preserve">Ressources</w:t>
            </w:r>
          </w:p>
        </w:tc>
        <w:tc>
          <w:tcPr>
            <w:tcW w:type="dxa" w:w="3600"/>
            <w:tcMar>
              <w:top w:type="dxa" w:w="60"/>
              <w:left w:type="dxa" w:w="90"/>
              <w:bottom w:type="dxa" w:w="60"/>
              <w:right w:type="dxa" w:w="90"/>
            </w:tcMar>
          </w:tcPr>
          <w:p>
            <w:pPr>
              <w:spacing w:after="40"/>
            </w:pPr>
            <w:r>
              <w:rPr>
                <w:rFonts w:ascii="Arial" w:cs="Arial" w:eastAsia="Arial" w:hAnsi="Arial"/>
              </w:rPr>
              <w:t xml:space="preserve">Guide du maître d’apprentissage (fiches pratiques), modèles de grille d’évaluation</w:t>
            </w:r>
          </w:p>
        </w:tc>
        <w:tc>
          <w:tcPr>
            <w:tcW w:type="dxa" w:w="1700"/>
            <w:tcMar>
              <w:top w:type="dxa" w:w="60"/>
              <w:left w:type="dxa" w:w="90"/>
              <w:bottom w:type="dxa" w:w="60"/>
              <w:right w:type="dxa" w:w="90"/>
            </w:tcMar>
          </w:tcPr>
          <w:p>
            <w:pPr>
              <w:spacing w:after="40"/>
            </w:pPr>
            <w:r>
              <w:rPr>
                <w:rFonts w:ascii="Arial" w:cs="Arial" w:eastAsia="Arial" w:hAnsi="Arial"/>
              </w:rPr>
              <w:t xml:space="preserve">Remis à la réunion de lancement</w:t>
            </w:r>
          </w:p>
        </w:tc>
        <w:tc>
          <w:tcPr>
            <w:tcW w:type="dxa" w:w="2338"/>
            <w:tcMar>
              <w:top w:type="dxa" w:w="60"/>
              <w:left w:type="dxa" w:w="90"/>
              <w:bottom w:type="dxa" w:w="60"/>
              <w:right w:type="dxa" w:w="90"/>
            </w:tcMar>
          </w:tcPr>
          <w:p>
            <w:pPr>
              <w:spacing w:after="40"/>
            </w:pPr>
            <w:r>
              <w:rPr>
                <w:rFonts w:ascii="Arial" w:cs="Arial" w:eastAsia="Arial" w:hAnsi="Arial"/>
              </w:rPr>
              <w:t xml:space="preserve">Gratuit</w:t>
            </w:r>
          </w:p>
        </w:tc>
      </w:tr>
    </w:tbl>
    <w:p>
      <w:pPr>
        <w:spacing w:after="80"/>
      </w:pPr>
    </w:p>
    <w:p>
      <w:pPr>
        <w:spacing w:after="120" w:line="288"/>
        <w:jc w:val="both"/>
      </w:pPr>
      <w:r>
        <w:rPr>
          <w:rFonts w:ascii="Arial" w:cs="Arial" w:eastAsia="Arial" w:hAnsi="Arial"/>
        </w:rPr>
        <w:t xml:space="preserve">Les maîtres d’apprentissage qui le souhaitent peuvent être orientés vers une certification de leurs compétences de tuteur inscrite au répertoire spécifique de France Compétences (</w:t>
      </w:r>
      <w:r>
        <w:rPr>
          <w:rFonts w:ascii="Arial" w:cs="Arial" w:eastAsia="Arial" w:hAnsi="Arial"/>
          <w:b/>
          <w:bCs/>
          <w:highlight w:val="yellow"/>
          <w:highlightCs w:val="yellow"/>
        </w:rPr>
        <w:t xml:space="preserve">[certification à identifier]</w:t>
      </w:r>
      <w:r>
        <w:rPr>
          <w:rFonts w:ascii="Arial" w:cs="Arial" w:eastAsia="Arial" w:hAnsi="Arial"/>
        </w:rPr>
        <w:t xml:space="preserve">).</w:t>
      </w:r>
    </w:p>
    <w:p>
      <w:pPr>
        <w:pStyle w:val="Heading1"/>
        <w:keepNext/>
        <w:spacing w:after="140" w:before="300"/>
      </w:pPr>
      <w:r>
        <w:rPr>
          <w:rFonts w:ascii="Arial" w:cs="Arial" w:eastAsia="Arial" w:hAnsi="Arial"/>
        </w:rPr>
        <w:t xml:space="preserve">3. Évaluation</w:t>
      </w:r>
    </w:p>
    <w:p>
      <w:pPr>
        <w:pStyle w:val="ListParagraph"/>
        <w:numPr>
          <w:ilvl w:val="0"/>
          <w:numId w:val="2"/>
        </w:numPr>
        <w:spacing w:after="60" w:line="276"/>
      </w:pPr>
      <w:r>
        <w:rPr>
          <w:rFonts w:ascii="Arial" w:cs="Arial" w:eastAsia="Arial" w:hAnsi="Arial"/>
        </w:rPr>
        <w:t xml:space="preserve">Questionnaire de satisfaction à l’issue de chaque formation et réunion.</w:t>
      </w:r>
    </w:p>
    <w:p>
      <w:pPr>
        <w:pStyle w:val="ListParagraph"/>
        <w:numPr>
          <w:ilvl w:val="0"/>
          <w:numId w:val="2"/>
        </w:numPr>
        <w:spacing w:after="60" w:line="276"/>
      </w:pPr>
      <w:r>
        <w:rPr>
          <w:rFonts w:ascii="Arial" w:cs="Arial" w:eastAsia="Arial" w:hAnsi="Arial"/>
        </w:rPr>
        <w:t xml:space="preserve">Questionnaire annuel sur la qualité de la relation avec le CFA.</w:t>
      </w:r>
    </w:p>
    <w:p>
      <w:pPr>
        <w:pStyle w:val="ListParagraph"/>
        <w:numPr>
          <w:ilvl w:val="0"/>
          <w:numId w:val="2"/>
        </w:numPr>
        <w:spacing w:after="60" w:line="276"/>
      </w:pPr>
      <w:r>
        <w:rPr>
          <w:rFonts w:ascii="Arial" w:cs="Arial" w:eastAsia="Arial" w:hAnsi="Arial"/>
        </w:rPr>
        <w:t xml:space="preserve">Indicateurs : part des maîtres d’apprentissage formés dans les 3 mois suivant le début du contrat (objectif : </w:t>
      </w:r>
      <w:r>
        <w:rPr>
          <w:rFonts w:ascii="Arial" w:cs="Arial" w:eastAsia="Arial" w:hAnsi="Arial"/>
          <w:b/>
          <w:bCs/>
          <w:highlight w:val="yellow"/>
          <w:highlightCs w:val="yellow"/>
        </w:rPr>
        <w:t xml:space="preserve">[≥ 80 %]</w:t>
      </w:r>
      <w:r>
        <w:rPr>
          <w:rFonts w:ascii="Arial" w:cs="Arial" w:eastAsia="Arial" w:hAnsi="Arial"/>
        </w:rPr>
        <w:t xml:space="preserve">), satisfaction, participation aux réunions.</w:t>
      </w:r>
    </w:p>
    <w:p>
      <w:pPr>
        <w:pStyle w:val="Heading1"/>
        <w:keepNext/>
        <w:spacing w:after="140" w:before="300"/>
      </w:pPr>
      <w:r>
        <w:rPr>
          <w:rFonts w:ascii="Arial" w:cs="Arial" w:eastAsia="Arial" w:hAnsi="Arial"/>
        </w:rPr>
        <w:t xml:space="preserve">4. État récapitulatif des actions entreprises</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600"/>
        <w:gridCol w:w="4600"/>
        <w:gridCol w:w="1600"/>
        <w:gridCol w:w="1838"/>
      </w:tblGrid>
      <w:tr>
        <w:trPr>
          <w:tblHeader/>
        </w:trPr>
        <w:tc>
          <w:tcPr>
            <w:tcW w:type="dxa" w:w="1600"/>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Date</w:t>
            </w:r>
          </w:p>
        </w:tc>
        <w:tc>
          <w:tcPr>
            <w:tcW w:type="dxa" w:w="4600"/>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Action</w:t>
            </w:r>
          </w:p>
        </w:tc>
        <w:tc>
          <w:tcPr>
            <w:tcW w:type="dxa" w:w="1600"/>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Participants</w:t>
            </w:r>
          </w:p>
        </w:tc>
        <w:tc>
          <w:tcPr>
            <w:tcW w:type="dxa" w:w="1838"/>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Preuve</w:t>
            </w:r>
          </w:p>
        </w:tc>
      </w:tr>
      <w:tr>
        <w:trPr>
          <w:cantSplit/>
        </w:trPr>
        <w:tc>
          <w:tcPr>
            <w:tcW w:type="dxa" w:w="1600"/>
            <w:tcMar>
              <w:top w:type="dxa" w:w="60"/>
              <w:left w:type="dxa" w:w="90"/>
              <w:bottom w:type="dxa" w:w="60"/>
              <w:right w:type="dxa" w:w="90"/>
            </w:tcMar>
          </w:tcPr>
          <w:p>
            <w:pPr>
              <w:spacing w:after="40"/>
            </w:pPr>
            <w:r>
              <w:rPr>
                <w:rFonts w:ascii="Arial" w:cs="Arial" w:eastAsia="Arial" w:hAnsi="Arial"/>
                <w:b/>
                <w:bCs/>
                <w:highlight w:val="yellow"/>
                <w:highlightCs w:val="yellow"/>
              </w:rPr>
              <w:t xml:space="preserve">[date]</w:t>
            </w:r>
          </w:p>
        </w:tc>
        <w:tc>
          <w:tcPr>
            <w:tcW w:type="dxa" w:w="4600"/>
            <w:tcMar>
              <w:top w:type="dxa" w:w="60"/>
              <w:left w:type="dxa" w:w="90"/>
              <w:bottom w:type="dxa" w:w="60"/>
              <w:right w:type="dxa" w:w="90"/>
            </w:tcMar>
          </w:tcPr>
          <w:p>
            <w:pPr>
              <w:spacing w:after="40"/>
            </w:pPr>
            <w:r>
              <w:rPr>
                <w:rFonts w:ascii="Arial" w:cs="Arial" w:eastAsia="Arial" w:hAnsi="Arial"/>
                <w:b/>
                <w:bCs/>
                <w:highlight w:val="yellow"/>
                <w:highlightCs w:val="yellow"/>
              </w:rPr>
              <w:t xml:space="preserve">[ex. conception du guide du maître d’apprentissage]</w:t>
            </w:r>
          </w:p>
        </w:tc>
        <w:tc>
          <w:tcPr>
            <w:tcW w:type="dxa" w:w="1600"/>
            <w:tcMar>
              <w:top w:type="dxa" w:w="60"/>
              <w:left w:type="dxa" w:w="90"/>
              <w:bottom w:type="dxa" w:w="60"/>
              <w:right w:type="dxa" w:w="90"/>
            </w:tcMar>
          </w:tcPr>
          <w:p>
            <w:pPr>
              <w:spacing w:after="40"/>
            </w:pPr>
            <w:r>
              <w:rPr>
                <w:rFonts w:ascii="Arial" w:cs="Arial" w:eastAsia="Arial" w:hAnsi="Arial"/>
                <w:b/>
                <w:bCs/>
                <w:highlight w:val="yellow"/>
                <w:highlightCs w:val="yellow"/>
              </w:rPr>
              <w:t xml:space="preserve">[—]</w:t>
            </w:r>
          </w:p>
        </w:tc>
        <w:tc>
          <w:tcPr>
            <w:tcW w:type="dxa" w:w="1838"/>
            <w:tcMar>
              <w:top w:type="dxa" w:w="60"/>
              <w:left w:type="dxa" w:w="90"/>
              <w:bottom w:type="dxa" w:w="60"/>
              <w:right w:type="dxa" w:w="90"/>
            </w:tcMar>
          </w:tcPr>
          <w:p>
            <w:pPr>
              <w:spacing w:after="40"/>
            </w:pPr>
            <w:r>
              <w:rPr>
                <w:rFonts w:ascii="Arial" w:cs="Arial" w:eastAsia="Arial" w:hAnsi="Arial"/>
                <w:b/>
                <w:bCs/>
                <w:highlight w:val="yellow"/>
                <w:highlightCs w:val="yellow"/>
              </w:rPr>
              <w:t xml:space="preserve">[document joint]</w:t>
            </w:r>
          </w:p>
        </w:tc>
      </w:tr>
      <w:tr>
        <w:trPr>
          <w:cantSplit/>
        </w:trPr>
        <w:tc>
          <w:tcPr>
            <w:tcW w:type="dxa" w:w="1600"/>
            <w:shd w:fill="EAF0F6" w:color="auto" w:val="clear"/>
            <w:tcMar>
              <w:top w:type="dxa" w:w="60"/>
              <w:left w:type="dxa" w:w="90"/>
              <w:bottom w:type="dxa" w:w="60"/>
              <w:right w:type="dxa" w:w="90"/>
            </w:tcMar>
          </w:tcPr>
          <w:p>
            <w:pPr>
              <w:spacing w:after="40"/>
            </w:pPr>
            <w:r>
              <w:rPr>
                <w:rFonts w:ascii="Arial" w:cs="Arial" w:eastAsia="Arial" w:hAnsi="Arial"/>
                <w:b/>
                <w:bCs/>
                <w:highlight w:val="yellow"/>
                <w:highlightCs w:val="yellow"/>
              </w:rPr>
              <w:t xml:space="preserve">[date]</w:t>
            </w:r>
          </w:p>
        </w:tc>
        <w:tc>
          <w:tcPr>
            <w:tcW w:type="dxa" w:w="4600"/>
            <w:shd w:fill="EAF0F6" w:color="auto" w:val="clear"/>
            <w:tcMar>
              <w:top w:type="dxa" w:w="60"/>
              <w:left w:type="dxa" w:w="90"/>
              <w:bottom w:type="dxa" w:w="60"/>
              <w:right w:type="dxa" w:w="90"/>
            </w:tcMar>
          </w:tcPr>
          <w:p>
            <w:pPr>
              <w:spacing w:after="40"/>
            </w:pPr>
            <w:r>
              <w:rPr>
                <w:rFonts w:ascii="Arial" w:cs="Arial" w:eastAsia="Arial" w:hAnsi="Arial"/>
                <w:b/>
                <w:bCs/>
                <w:highlight w:val="yellow"/>
                <w:highlightCs w:val="yellow"/>
              </w:rPr>
              <w:t xml:space="preserve">[ex. actions de formation au tutorat ou au management déjà réalisées par YEBA FORMATIONS pour des entreprises clientes]</w:t>
            </w:r>
          </w:p>
        </w:tc>
        <w:tc>
          <w:tcPr>
            <w:tcW w:type="dxa" w:w="1600"/>
            <w:shd w:fill="EAF0F6" w:color="auto" w:val="clear"/>
            <w:tcMar>
              <w:top w:type="dxa" w:w="60"/>
              <w:left w:type="dxa" w:w="90"/>
              <w:bottom w:type="dxa" w:w="60"/>
              <w:right w:type="dxa" w:w="90"/>
            </w:tcMar>
          </w:tcPr>
          <w:p>
            <w:pPr>
              <w:spacing w:after="40"/>
            </w:pPr>
            <w:r>
              <w:rPr>
                <w:rFonts w:ascii="Arial" w:cs="Arial" w:eastAsia="Arial" w:hAnsi="Arial"/>
                <w:b/>
                <w:bCs/>
                <w:highlight w:val="yellow"/>
                <w:highlightCs w:val="yellow"/>
              </w:rPr>
              <w:t xml:space="preserve">[nombre]</w:t>
            </w:r>
          </w:p>
        </w:tc>
        <w:tc>
          <w:tcPr>
            <w:tcW w:type="dxa" w:w="1838"/>
            <w:shd w:fill="EAF0F6" w:color="auto" w:val="clear"/>
            <w:tcMar>
              <w:top w:type="dxa" w:w="60"/>
              <w:left w:type="dxa" w:w="90"/>
              <w:bottom w:type="dxa" w:w="60"/>
              <w:right w:type="dxa" w:w="90"/>
            </w:tcMar>
          </w:tcPr>
          <w:p>
            <w:pPr>
              <w:spacing w:after="40"/>
            </w:pPr>
            <w:r>
              <w:rPr>
                <w:rFonts w:ascii="Arial" w:cs="Arial" w:eastAsia="Arial" w:hAnsi="Arial"/>
                <w:b/>
                <w:bCs/>
                <w:highlight w:val="yellow"/>
                <w:highlightCs w:val="yellow"/>
              </w:rPr>
              <w:t xml:space="preserve">[attestations, programmes]</w:t>
            </w:r>
          </w:p>
        </w:tc>
      </w:tr>
    </w:tbl>
    <w:p>
      <w:pPr>
        <w:spacing w:after="80"/>
      </w:pPr>
    </w:p>
    <w:tbl>
      <w:tblPr>
        <w:tblW w:type="dxa" w:w="9638"/>
        <w:tblBorders>
          <w:top w:val="none" w:color="FFFFFF" w:sz="0"/>
          <w:left w:val="single" w:color="C8691C" w:sz="12"/>
          <w:bottom w:val="none" w:color="FFFFFF" w:sz="0"/>
          <w:right w:val="none" w:color="FFFFFF" w:sz="0"/>
          <w:insideH w:val="none" w:color="FFFFFF" w:sz="0"/>
          <w:insideV w:val="none" w:color="FFFFFF" w:sz="0"/>
        </w:tblBorders>
      </w:tblPr>
      <w:tblGrid>
        <w:gridCol w:w="9638"/>
      </w:tblGrid>
      <w:tr>
        <w:tc>
          <w:tcPr>
            <w:tcW w:type="dxa" w:w="9638"/>
            <w:shd w:fill="FFF4E5" w:color="auto" w:val="clear"/>
            <w:tcMar>
              <w:top w:type="dxa" w:w="100"/>
              <w:left w:type="dxa" w:w="160"/>
              <w:bottom w:type="dxa" w:w="100"/>
              <w:right w:type="dxa" w:w="120"/>
            </w:tcMar>
          </w:tcPr>
          <w:p>
            <w:pPr>
              <w:spacing w:after="60"/>
            </w:pPr>
            <w:r>
              <w:rPr>
                <w:rFonts w:ascii="Arial" w:cs="Arial" w:eastAsia="Arial" w:hAnsi="Arial"/>
                <w:b/>
                <w:bCs/>
                <w:color w:val="C8691C"/>
              </w:rPr>
              <w:t xml:space="preserve">À compléter avec des faits</w:t>
            </w:r>
          </w:p>
          <w:p>
            <w:pPr>
              <w:spacing w:after="50"/>
            </w:pPr>
            <w:r>
              <w:rPr>
                <w:rFonts w:ascii="Arial" w:cs="Arial" w:eastAsia="Arial" w:hAnsi="Arial"/>
              </w:rPr>
              <w:t xml:space="preserve">Les formations au management, à la transmission ou au tutorat déjà réalisées par Aurélien LUMEKA (chez YEBA FORMATIONS ou dans d’autres centres) sont des preuves utiles. Pour les actions réalisées pour le compte d’un autre centre, vérifier ce que le contrat autorise à mentionner.</w:t>
            </w:r>
          </w:p>
        </w:tc>
      </w:tr>
    </w:tbl>
    <w:p>
      <w:pPr>
        <w:spacing w:after="80"/>
      </w:pPr>
    </w:p>
    <w:tbl>
      <w:tblPr>
        <w:tblW w:type="dxa" w:w="9638"/>
        <w:tblBorders>
          <w:top w:val="none" w:color="FFFFFF" w:sz="0"/>
          <w:left w:val="single" w:color="1F3A5F" w:sz="12"/>
          <w:bottom w:val="none" w:color="FFFFFF" w:sz="0"/>
          <w:right w:val="none" w:color="FFFFFF" w:sz="0"/>
          <w:insideH w:val="none" w:color="FFFFFF" w:sz="0"/>
          <w:insideV w:val="none" w:color="FFFFFF" w:sz="0"/>
        </w:tblBorders>
      </w:tblPr>
      <w:tblGrid>
        <w:gridCol w:w="9638"/>
      </w:tblGrid>
      <w:tr>
        <w:tc>
          <w:tcPr>
            <w:tcW w:type="dxa" w:w="9638"/>
            <w:shd w:fill="EAF0F6" w:color="auto" w:val="clear"/>
            <w:tcMar>
              <w:top w:type="dxa" w:w="100"/>
              <w:left w:type="dxa" w:w="160"/>
              <w:bottom w:type="dxa" w:w="100"/>
              <w:right w:type="dxa" w:w="120"/>
            </w:tcMar>
          </w:tcPr>
          <w:p>
            <w:pPr>
              <w:spacing w:after="60"/>
            </w:pPr>
            <w:r>
              <w:rPr>
                <w:rFonts w:ascii="Arial" w:cs="Arial" w:eastAsia="Arial" w:hAnsi="Arial"/>
                <w:b/>
                <w:bCs/>
                <w:color w:val="1F3A5F"/>
              </w:rPr>
              <w:t xml:space="preserve">Conformité RGPD / IA Act</w:t>
            </w:r>
          </w:p>
          <w:p>
            <w:pPr>
              <w:spacing w:after="50"/>
            </w:pPr>
            <w:r>
              <w:rPr>
                <w:rFonts w:ascii="Arial" w:cs="Arial" w:eastAsia="Arial" w:hAnsi="Arial"/>
                <w:b/>
                <w:bCs/>
              </w:rPr>
              <w:t xml:space="preserve">RGPD</w:t>
            </w:r>
            <w:r>
              <w:rPr>
                <w:rFonts w:ascii="Arial" w:cs="Arial" w:eastAsia="Arial" w:hAnsi="Arial"/>
              </w:rPr>
              <w:t xml:space="preserve"> — Les données des maîtres d’apprentissage (identité, coordonnées, diplômes et expérience) sont collectées pour vérifier les conditions légales et organiser le suivi ; conservation pendant la durée du contrat d’apprentissage augmentée des délais de contrôle (</w:t>
            </w:r>
            <w:r>
              <w:rPr>
                <w:rFonts w:ascii="Arial" w:cs="Arial" w:eastAsia="Arial" w:hAnsi="Arial"/>
                <w:b/>
                <w:bCs/>
                <w:highlight w:val="yellow"/>
                <w:highlightCs w:val="yellow"/>
              </w:rPr>
              <w:t xml:space="preserve">[durée à fixer]</w:t>
            </w:r>
            <w:r>
              <w:rPr>
                <w:rFonts w:ascii="Arial" w:cs="Arial" w:eastAsia="Arial" w:hAnsi="Arial"/>
              </w:rPr>
              <w:t xml:space="preserve">).</w:t>
            </w:r>
          </w:p>
        </w:tc>
      </w:tr>
    </w:tbl>
    <w:p>
      <w:pPr>
        <w:spacing w:after="80"/>
      </w:pPr>
    </w:p>
    <w:p>
      <w:pPr>
        <w:spacing w:after="80"/>
      </w:pPr>
    </w:p>
    <w:p>
      <w:pPr>
        <w:spacing w:after="120" w:line="288"/>
        <w:jc w:val="left"/>
      </w:pPr>
      <w:r>
        <w:rPr>
          <w:rFonts w:ascii="Arial" w:cs="Arial" w:eastAsia="Arial" w:hAnsi="Arial"/>
        </w:rPr>
        <w:t xml:space="preserve">Fait à </w:t>
      </w:r>
      <w:r>
        <w:rPr>
          <w:rFonts w:ascii="Arial" w:cs="Arial" w:eastAsia="Arial" w:hAnsi="Arial"/>
          <w:b/>
          <w:bCs/>
          <w:highlight w:val="yellow"/>
          <w:highlightCs w:val="yellow"/>
        </w:rPr>
        <w:t xml:space="preserve">[commune]</w:t>
      </w:r>
      <w:r>
        <w:rPr>
          <w:rFonts w:ascii="Arial" w:cs="Arial" w:eastAsia="Arial" w:hAnsi="Arial"/>
        </w:rPr>
        <w:t xml:space="preserve">, le </w:t>
      </w:r>
      <w:r>
        <w:rPr>
          <w:rFonts w:ascii="Arial" w:cs="Arial" w:eastAsia="Arial" w:hAnsi="Arial"/>
          <w:b/>
          <w:bCs/>
          <w:highlight w:val="yellow"/>
          <w:highlightCs w:val="yellow"/>
        </w:rPr>
        <w:t xml:space="preserve">[date d’envoi]</w:t>
      </w:r>
      <w:r>
        <w:rPr>
          <w:rFonts w:ascii="Arial" w:cs="Arial" w:eastAsia="Arial" w:hAnsi="Arial"/>
        </w:rPr>
        <w:t xml:space="preserve">.</w:t>
      </w:r>
    </w:p>
    <w:p>
      <w:pPr>
        <w:spacing w:after="120" w:line="288"/>
        <w:jc w:val="left"/>
      </w:pPr>
      <w:r>
        <w:rPr>
          <w:rFonts w:ascii="Arial" w:cs="Arial" w:eastAsia="Arial" w:hAnsi="Arial"/>
          <w:b/>
          <w:bCs/>
        </w:rPr>
        <w:t xml:space="preserve">Aurélien LUMEKA, Directeur de YEBA FORMATIONS</w:t>
      </w:r>
    </w:p>
    <w:p>
      <w:pPr>
        <w:spacing w:after="120" w:line="288"/>
        <w:jc w:val="left"/>
      </w:pPr>
      <w:r>
        <w:rPr>
          <w:rFonts w:ascii="Arial" w:cs="Arial" w:eastAsia="Arial" w:hAnsi="Arial"/>
        </w:rPr>
        <w:t xml:space="preserve">Signature et cachet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SIRET 814 622 262 00032 — NDA 04973676397 — Qualiopi 25FOR02027.1 — Page </w:t>
    </w:r>
    <w:r>
      <w:rPr>
        <w:rFonts w:ascii="Arial" w:cs="Arial" w:eastAsia="Arial" w:hAnsi="Arial"/>
        <w:color w:val="595959"/>
        <w:sz w:val="16"/>
        <w:szCs w:val="16"/>
      </w:rPr>
      <w:fldChar w:fldCharType="begin"/>
      <w:instrText xml:space="preserve">PAGE</w:instrText>
      <w:fldChar w:fldCharType="separate"/>
      <w:fldChar w:fldCharType="end"/>
    </w:r>
    <w:r>
      <w:rPr>
        <w:rFonts w:ascii="Arial" w:cs="Arial" w:eastAsia="Arial" w:hAnsi="Arial"/>
        <w:color w:val="595959"/>
        <w:sz w:val="16"/>
        <w:szCs w:val="16"/>
      </w:rPr>
      <w:t xml:space="preserve"> / </w:t>
    </w:r>
    <w:r>
      <w:rPr>
        <w:rFonts w:ascii="Arial" w:cs="Arial" w:eastAsia="Arial" w:hAnsi="Arial"/>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95959"/>
        <w:sz w:val="16"/>
        <w:szCs w:val="16"/>
      </w:rPr>
      <w:t xml:space="preserve">YEBA FORMATIONS — Dossier apprentissage — Pièce 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F3A5F"/>
      <w:sz w:val="28"/>
      <w:szCs w:val="28"/>
    </w:rPr>
  </w:style>
  <w:style w:type="paragraph" w:styleId="Heading2">
    <w:name w:val="Heading 2"/>
    <w:basedOn w:val="Normal"/>
    <w:next w:val="Normal"/>
    <w:qFormat/>
    <w:pPr>
      <w:outlineLvl w:val="1"/>
    </w:pPr>
    <w:rPr>
      <w:rFonts w:ascii="Arial" w:cs="Arial" w:eastAsia="Arial" w:hAnsi="Arial"/>
      <w:b/>
      <w:bCs/>
      <w:color w:val="C8691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YEBA FORMATIONS — Pièce 17 — État descriptif — Développement des compétences des tuteurs et maîtres d’apprentissage, et récapitulatif des actions</dc:title>
  <dc:creator>Aurélien LUMEKA</dc:creator>
  <cp:lastModifiedBy>Un-named</cp:lastModifiedBy>
  <cp:revision>1</cp:revision>
  <dcterms:created xsi:type="dcterms:W3CDTF">2026-10-28T12:04:48.742Z</dcterms:created>
  <dcterms:modified xsi:type="dcterms:W3CDTF">2026-10-28T12:04:48.742Z</dcterms:modified>
</cp:coreProperties>
</file>

<file path=docProps/custom.xml><?xml version="1.0" encoding="utf-8"?>
<Properties xmlns="http://schemas.openxmlformats.org/officeDocument/2006/custom-properties" xmlns:vt="http://schemas.openxmlformats.org/officeDocument/2006/docPropsVTypes"/>
</file>