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Montserrat" w:cs="Montserrat" w:eastAsia="Montserrat" w:hAnsi="Montserrat"/>
          <w:b/>
          <w:bCs/>
          <w:color w:val="1B3A6B"/>
          <w:sz w:val="40"/>
          <w:szCs w:val="40"/>
        </w:rPr>
        <w:t xml:space="preserve">YEBA</w:t>
      </w:r>
      <w:r>
        <w:rPr>
          <w:rFonts w:ascii="Montserrat" w:cs="Montserrat" w:eastAsia="Montserrat" w:hAnsi="Montserrat"/>
          <w:b/>
          <w:bCs/>
          <w:color w:val="C9AB4C"/>
          <w:sz w:val="40"/>
          <w:szCs w:val="40"/>
        </w:rPr>
        <w:t xml:space="preserve">  FORMATIONS</w:t>
      </w:r>
    </w:p>
    <w:p>
      <w:pPr>
        <w:pBdr>
          <w:bottom w:val="single" w:color="C9AB4C" w:sz="12" w:space="6"/>
        </w:pBdr>
        <w:spacing w:after="240"/>
      </w:pPr>
      <w:r>
        <w:rPr>
          <w:rFonts w:ascii="Inter" w:cs="Inter" w:eastAsia="Inter" w:hAnsi="Inter"/>
          <w:color w:val="4D4D4D"/>
          <w:sz w:val="20"/>
          <w:szCs w:val="20"/>
        </w:rPr>
        <w:t xml:space="preserve">Organisme de formation — Extension de la déclaration d’activité à la formation par apprentissage</w:t>
      </w:r>
    </w:p>
    <w:p>
      <w:pPr>
        <w:spacing w:after="60"/>
      </w:pPr>
      <w:r>
        <w:rPr>
          <w:rFonts w:ascii="Montserrat" w:cs="Montserrat" w:eastAsia="Montserrat" w:hAnsi="Montserrat"/>
          <w:b/>
          <w:bCs/>
          <w:color w:val="4D4D4D"/>
          <w:sz w:val="24"/>
          <w:szCs w:val="24"/>
        </w:rPr>
        <w:t xml:space="preserve">Pièce n° 17</w:t>
      </w:r>
    </w:p>
    <w:p>
      <w:pPr>
        <w:spacing w:after="160"/>
      </w:pPr>
      <w:r>
        <w:rPr>
          <w:rFonts w:ascii="Montserrat" w:cs="Montserrat" w:eastAsia="Montserrat" w:hAnsi="Montserrat"/>
          <w:b/>
          <w:bCs/>
          <w:color w:val="1B3A6B"/>
          <w:sz w:val="32"/>
          <w:szCs w:val="32"/>
        </w:rPr>
        <w:t xml:space="preserve">État descriptif — Développement des compétences des tuteurs et maîtres d’apprentissage, et récapitulatif des actions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Rubrique</w:t>
            </w:r>
          </w:p>
        </w:tc>
        <w:tc>
          <w:tcPr>
            <w:tcW w:type="dxa" w:w="70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Information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Destinataire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DEETS La Réunion — Service de contrôle de la formation professionnelle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Référence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Courriel de la DEETS du 20 octobre 2026 — instruction au titre de l’article L.6351-5 du Code du travail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Objet de la pièce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Modalités de formation, d’outillage et d’animation des maîtres d’apprentissage ; état récapitulatif des actions entreprises.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Organisme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YEBA FORMATIONS — SIRET 814 622 262 00032 — NDA 04973676397 — UAI 9742022E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Lieu de formation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7 rue Henri Cornu, Immeuble Rodrigue 2, Technopole Réunion / Technor, 97490 Sainte-Clotilde (Saint-Denis)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Certification Qualiopi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both"/>
            </w:pPr>
            <w:r>
              <w:rPr>
                <w:rFonts w:ascii="Inter" w:cs="Inter" w:eastAsia="Inter" w:hAnsi="Inter"/>
              </w:rPr>
              <w:t xml:space="preserve">n° 25FOR02027.1 (actions de formation). Extension à la catégorie « actions de formation par apprentissage » engagée : l’audit d’extension sera réalisé dès l’entrée en formation du premier apprenti (courriel de l’organisme certificateur du 14/10/2026).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Responsable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Aurélien LUMEKA, Directeur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Version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Version 2 du 28/10/2026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1. Rôle du maître d’apprentissage</w:t>
      </w:r>
    </w:p>
    <w:p>
      <w:pPr>
        <w:spacing w:after="120" w:line="288"/>
        <w:jc w:val="both"/>
      </w:pPr>
      <w:r>
        <w:rPr>
          <w:rFonts w:ascii="Inter" w:cs="Inter" w:eastAsia="Inter" w:hAnsi="Inter"/>
        </w:rPr>
        <w:t xml:space="preserve">Le maître d’apprentissage contribue à l’acquisition par l’apprenti des compétences correspondant à la certification préparée, en liaison avec le CFA. Il doit remplir des conditions de compétence professionnelle (diplôme et/ou expérience) fixées par les articles L.6223-8-1 et R.6223-22 du Code du travail ou par la convention de branche (</w:t>
      </w:r>
      <w:r>
        <w:rPr>
          <w:rFonts w:ascii="Inter" w:cs="Inter" w:eastAsia="Inter" w:hAnsi="Inter"/>
          <w:b/>
          <w:bCs/>
          <w:highlight w:val="yellow"/>
          <w:highlightCs w:val="yellow"/>
        </w:rPr>
        <w:t xml:space="preserve">[références à vérifier]</w:t>
      </w:r>
      <w:r>
        <w:rPr>
          <w:rFonts w:ascii="Inter" w:cs="Inter" w:eastAsia="Inter" w:hAnsi="Inter"/>
        </w:rPr>
        <w:t xml:space="preserve">). YEBA FORMATIONS vérifie ces conditions avant la signature du contrat.</w:t>
      </w:r>
    </w:p>
    <w:p>
      <w:pPr>
        <w:spacing w:after="120" w:line="288"/>
        <w:jc w:val="both"/>
      </w:pPr>
      <w:r>
        <w:rPr>
          <w:rFonts w:ascii="Inter" w:cs="Inter" w:eastAsia="Inter" w:hAnsi="Inter"/>
        </w:rPr>
        <w:t xml:space="preserve">Le développement des compétences des maîtres d’apprentissage est un point fort de YEBA FORMATIONS : son dirigeant est formateur en </w:t>
      </w:r>
      <w:r>
        <w:rPr>
          <w:rFonts w:ascii="Inter" w:cs="Inter" w:eastAsia="Inter" w:hAnsi="Inter"/>
          <w:b/>
          <w:bCs/>
        </w:rPr>
        <w:t xml:space="preserve">management et en soft skills</w:t>
      </w:r>
      <w:r>
        <w:rPr>
          <w:rFonts w:ascii="Inter" w:cs="Inter" w:eastAsia="Inter" w:hAnsi="Inter"/>
        </w:rPr>
        <w:t xml:space="preserve"> depuis 2021 — transmettre, accompagner, évaluer, gérer un conflit et donner un retour constructif sont précisément ses domaines d’intervention.</w:t>
      </w: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2. Parcours proposé aux maîtres d’apprentissage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2000"/>
        <w:gridCol w:w="3600"/>
        <w:gridCol w:w="1700"/>
        <w:gridCol w:w="2338"/>
      </w:tblGrid>
      <w:tr>
        <w:trPr>
          <w:tblHeader/>
        </w:trPr>
        <w:tc>
          <w:tcPr>
            <w:tcW w:type="dxa" w:w="20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Action</w:t>
            </w:r>
          </w:p>
        </w:tc>
        <w:tc>
          <w:tcPr>
            <w:tcW w:type="dxa" w:w="36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Contenu</w:t>
            </w:r>
          </w:p>
        </w:tc>
        <w:tc>
          <w:tcPr>
            <w:tcW w:type="dxa" w:w="17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Durée / fréquence</w:t>
            </w:r>
          </w:p>
        </w:tc>
        <w:tc>
          <w:tcPr>
            <w:tcW w:type="dxa" w:w="23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Coût pour l’entreprise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Réunion de lancement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Calendrier d’alternance, référentiel, livret, rôle de chacun, contacts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2 heures, mardi 16 février 2027, 17 h – 19 h</w:t>
            </w:r>
          </w:p>
        </w:tc>
        <w:tc>
          <w:tcPr>
            <w:tcW w:type="dxa" w:w="23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Gratuit</w:t>
            </w:r>
          </w:p>
        </w:tc>
      </w:tr>
      <w:tr>
        <w:trPr>
          <w:cantSplit w:val="false"/>
        </w:trPr>
        <w:tc>
          <w:tcPr>
            <w:tcW w:type="dxa" w:w="20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Formation « Réussir sa mission de maître d’apprentissage »</w:t>
            </w:r>
          </w:p>
        </w:tc>
        <w:tc>
          <w:tcPr>
            <w:tcW w:type="dxa" w:w="3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Accueillir et intégrer un jeune.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Organiser la progression et transmettre un savoir-faire.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Évaluer et donner un retour constructif.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Communiquer avec une génération différente ; prévenir les conflits.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Cadre légal : contrat, temps de travail, règles pour les mineurs, rupture.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Égalité, prévention du harcèlement et des discriminations ; accueil d’un apprenti en situation de handicap.</w:t>
            </w:r>
          </w:p>
        </w:tc>
        <w:tc>
          <w:tcPr>
            <w:tcW w:type="dxa" w:w="17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1 jour (7 heures), jeudi 15 avril 2027, ou 2 demi-journées</w:t>
            </w:r>
          </w:p>
        </w:tc>
        <w:tc>
          <w:tcPr>
            <w:tcW w:type="dxa" w:w="23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Gratuit pour les entreprises accueillant un apprenti de YEBA FORMATIONS ; </w:t>
            </w: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[prise en charge OPCO possible selon les règles en vigueur — à vérifier]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Réunions d’échange de pratiques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Retours d’expérience, difficultés rencontrées, évolution du programme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Mardi 14 septembre 2027 et mardi 11 janvier 2028, 17 h – 18 h 30</w:t>
            </w:r>
          </w:p>
        </w:tc>
        <w:tc>
          <w:tcPr>
            <w:tcW w:type="dxa" w:w="23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Gratuit</w:t>
            </w:r>
          </w:p>
        </w:tc>
      </w:tr>
      <w:tr>
        <w:trPr>
          <w:cantSplit/>
        </w:trPr>
        <w:tc>
          <w:tcPr>
            <w:tcW w:type="dxa" w:w="20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Appui individuel</w:t>
            </w:r>
          </w:p>
        </w:tc>
        <w:tc>
          <w:tcPr>
            <w:tcW w:type="dxa" w:w="3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Conseil ponctuel sur une situation (conflit, démotivation, évaluation)</w:t>
            </w:r>
          </w:p>
        </w:tc>
        <w:tc>
          <w:tcPr>
            <w:tcW w:type="dxa" w:w="17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Sur demande, réponse sous 48 heures ouvrées</w:t>
            </w:r>
          </w:p>
        </w:tc>
        <w:tc>
          <w:tcPr>
            <w:tcW w:type="dxa" w:w="23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Gratuit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Ressources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Guide du maître d’apprentissage (fiches pratiques), modèles de grille d’évaluation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Remis à la réunion de lancement</w:t>
            </w:r>
          </w:p>
        </w:tc>
        <w:tc>
          <w:tcPr>
            <w:tcW w:type="dxa" w:w="23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Gratuit</w:t>
            </w:r>
          </w:p>
        </w:tc>
      </w:tr>
    </w:tbl>
    <w:p>
      <w:pPr>
        <w:spacing w:after="80"/>
      </w:pPr>
    </w:p>
    <w:p>
      <w:pPr>
        <w:spacing w:after="120" w:line="288"/>
        <w:jc w:val="both"/>
      </w:pPr>
      <w:r>
        <w:rPr>
          <w:rFonts w:ascii="Inter" w:cs="Inter" w:eastAsia="Inter" w:hAnsi="Inter"/>
        </w:rPr>
        <w:t xml:space="preserve">Les maîtres d’apprentissage qui le souhaitent peuvent être orientés vers une certification de leurs compétences de tuteur inscrite au répertoire spécifique de France Compétences (</w:t>
      </w:r>
      <w:r>
        <w:rPr>
          <w:rFonts w:ascii="Inter" w:cs="Inter" w:eastAsia="Inter" w:hAnsi="Inter"/>
          <w:b/>
          <w:bCs/>
          <w:highlight w:val="yellow"/>
          <w:highlightCs w:val="yellow"/>
        </w:rPr>
        <w:t xml:space="preserve">[certification à identifier]</w:t>
      </w:r>
      <w:r>
        <w:rPr>
          <w:rFonts w:ascii="Inter" w:cs="Inter" w:eastAsia="Inter" w:hAnsi="Inter"/>
        </w:rPr>
        <w:t xml:space="preserve">).</w:t>
      </w:r>
    </w:p>
    <w:p>
      <w:pPr>
        <w:spacing w:after="120" w:line="288"/>
        <w:jc w:val="both"/>
      </w:pPr>
      <w:r>
        <w:rPr>
          <w:rFonts w:ascii="Inter" w:cs="Inter" w:eastAsia="Inter" w:hAnsi="Inter"/>
        </w:rPr>
        <w:t xml:space="preserve">Les maîtres d’apprentissage sont également invités au </w:t>
      </w:r>
      <w:r>
        <w:rPr>
          <w:rFonts w:ascii="Inter" w:cs="Inter" w:eastAsia="Inter" w:hAnsi="Inter"/>
          <w:b/>
          <w:bCs/>
        </w:rPr>
        <w:t xml:space="preserve">conseil de perfectionnement</w:t>
      </w:r>
      <w:r>
        <w:rPr>
          <w:rFonts w:ascii="Inter" w:cs="Inter" w:eastAsia="Inter" w:hAnsi="Inter"/>
        </w:rPr>
        <w:t xml:space="preserve"> (juin et décembre 2027), au </w:t>
      </w:r>
      <w:r>
        <w:rPr>
          <w:rFonts w:ascii="Inter" w:cs="Inter" w:eastAsia="Inter" w:hAnsi="Inter"/>
          <w:b/>
          <w:bCs/>
        </w:rPr>
        <w:t xml:space="preserve">job dating</w:t>
      </w:r>
      <w:r>
        <w:rPr>
          <w:rFonts w:ascii="Inter" w:cs="Inter" w:eastAsia="Inter" w:hAnsi="Inter"/>
        </w:rPr>
        <w:t xml:space="preserve"> du 25 novembre 2027 et à la </w:t>
      </w:r>
      <w:r>
        <w:rPr>
          <w:rFonts w:ascii="Inter" w:cs="Inter" w:eastAsia="Inter" w:hAnsi="Inter"/>
          <w:b/>
          <w:bCs/>
        </w:rPr>
        <w:t xml:space="preserve">cérémonie de clôture</w:t>
      </w:r>
      <w:r>
        <w:rPr>
          <w:rFonts w:ascii="Inter" w:cs="Inter" w:eastAsia="Inter" w:hAnsi="Inter"/>
        </w:rPr>
        <w:t xml:space="preserve"> de février 2028 (pièce n° 19).</w:t>
      </w: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3. Évaluation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</w:rPr>
        <w:t xml:space="preserve">Questionnaire de satisfaction à l’issue de chaque formation et réunion.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</w:rPr>
        <w:t xml:space="preserve">Questionnaire annuel sur la qualité de la relation avec le CFA.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</w:rPr>
        <w:t xml:space="preserve">Indicateurs : part des maîtres d’apprentissage formés dans les 3 mois suivant le début du contrat (objectif : </w:t>
      </w:r>
      <w:r>
        <w:rPr>
          <w:rFonts w:ascii="Inter" w:cs="Inter" w:eastAsia="Inter" w:hAnsi="Inter"/>
          <w:b/>
          <w:bCs/>
          <w:highlight w:val="yellow"/>
          <w:highlightCs w:val="yellow"/>
        </w:rPr>
        <w:t xml:space="preserve">[≥ 80 %]</w:t>
      </w:r>
      <w:r>
        <w:rPr>
          <w:rFonts w:ascii="Inter" w:cs="Inter" w:eastAsia="Inter" w:hAnsi="Inter"/>
        </w:rPr>
        <w:t xml:space="preserve">), satisfaction, participation aux réunions.</w:t>
      </w: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4. État récapitulatif des actions entreprises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1600"/>
        <w:gridCol w:w="4600"/>
        <w:gridCol w:w="1600"/>
        <w:gridCol w:w="1838"/>
      </w:tblGrid>
      <w:tr>
        <w:trPr>
          <w:tblHeader/>
        </w:trPr>
        <w:tc>
          <w:tcPr>
            <w:tcW w:type="dxa" w:w="16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Date</w:t>
            </w:r>
          </w:p>
        </w:tc>
        <w:tc>
          <w:tcPr>
            <w:tcW w:type="dxa" w:w="46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Action</w:t>
            </w:r>
          </w:p>
        </w:tc>
        <w:tc>
          <w:tcPr>
            <w:tcW w:type="dxa" w:w="16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Participants</w:t>
            </w:r>
          </w:p>
        </w:tc>
        <w:tc>
          <w:tcPr>
            <w:tcW w:type="dxa" w:w="18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Preuve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[date]</w:t>
            </w:r>
          </w:p>
        </w:tc>
        <w:tc>
          <w:tcPr>
            <w:tcW w:type="dxa" w:w="4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[ex. conception du guide du maître d’apprentissage]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[—]</w:t>
            </w:r>
          </w:p>
        </w:tc>
        <w:tc>
          <w:tcPr>
            <w:tcW w:type="dxa" w:w="1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[document joint]</w:t>
            </w:r>
          </w:p>
        </w:tc>
      </w:tr>
      <w:tr>
        <w:trPr>
          <w:cantSplit/>
        </w:trPr>
        <w:tc>
          <w:tcPr>
            <w:tcW w:type="dxa" w:w="1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[date]</w:t>
            </w:r>
          </w:p>
        </w:tc>
        <w:tc>
          <w:tcPr>
            <w:tcW w:type="dxa" w:w="4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[ex. actions de formation au tutorat ou au management déjà réalisées par YEBA FORMATIONS pour des entreprises clientes]</w:t>
            </w:r>
          </w:p>
        </w:tc>
        <w:tc>
          <w:tcPr>
            <w:tcW w:type="dxa" w:w="1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[nombre]</w:t>
            </w:r>
          </w:p>
        </w:tc>
        <w:tc>
          <w:tcPr>
            <w:tcW w:type="dxa" w:w="18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[attestations, programmes]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single" w:color="1B3A6B" w:sz="12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EF1F6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Montserrat" w:cs="Montserrat" w:eastAsia="Montserrat" w:hAnsi="Montserrat"/>
                <w:b/>
                <w:bCs/>
                <w:color w:val="1B3A6B"/>
              </w:rPr>
              <w:t xml:space="preserve">Conformité RGPD / IA Act</w:t>
            </w:r>
          </w:p>
          <w:p>
            <w:pPr>
              <w:spacing w:after="50"/>
              <w:jc w:val="both"/>
            </w:pPr>
            <w:r>
              <w:rPr>
                <w:rFonts w:ascii="Inter" w:cs="Inter" w:eastAsia="Inter" w:hAnsi="Inter"/>
                <w:b/>
                <w:bCs/>
              </w:rPr>
              <w:t xml:space="preserve">RGPD</w:t>
            </w:r>
            <w:r>
              <w:rPr>
                <w:rFonts w:ascii="Inter" w:cs="Inter" w:eastAsia="Inter" w:hAnsi="Inter"/>
              </w:rPr>
              <w:t xml:space="preserve"> — Les données des maîtres d’apprentissage (identité, coordonnées, diplômes et expérience) sont collectées pour vérifier les conditions légales et organiser le suivi ; conservation pendant la durée du contrat d’apprentissage augmentée des délais de contrôle (</w:t>
            </w: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[durée à fixer]</w:t>
            </w:r>
            <w:r>
              <w:rPr>
                <w:rFonts w:ascii="Inter" w:cs="Inter" w:eastAsia="Inter" w:hAnsi="Inter"/>
              </w:rPr>
              <w:t xml:space="preserve">).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120" w:line="288"/>
        <w:jc w:val="left"/>
      </w:pPr>
      <w:r>
        <w:rPr>
          <w:rFonts w:ascii="Inter" w:cs="Inter" w:eastAsia="Inter" w:hAnsi="Inter"/>
        </w:rPr>
        <w:t xml:space="preserve">Fait à Saint-Denis, le </w:t>
      </w:r>
      <w:r>
        <w:rPr>
          <w:rFonts w:ascii="Inter" w:cs="Inter" w:eastAsia="Inter" w:hAnsi="Inter"/>
          <w:b/>
          <w:bCs/>
          <w:highlight w:val="yellow"/>
          <w:highlightCs w:val="yellow"/>
        </w:rPr>
        <w:t xml:space="preserve">[date d’envoi]</w:t>
      </w:r>
      <w:r>
        <w:rPr>
          <w:rFonts w:ascii="Inter" w:cs="Inter" w:eastAsia="Inter" w:hAnsi="Inter"/>
        </w:rPr>
        <w:t xml:space="preserve">.</w:t>
      </w:r>
    </w:p>
    <w:p>
      <w:pPr>
        <w:spacing w:after="120" w:line="288"/>
        <w:jc w:val="left"/>
      </w:pPr>
      <w:r>
        <w:rPr>
          <w:rFonts w:ascii="Inter" w:cs="Inter" w:eastAsia="Inter" w:hAnsi="Inter"/>
          <w:b/>
          <w:bCs/>
        </w:rPr>
        <w:t xml:space="preserve">Aurélien LUMEKA, Directeur de YEBA FORMATIONS</w:t>
      </w:r>
    </w:p>
    <w:p>
      <w:pPr>
        <w:spacing w:after="120" w:line="288"/>
        <w:jc w:val="left"/>
      </w:pPr>
      <w:r>
        <w:rPr>
          <w:rFonts w:ascii="Inter" w:cs="Inter" w:eastAsia="Inter" w:hAnsi="Inter"/>
        </w:rPr>
        <w:t xml:space="preserve">Signature et cachet :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Inter" w:cs="Inter" w:eastAsia="Inter" w:hAnsi="Inter"/>
        <w:color w:val="4D4D4D"/>
        <w:sz w:val="16"/>
        <w:szCs w:val="16"/>
      </w:rPr>
      <w:t xml:space="preserve">SIRET 814 622 262 00032 — NDA 04973676397 — Qualiopi 25FOR02027.1 — Page </w:t>
    </w:r>
    <w:r>
      <w:rPr>
        <w:rFonts w:ascii="Inter" w:cs="Inter" w:eastAsia="Inter" w:hAnsi="Inter"/>
        <w:color w:val="4D4D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Inter" w:cs="Inter" w:eastAsia="Inter" w:hAnsi="Inter"/>
        <w:color w:val="4D4D4D"/>
        <w:sz w:val="16"/>
        <w:szCs w:val="16"/>
      </w:rPr>
      <w:t xml:space="preserve"> / </w:t>
    </w:r>
    <w:r>
      <w:rPr>
        <w:rFonts w:ascii="Inter" w:cs="Inter" w:eastAsia="Inter" w:hAnsi="Inter"/>
        <w:color w:val="4D4D4D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Inter" w:cs="Inter" w:eastAsia="Inter" w:hAnsi="Inter"/>
        <w:color w:val="4D4D4D"/>
        <w:sz w:val="16"/>
        <w:szCs w:val="16"/>
      </w:rPr>
      <w:t xml:space="preserve">YEBA FORMATIONS — Dossier apprentissage — Pièce 17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  <w:lvl w:ilvl="1" w15:tentative="1">
      <w:start w:val="1"/>
      <w:numFmt w:val="bullet"/>
      <w:lvlText w:val="–"/>
      <w:lvlJc w:val="left"/>
      <w:pPr>
        <w:ind w:left="1134" w:hanging="283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2121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C9AB4C" w:sz="8" w:space="4"/>
      </w:pBdr>
      <w:outlineLvl w:val="0"/>
    </w:pPr>
    <w:rPr>
      <w:rFonts w:ascii="Montserrat" w:cs="Montserrat" w:eastAsia="Montserrat" w:hAnsi="Montserrat"/>
      <w:b/>
      <w:bCs/>
      <w:color w:val="1B3A6B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ontserrat" w:cs="Montserrat" w:eastAsia="Montserrat" w:hAnsi="Montserrat"/>
      <w:b/>
      <w:bCs/>
      <w:color w:val="1B3A6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YEBA FORMATIONS — Pièce 17 — État descriptif — Développement des compétences des tuteurs et maîtres d’apprentissage, et récapitulatif des actions</dc:title>
  <dc:creator>Aurélien LUMEKA</dc:creator>
  <cp:lastModifiedBy>Un-named</cp:lastModifiedBy>
  <cp:revision>1</cp:revision>
  <dcterms:created xsi:type="dcterms:W3CDTF">2026-10-30T03:35:36.394Z</dcterms:created>
  <dcterms:modified xsi:type="dcterms:W3CDTF">2026-10-30T03:35:36.394Z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