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3A6B"/>
          <w:sz w:val="44"/>
        </w:rPr>
        <w:t>Conditions particulières des parcours certifiants</w:t>
      </w:r>
    </w:p>
    <w:p>
      <w:r>
        <w:rPr>
          <w:b/>
          <w:color w:val="1B3A6B"/>
          <w:sz w:val="28"/>
        </w:rPr>
        <w:t>Complément aux conditions générales de vente YEBA-DOC-03</w:t>
      </w:r>
    </w:p>
    <w:p>
      <w:pPr>
        <w:pBdr>
          <w:bottom w:val="single" w:sz="18" w:space="1" w:color="C9A84C"/>
        </w:pBdr>
      </w:pPr>
    </w:p>
    <w:p>
      <w:r>
        <w:rPr>
          <w:b w:val="0"/>
        </w:rPr>
        <w:t>Les CGV YEBA-DOC-03 s'appliquent. Les présentes conditions particulières les complètent pour les parcours certifiants (titres professionnels MEM et RPMS) ; en cas de contradiction, elles prévalent pour ces parcours.</w:t>
      </w:r>
    </w:p>
    <w:p>
      <w:pPr>
        <w:pStyle w:val="Heading3"/>
      </w:pPr>
      <w:r>
        <w:t>1. Effectif</w:t>
      </w:r>
    </w:p>
    <w:p>
      <w:r>
        <w:rPr>
          <w:b w:val="0"/>
        </w:rPr>
        <w:t xml:space="preserve">Par dérogation à l'article 6.3 des CGV : 10 stagiaires par promotion ; seuil de maintien de la session : </w:t>
      </w:r>
      <w:r>
        <w:rPr>
          <w:b/>
          <w:i/>
          <w:color w:val="1B3A6B"/>
          <w:u w:val="single"/>
        </w:rPr>
        <w:t>[À COMPLÉTER : nombre minimal, voir le classeur PIL-03]</w:t>
      </w:r>
      <w:r>
        <w:rPr>
          <w:b w:val="0"/>
        </w:rPr>
        <w:t>. En deçà du minimum 15 jours ouvrés avant le démarrage, la session est reportée ; les stagiaires et financeurs en sont informés immédiatement.</w:t>
      </w:r>
    </w:p>
    <w:p>
      <w:pPr>
        <w:pStyle w:val="Heading3"/>
      </w:pPr>
      <w:r>
        <w:t>2. Horaires et lieu</w:t>
      </w:r>
    </w:p>
    <w:p>
      <w:r>
        <w:rPr>
          <w:b w:val="0"/>
        </w:rPr>
        <w:t>8 h 00 – 12 h 00 et 13 h 00 – 16 h 00 ; pauses de 10 h 00 à 10 h 15 et de 15 h 00 à 15 h 15 ; déjeuner de 12 h 00 à 13 h 00. Lieu : Secrétariat Center — Immeuble Rodrigues 2 — 7 rue Henri Cornu — Parc Technor — 97490 Saint-Denis ; entrée, parking, sièges et toilettes accessibles en fauteuil roulant, salle de pause, vidéoprojecteur et tableau.</w:t>
      </w:r>
    </w:p>
    <w:p>
      <w:pPr>
        <w:pStyle w:val="Heading3"/>
      </w:pPr>
      <w:r>
        <w:t>3. Période en entreprise</w:t>
      </w:r>
    </w:p>
    <w:p>
      <w:r>
        <w:rPr>
          <w:b w:val="0"/>
        </w:rPr>
        <w:t>La période en entreprise est obligatoire pour se présenter à l'examen (280 heures pour le MEM, 210 heures pour le RPMS). Le stagiaire recherche sa structure d'accueil avec l'aide de l'Organisme ; une convention tripartite est signée avant chaque période.</w:t>
      </w:r>
    </w:p>
    <w:p>
      <w:pPr>
        <w:pStyle w:val="Heading3"/>
      </w:pPr>
      <w:r>
        <w:t>4. Examen</w:t>
      </w:r>
    </w:p>
    <w:p>
      <w:r>
        <w:rPr>
          <w:b w:val="0"/>
        </w:rPr>
        <w:t xml:space="preserve">La session de validation est organisée par l'Organisme s'il est agréé, ou par un centre agréé partenaire. Le coût de l'examen est </w:t>
      </w:r>
      <w:r>
        <w:rPr>
          <w:b/>
          <w:i/>
          <w:color w:val="1B3A6B"/>
          <w:u w:val="single"/>
        </w:rPr>
        <w:t>[À COMPLÉTER : inclus dans le prix / facturé en sus]</w:t>
      </w:r>
      <w:r>
        <w:rPr>
          <w:b w:val="0"/>
        </w:rPr>
        <w:t>.</w:t>
      </w:r>
    </w:p>
    <w:p>
      <w:pPr>
        <w:pStyle w:val="Heading3"/>
      </w:pPr>
      <w:r>
        <w:t>5. Facturation</w:t>
      </w:r>
    </w:p>
    <w:p>
      <w:r>
        <w:rPr>
          <w:b w:val="0"/>
        </w:rPr>
        <w:t>Facturation selon l'échéancier de la convention ou du contrat, sur la base des heures réalisées et émargées. TVA non applicable — article 293 B du code général des impôts. Les financements publics (CPF, France Travail, Région) suivent les règles de leur plateforme.</w:t>
      </w:r>
    </w:p>
    <w:p>
      <w:pPr>
        <w:pStyle w:val="Heading3"/>
      </w:pPr>
      <w:r>
        <w:t>6. Abandon et absences</w:t>
      </w:r>
    </w:p>
    <w:p>
      <w:r>
        <w:rPr>
          <w:b w:val="0"/>
        </w:rPr>
        <w:t>Les heures non réalisées ne sont pas facturées au financeur. Le dédit de l'article 6.1 des CGV ne s'applique pas aux stagiaires financés par un financeur public. Toute absence est signalée le jour même ; le plan de prévention du décrochage (ABS-13) est mis en œuvre.</w:t>
      </w:r>
    </w:p>
    <w:p>
      <w:pPr>
        <w:pStyle w:val="Heading3"/>
      </w:pPr>
      <w:r>
        <w:t>7. Force majeure</w:t>
      </w:r>
    </w:p>
    <w:p>
      <w:r>
        <w:rPr>
          <w:b w:val="0"/>
        </w:rPr>
        <w:t>Alerte cyclonique orange ou alerte rouge forte pluie : la session est suspendue immédiatement et chacun regagne son domicile ; alerte rouge : aucun déplacement ; la journée est reportée sans frais (règlement intérieur YEBA-DOC-04, article 5 ; CGV YEBA-DOC-03, article 6.5).</w:t>
      </w:r>
    </w:p>
    <w:p>
      <w:pPr>
        <w:pStyle w:val="Heading3"/>
      </w:pPr>
      <w:r>
        <w:t>8. Productions d'examen et intelligence artificielle</w:t>
      </w:r>
    </w:p>
    <w:p>
      <w:r>
        <w:rPr>
          <w:b w:val="0"/>
        </w:rPr>
        <w:t>Les productions d'examen restent le travail personnel du stagiaire. Tout usage d'un outil d'IA est déclaré, conformément à la charte YEBA-DOC-11. Aucune donnée de l'entreprise d'accueil n'est saisie dans un outil d'IA non validé.</w:t>
      </w:r>
    </w:p>
    <w:p>
      <w:pPr>
        <w:pBdr>
          <w:bottom w:val="single" w:sz="18" w:space="1" w:color="C9A84C"/>
        </w:pBdr>
      </w:pPr>
    </w:p>
    <w:p>
      <w:pPr>
        <w:keepNext/>
        <w:spacing w:after="0"/>
      </w:pPr>
      <w:r>
        <w:rPr>
          <w:b/>
          <w:color w:val="1B3A6B"/>
          <w:sz w:val="20"/>
        </w:rPr>
        <w:t>YEBA FORMATIONS — Aurélien LUMEKA, entrepreneur individuel (EI), directeur</w:t>
      </w:r>
    </w:p>
    <w:p>
      <w:pPr>
        <w:keepNext/>
        <w:spacing w:after="0"/>
      </w:pPr>
      <w:r>
        <w:rPr>
          <w:b w:val="0"/>
          <w:color w:val="121212"/>
          <w:sz w:val="20"/>
        </w:rPr>
        <w:t>9 rue Françoise Châtelain, 97490 Sainte-Clotilde, La Réunion</w:t>
      </w:r>
    </w:p>
    <w:p>
      <w:pPr>
        <w:keepNext/>
        <w:spacing w:after="0"/>
      </w:pPr>
      <w:r>
        <w:rPr>
          <w:b w:val="0"/>
          <w:color w:val="121212"/>
          <w:sz w:val="20"/>
        </w:rPr>
        <w:t>Tél. 0693 32 24 45 — yebaformations@gmail.com</w:t>
      </w:r>
    </w:p>
    <w:p>
      <w:pPr>
        <w:keepNext/>
        <w:spacing w:after="0"/>
      </w:pPr>
      <w:r>
        <w:rPr>
          <w:b w:val="0"/>
          <w:color w:val="121212"/>
          <w:sz w:val="20"/>
        </w:rPr>
        <w:t>SIRET 814 622 262 00032</w:t>
      </w:r>
    </w:p>
    <w:p>
      <w:pPr>
        <w:keepNext/>
        <w:spacing w:after="0"/>
      </w:pPr>
      <w:r>
        <w:rPr>
          <w:b w:val="0"/>
          <w:color w:val="121212"/>
          <w:sz w:val="20"/>
        </w:rPr>
        <w:t>Déclaration d'activité n° 04973676397 auprès du Préfet de La Réunion. Cet enregistrement ne vaut pas agrément de l'État.</w:t>
      </w:r>
    </w:p>
    <w:p>
      <w:pPr>
        <w:keepNext/>
        <w:spacing w:after="0"/>
      </w:pPr>
      <w:r>
        <w:rPr>
          <w:b w:val="0"/>
          <w:color w:val="121212"/>
          <w:sz w:val="20"/>
        </w:rPr>
        <w:t>Certification Qualiopi n° 25FOR02027.1 délivrée au titre des catégories : actions de formation, bilans de compétences, actions permettant de faire valider les acquis de l'expérience, actions de formation par apprentissage — organisme certificateur Qualitia (accrédité COFRAC).</w:t>
      </w:r>
    </w:p>
    <w:p>
      <w:pPr>
        <w:keepNext/>
        <w:spacing w:after="0"/>
      </w:pPr>
      <w:r>
        <w:rPr>
          <w:b w:val="0"/>
          <w:color w:val="121212"/>
          <w:sz w:val="20"/>
        </w:rPr>
        <w:t>Référent handicap : Aurélien LUMEKA — yebaformations@gmail.com. Document disponible en 16 points sur simple demande.</w:t>
      </w:r>
    </w:p>
    <w:p>
      <w:pPr>
        <w:spacing w:before="120"/>
      </w:pPr>
      <w:r>
        <w:rPr>
          <w:b w:val="0"/>
          <w:color w:val="5A5F6A"/>
          <w:sz w:val="18"/>
        </w:rPr>
        <w:t>Ce document a été conçu par le formateur avec l'assistance d'un système d'IA générative (règlement (UE) 2024/1689, art. 50). Son contenu a été vérifié et validé par un humain, qui en assume la responsabilité.</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B3A6B"/>
        <w:sz w:val="18"/>
      </w:rPr>
      <w:t xml:space="preserve">CP-05   |   YEBA FORMATIONS — SIRET 814 622 262 00032 — Version 2026-10-v3   |   Page </w:t>
    </w:r>
    <w:r>
      <w:rPr>
        <w:color w:val="1B3A6B"/>
        <w:sz w:val="1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624277" cy="540000"/>
          <wp:docPr id="1" name="Picture 1"/>
          <wp:cNvGraphicFramePr>
            <a:graphicFrameLocks noChangeAspect="1"/>
          </wp:cNvGraphicFramePr>
          <a:graphic>
            <a:graphicData uri="http://schemas.openxmlformats.org/drawingml/2006/picture">
              <pic:pic>
                <pic:nvPicPr>
                  <pic:cNvPr id="0" name="logo_yeba_fond_clair_1000.png"/>
                  <pic:cNvPicPr/>
                </pic:nvPicPr>
                <pic:blipFill>
                  <a:blip r:embed="rId1"/>
                  <a:stretch>
                    <a:fillRect/>
                  </a:stretch>
                </pic:blipFill>
                <pic:spPr>
                  <a:xfrm>
                    <a:off x="0" y="0"/>
                    <a:ext cx="624277" cy="540000"/>
                  </a:xfrm>
                  <a:prstGeom prst="rect"/>
                </pic:spPr>
              </pic:pic>
            </a:graphicData>
          </a:graphic>
        </wp:inline>
      </w:drawing>
    </w:r>
    <w:r>
      <w:rPr>
        <w:b/>
        <w:color w:val="1B3A6B"/>
        <w:sz w:val="18"/>
      </w:rPr>
      <w:t xml:space="preserve">     YEBA FORMATIONS   |   NDA 04973676397   |   Qualiopi 25FOR02027.1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Arial" w:hAnsi="Arial" w:eastAsia="Arial"/>
      <w:color w:val="12121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A6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3A6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3A6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Conditions particulières des parcours certifiants</dc:title>
  <dc:subject/>
  <dc:creator>YEBA FORMATIONS</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