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3805369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yeba_forma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05369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/>
        <w:jc w:val="center"/>
      </w:pPr>
      <w:r>
        <w:rPr>
          <w:b/>
          <w:color w:val="1B3A6B"/>
          <w:sz w:val="52"/>
        </w:rPr>
        <w:t>Note de synthèse</w:t>
      </w:r>
    </w:p>
    <w:p>
      <w:pPr>
        <w:jc w:val="center"/>
      </w:pPr>
      <w:r>
        <w:rPr>
          <w:b/>
          <w:color w:val="8A6D1F"/>
          <w:sz w:val="32"/>
        </w:rPr>
        <w:t>Votre année de formation continue avec les titres MEM et RPMS — version 2</w:t>
      </w:r>
    </w:p>
    <w:p>
      <w:pPr>
        <w:pBdr>
          <w:bottom w:val="single" w:sz="18" w:space="1" w:color="C9A94D"/>
        </w:pBdr>
      </w:pPr>
    </w:p>
    <w:p>
      <w:pPr>
        <w:jc w:val="center"/>
      </w:pPr>
      <w:r>
        <w:rPr>
          <w:b w:val="0"/>
          <w:color w:val="1B3A6B"/>
          <w:sz w:val="24"/>
        </w:rPr>
        <w:t>Secrétariat Center — 7 rue Henri Cornu — 97490 Saint-Denis</w:t>
      </w:r>
    </w:p>
    <w:p>
      <w:pPr>
        <w:jc w:val="center"/>
      </w:pPr>
      <w:r>
        <w:rPr>
          <w:b w:val="0"/>
          <w:color w:val="1B3A6B"/>
          <w:sz w:val="24"/>
        </w:rPr>
        <w:t>SIRET 814 622 262 00032  •  NDA 04973676397  •  Qualiopi 25FOR02027.1</w:t>
      </w:r>
    </w:p>
    <w:p>
      <w:r>
        <w:br w:type="page"/>
      </w:r>
    </w:p>
    <w:p>
      <w:pPr>
        <w:pStyle w:val="Heading1"/>
      </w:pPr>
      <w:r>
        <w:t>1. Les décisions à retenir</w:t>
      </w:r>
    </w:p>
    <w:p>
      <w:pPr>
        <w:ind w:left="454" w:hanging="454"/>
      </w:pPr>
      <w:r>
        <w:rPr>
          <w:b/>
          <w:color w:val="1B3A6B"/>
        </w:rPr>
        <w:t xml:space="preserve">1.  </w:t>
      </w:r>
      <w:r>
        <w:rPr>
          <w:b/>
        </w:rPr>
        <w:t>DEETS</w:t>
      </w:r>
      <w:r>
        <w:rPr>
          <w:b w:val="0"/>
        </w:rPr>
        <w:t xml:space="preserve"> : envoyer la version A (suspension de l'extension à l'apprentissage) </w:t>
      </w:r>
      <w:r>
        <w:rPr>
          <w:b/>
        </w:rPr>
        <w:t>au plus tard le vendredi 30 octobre 2026</w:t>
      </w:r>
      <w:r>
        <w:rPr>
          <w:b w:val="0"/>
        </w:rPr>
        <w:t>. Le courriel est daté du 20 octobre ; le 12e jour tombe le dimanche 1er novembre (Toussaint).</w:t>
      </w:r>
    </w:p>
    <w:p>
      <w:pPr>
        <w:ind w:left="454" w:hanging="454"/>
      </w:pPr>
      <w:r>
        <w:rPr>
          <w:b/>
          <w:color w:val="1B3A6B"/>
        </w:rPr>
        <w:t xml:space="preserve">2.  </w:t>
      </w:r>
      <w:r>
        <w:rPr>
          <w:b/>
        </w:rPr>
        <w:t>MEM — promotion 1</w:t>
      </w:r>
      <w:r>
        <w:rPr>
          <w:b w:val="0"/>
        </w:rPr>
        <w:t xml:space="preserve"> : du lundi 1 mars 2027 au jeudi 19 août 2027 ; examen la semaine du 23/08/2027.</w:t>
      </w:r>
    </w:p>
    <w:p>
      <w:pPr>
        <w:ind w:left="454" w:hanging="454"/>
      </w:pPr>
      <w:r>
        <w:rPr>
          <w:b/>
          <w:color w:val="1B3A6B"/>
        </w:rPr>
        <w:t xml:space="preserve">3.  </w:t>
      </w:r>
      <w:r>
        <w:rPr>
          <w:b/>
        </w:rPr>
        <w:t>RPMS — promotion 1</w:t>
      </w:r>
      <w:r>
        <w:rPr>
          <w:b w:val="0"/>
        </w:rPr>
        <w:t xml:space="preserve"> : du lundi 6 septembre 2027 au mardi 29 février 2028 ; examen la semaine du 06/03/2028.</w:t>
      </w:r>
    </w:p>
    <w:p>
      <w:pPr>
        <w:ind w:left="454" w:hanging="454"/>
      </w:pPr>
      <w:r>
        <w:rPr>
          <w:b/>
          <w:color w:val="1B3A6B"/>
        </w:rPr>
        <w:t xml:space="preserve">4.  </w:t>
      </w:r>
      <w:r>
        <w:rPr>
          <w:b/>
        </w:rPr>
        <w:t>Examen</w:t>
      </w:r>
      <w:r>
        <w:rPr>
          <w:b w:val="0"/>
        </w:rPr>
        <w:t xml:space="preserve"> : passer par un centre déjà agréé pour la 1re session MEM, puis demander votre propre agrément.</w:t>
      </w:r>
    </w:p>
    <w:p>
      <w:pPr>
        <w:ind w:left="454" w:hanging="454"/>
      </w:pPr>
      <w:r>
        <w:rPr>
          <w:b/>
          <w:color w:val="1B3A6B"/>
        </w:rPr>
        <w:t xml:space="preserve">5.  </w:t>
      </w:r>
      <w:r>
        <w:rPr>
          <w:b/>
        </w:rPr>
        <w:t>Avant tout envoi</w:t>
      </w:r>
      <w:r>
        <w:rPr>
          <w:b w:val="0"/>
        </w:rPr>
        <w:t xml:space="preserve"> : compléter les champs en or foncé et vérifier les mentions « À VÉRIFIER ».</w:t>
      </w:r>
    </w:p>
    <w:p>
      <w:pPr>
        <w:pStyle w:val="Heading1"/>
      </w:pPr>
      <w:r>
        <w:t>2. Ce qui a changé depuis la version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7371"/>
      </w:tblGrid>
      <w:tr>
        <w:trPr>
          <w:tblHeader w:val="true"/>
        </w:trPr>
        <w:tc>
          <w:tcPr>
            <w:tcW w:type="dxa" w:w="226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Sujet</w:t>
            </w:r>
          </w:p>
        </w:tc>
        <w:tc>
          <w:tcPr>
            <w:tcW w:type="dxa" w:w="7370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Changement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Statut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Entreprise individuelle : pas de statuts ; extrait RNE ou avis INSEE et attestation sur l'honneur (pièce 1 de la DEETS).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Horaires et lieu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8 h 00 – 16 h 00, pauses 10 h 00 – 10 h 15 et 15 h 00 – 15 h 15, déjeuner 12 h – 13 h ; Secrétariat Center — 7 rue Henri Cornu — 97490 Saint-Denis ; location 100 € par jour.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Référentiel MEM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Décorticage ligne par ligne sur le REAC v09 et le référentiel d'évaluation v09 : 10 compétences, critères officiels, productions exigées.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Référentiel RPMS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Les documents transmis datent de 2016 (ancienne version) : le décorticage suit les 9 compétences officielles de la fiche RNCP38575.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Déroulé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Jour par jour avec dates réelles : MEM 80 jours (560 h), RPMS 85 jours (595 h).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Livrets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Un livret d'accueil par titre, avec le déroulé de l'année, les jalons, les épreuves et les productions.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Nouveaux outils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Guides de période en entreprise, plan d'actions daté, budget et trésorerie, matrice Qualiopi, présentation du centre, organisation de l'examen, convocation, fiche de liaison prescripteur, fiche santé-sécurité, contenu du dossier stagiaire.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E8EEF7"/>
          </w:tcPr>
          <w:p>
            <w:r/>
            <w:r>
              <w:rPr>
                <w:b w:val="0"/>
                <w:sz w:val="22"/>
              </w:rPr>
              <w:t>Retirés à votre demande</w:t>
            </w:r>
          </w:p>
        </w:tc>
        <w:tc>
          <w:tcPr>
            <w:tcW w:type="dxa" w:w="7370"/>
            <w:shd w:val="clear" w:color="auto" w:fill="E8EEF7"/>
          </w:tcPr>
          <w:p>
            <w:r/>
            <w:r>
              <w:rPr>
                <w:b w:val="0"/>
                <w:sz w:val="22"/>
              </w:rPr>
              <w:t>Grilles d'évaluation, questions de positionnement et notations (elles viendront avec les supports de cours).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r/>
            <w:r>
              <w:rPr>
                <w:b w:val="0"/>
                <w:sz w:val="22"/>
              </w:rPr>
              <w:t>Charte graphique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22"/>
              </w:rPr>
              <w:t>Bleu marine et or du logo, aucune couleur parasite, couverture avec logo, contrôle automatique : aucun mot coupé dans les tableaux.</w:t>
            </w:r>
          </w:p>
        </w:tc>
      </w:tr>
    </w:tbl>
    <w:p/>
    <w:p>
      <w:pPr>
        <w:pStyle w:val="Heading1"/>
      </w:pPr>
      <w:r>
        <w:t>3. Ce que nous apprend le REAC MEM v09</w:t>
      </w:r>
    </w:p>
    <w:p>
      <w:pPr>
        <w:pStyle w:val="ListBullet"/>
      </w:pPr>
      <w:r>
        <w:rPr>
          <w:b w:val="0"/>
        </w:rPr>
        <w:t>Le MEM est un manager de proximité : les prévisions économiques relèvent désormais du niveau 6 (Responsable d'établissement marchand).</w:t>
      </w:r>
    </w:p>
    <w:p>
      <w:pPr>
        <w:pStyle w:val="ListBullet"/>
      </w:pPr>
      <w:r>
        <w:rPr>
          <w:b w:val="0"/>
        </w:rPr>
        <w:t>Les évaluations passées en cours de formation sont prises en compte par le jury : elles doivent être tracées dès le premier module.</w:t>
      </w:r>
    </w:p>
    <w:p>
      <w:pPr>
        <w:pStyle w:val="ListBullet"/>
      </w:pPr>
      <w:r>
        <w:rPr>
          <w:b w:val="0"/>
        </w:rPr>
        <w:t>Les productions d'examen (deux documents et deux diaporamas) se construisent à partir de la période en entreprise : d'où le guide GPE et le choix de deux périodes de 140 h.</w:t>
      </w:r>
    </w:p>
    <w:p>
      <w:pPr>
        <w:pStyle w:val="ListBullet"/>
      </w:pPr>
      <w:r>
        <w:rPr>
          <w:b w:val="0"/>
        </w:rPr>
        <w:t>L'épreuve se fait sur poste informatique (étude de cas de 4 h) : prévoir des ordinateurs portables dès le module T2 (budget).</w:t>
      </w:r>
    </w:p>
    <w:p>
      <w:pPr>
        <w:pStyle w:val="ListBullet"/>
      </w:pPr>
      <w:r>
        <w:rPr>
          <w:b w:val="0"/>
        </w:rPr>
        <w:t>Le marché est porteur : tension de 3,7 sur les postes de manager de proximité (REAC v09, début 2025).</w:t>
      </w:r>
    </w:p>
    <w:p>
      <w:pPr>
        <w:pStyle w:val="ListBullet"/>
      </w:pPr>
      <w:r>
        <w:rPr>
          <w:b w:val="0"/>
        </w:rPr>
        <w:t>Un concurrent réunionnais (ICCI Formations) diffuse déjà le REAC MEM v09 : différenciez-vous par l'IA, l'accompagnement individuel et l'accessibilité.</w:t>
      </w:r>
    </w:p>
    <w:p>
      <w:pPr>
        <w:pStyle w:val="Heading1"/>
      </w:pPr>
      <w:r>
        <w:t>4. Votre budget de salle</w:t>
      </w:r>
    </w:p>
    <w:p>
      <w:r>
        <w:rPr>
          <w:b w:val="0"/>
        </w:rPr>
        <w:t>Location au Secrétariat Center : MEM 8 000 € ; RPMS 8 500 € (hors informations collectives  jury blanc et examen). Le classeur PIL-03 calcule le seuil de rentabilité et la trésorerie mois par mois dès que vous saisissez votre prix et vos effectifs.</w:t>
      </w:r>
    </w:p>
    <w:p>
      <w:r>
        <w:rPr>
          <w:b w:val="0"/>
        </w:rPr>
        <w:t>Point d'attention : une location à la journée suffit pour la formation continue, mais elle serait fragile pour un CFA (accueil permanent) ou un agrément de centre d'examen (le site doit être stable).</w:t>
      </w:r>
    </w:p>
    <w:p>
      <w:pPr>
        <w:pStyle w:val="Heading1"/>
      </w:pPr>
      <w:r>
        <w:t>5. Autocritique et corrections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685"/>
        <w:gridCol w:w="4252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Angle</w:t>
            </w:r>
          </w:p>
        </w:tc>
        <w:tc>
          <w:tcPr>
            <w:tcW w:type="dxa" w:w="368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Faille</w:t>
            </w:r>
          </w:p>
        </w:tc>
        <w:tc>
          <w:tcPr>
            <w:tcW w:type="dxa" w:w="4252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Correction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Juridique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RPMS bâti sans le REAC v08 officiel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Signalé dans chaque document RPMS ; à confronter dès réception du REAC v08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Juridique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Qualiopi en libellés abrégés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Renvoi au référentiel national qualité pour la formulation exacte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Faisabilité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Périodes en entreprise qui commencent en milieu de semaine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Acceptable pour les entreprises ; ajustable en décalant la date de démarrage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Faisabilité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RPMS en décembre–février, pleine saison cyclonique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de continuité et formation à distance prévus ; décaler à août si vous préférez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Économique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Prix de vente inconnu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Budget paramétrable ; aucun chiffre inventé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Social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Public Missions Locales sur un parcours de 6 mois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Alternance courte, bilan de mi-parcours, fiche de liaison, réaction le jour même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Sécurité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Données des stagiaires dans des documents remplis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Ne jamais les committer : dossier « dossiers-remplis » exclu de Git, stockage UE chiffré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Écologique</w:t>
            </w:r>
          </w:p>
        </w:tc>
        <w:tc>
          <w:tcPr>
            <w:tcW w:type="dxa" w:w="3685"/>
            <w:shd w:val="clear" w:color="auto" w:fill="E8EEF7"/>
          </w:tcPr>
          <w:p>
            <w:r/>
            <w:r>
              <w:rPr>
                <w:b w:val="0"/>
                <w:sz w:val="22"/>
              </w:rPr>
              <w:t>Impression des dossiers</w:t>
            </w:r>
          </w:p>
        </w:tc>
        <w:tc>
          <w:tcPr>
            <w:tcW w:type="dxa" w:w="4252"/>
            <w:shd w:val="clear" w:color="auto" w:fill="E8EEF7"/>
          </w:tcPr>
          <w:p>
            <w:r/>
            <w:r>
              <w:rPr>
                <w:b w:val="0"/>
                <w:sz w:val="22"/>
              </w:rPr>
              <w:t>Dématérialisation, sauf travaux d'examen à imprimer selon le référentiel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Politique</w:t>
            </w:r>
          </w:p>
        </w:tc>
        <w:tc>
          <w:tcPr>
            <w:tcW w:type="dxa" w:w="3685"/>
          </w:tcPr>
          <w:p>
            <w:r/>
            <w:r>
              <w:rPr>
                <w:b w:val="0"/>
                <w:sz w:val="22"/>
              </w:rPr>
              <w:t>Dépendance aux appels d'offres régionaux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  <w:sz w:val="22"/>
              </w:rPr>
              <w:t>Mix CPF, France Travail, OPCO et formations courtes en intra</w:t>
            </w:r>
          </w:p>
        </w:tc>
      </w:tr>
    </w:tbl>
    <w:p/>
    <w:p>
      <w:pPr>
        <w:pStyle w:val="Heading1"/>
      </w:pPr>
      <w:r>
        <w:t>6. Ce qu'il me manque</w:t>
      </w:r>
    </w:p>
    <w:p>
      <w:pPr>
        <w:ind w:left="454" w:hanging="454"/>
      </w:pPr>
      <w:r>
        <w:rPr>
          <w:b/>
          <w:color w:val="1B3A6B"/>
        </w:rPr>
        <w:t xml:space="preserve">1.  </w:t>
      </w:r>
      <w:r>
        <w:rPr>
          <w:b w:val="0"/>
        </w:rPr>
        <w:t>Le certificat Qualiopi : la pièce jointe annoncée n'est pas arrivée (seuls les référentiels ont été reçus). J'en ai besoin pour le périmètre et la date d'audit.</w:t>
      </w:r>
    </w:p>
    <w:p>
      <w:pPr>
        <w:ind w:left="454" w:hanging="454"/>
      </w:pPr>
      <w:r>
        <w:rPr>
          <w:b/>
          <w:color w:val="1B3A6B"/>
        </w:rPr>
        <w:t xml:space="preserve">2.  </w:t>
      </w:r>
      <w:r>
        <w:rPr>
          <w:b w:val="0"/>
        </w:rPr>
        <w:t>Le REAC et le référentiel d'évaluation RPMS millésime 08 (2023).</w:t>
      </w:r>
    </w:p>
    <w:p>
      <w:pPr>
        <w:ind w:left="454" w:hanging="454"/>
      </w:pPr>
      <w:r>
        <w:rPr>
          <w:b/>
          <w:color w:val="1B3A6B"/>
        </w:rPr>
        <w:t xml:space="preserve">3.  </w:t>
      </w:r>
      <w:r>
        <w:rPr>
          <w:b w:val="0"/>
        </w:rPr>
        <w:t>Téléphone, e-mail, site, adresse du siège (si différente du Secrétariat Center).</w:t>
      </w:r>
    </w:p>
    <w:p>
      <w:pPr>
        <w:ind w:left="454" w:hanging="454"/>
      </w:pPr>
      <w:r>
        <w:rPr>
          <w:b/>
          <w:color w:val="1B3A6B"/>
        </w:rPr>
        <w:t xml:space="preserve">4.  </w:t>
      </w:r>
      <w:r>
        <w:rPr>
          <w:b w:val="0"/>
        </w:rPr>
        <w:t>Accessibilité du Secrétariat Center (PMR, sanitaires, salle de pause) et équipement (vidéoprojecteur, connexion).</w:t>
      </w:r>
    </w:p>
    <w:p>
      <w:pPr>
        <w:ind w:left="454" w:hanging="454"/>
      </w:pPr>
      <w:r>
        <w:rPr>
          <w:b/>
          <w:color w:val="1B3A6B"/>
        </w:rPr>
        <w:t xml:space="preserve">5.  </w:t>
      </w:r>
      <w:r>
        <w:rPr>
          <w:b w:val="0"/>
        </w:rPr>
        <w:t>Prix de vente par titre et par CCP, effectif cible.</w:t>
      </w:r>
    </w:p>
    <w:p>
      <w:pPr>
        <w:ind w:left="454" w:hanging="454"/>
      </w:pPr>
      <w:r>
        <w:rPr>
          <w:b/>
          <w:color w:val="1B3A6B"/>
        </w:rPr>
        <w:t xml:space="preserve">6.  </w:t>
      </w:r>
      <w:r>
        <w:rPr>
          <w:b w:val="0"/>
        </w:rPr>
        <w:t>Les dates de démarrage proposées vous conviennent-elles (MEM le 1er mars 2027, RPMS le 6 septembre 2027) ?</w:t>
      </w:r>
    </w:p>
    <w:p>
      <w:pPr>
        <w:ind w:left="454" w:hanging="454"/>
      </w:pPr>
      <w:r>
        <w:rPr>
          <w:b/>
          <w:color w:val="1B3A6B"/>
        </w:rPr>
        <w:t xml:space="preserve">7.  </w:t>
      </w:r>
      <w:r>
        <w:rPr>
          <w:b w:val="0"/>
        </w:rPr>
        <w:t>Les livrets réalisés pour Marilyn Institut : je n'ai pas accès à cette conversation. Si vous me les transmettez, j'aligne la présentation (sans jamais mêler les deux marques).</w:t>
      </w:r>
    </w:p>
    <w:p>
      <w:pPr>
        <w:pStyle w:val="Heading1"/>
      </w:pPr>
      <w:r>
        <w:t>7. Sources</w:t>
      </w:r>
    </w:p>
    <w:p>
      <w:pPr>
        <w:pStyle w:val="ListBullet"/>
      </w:pPr>
      <w:r>
        <w:rPr>
          <w:b w:val="0"/>
        </w:rPr>
        <w:t>REAC Manager d'établissement marchand, TP-00136, millésime 09 du 10/12/2025 (document transmis).</w:t>
      </w:r>
    </w:p>
    <w:p>
      <w:pPr>
        <w:pStyle w:val="ListBullet"/>
      </w:pPr>
      <w:r>
        <w:rPr>
          <w:b w:val="0"/>
        </w:rPr>
        <w:t>Référentiel d'évaluation Manager d'établissement marchand, millésime 09 du 10/12/2025 (document transmis).</w:t>
      </w:r>
    </w:p>
    <w:p>
      <w:pPr>
        <w:pStyle w:val="ListBullet"/>
      </w:pPr>
      <w:r>
        <w:rPr>
          <w:b w:val="0"/>
        </w:rPr>
        <w:t>Fiches France Compétences RNCP41853 et RNCP38575 (documents transmis, consultés le 21/10/2026).</w:t>
      </w:r>
    </w:p>
    <w:p>
      <w:pPr>
        <w:pStyle w:val="ListBullet"/>
      </w:pPr>
      <w:r>
        <w:rPr>
          <w:b w:val="0"/>
        </w:rPr>
        <w:t>REAC et RC Responsable de petite et moyenne structure, RNCP35646, millésime 07 de 2016 (documents transmis — version remplacée).</w:t>
      </w:r>
    </w:p>
    <w:p>
      <w:pPr>
        <w:pStyle w:val="ListBullet"/>
      </w:pPr>
      <w:r>
        <w:rPr>
          <w:b w:val="0"/>
        </w:rPr>
        <w:t>Période en entreprise RPMS de 210 h : référentiel d'évaluation RPMS v08 cité par plusieurs organismes (medef.nc, icademie.com, etudis.net).</w:t>
      </w:r>
    </w:p>
    <w:p>
      <w:pPr>
        <w:pStyle w:val="ListBullet"/>
      </w:pPr>
      <w:r>
        <w:rPr>
          <w:b w:val="0"/>
        </w:rPr>
        <w:t>Agrément des sessions : démarche « DEETS 974 — demande d'agrément pour organiser des sessions » (demarche.numerique.gouv.fr).</w:t>
      </w:r>
    </w:p>
    <w:p>
      <w:pPr>
        <w:pStyle w:val="ListBullet"/>
      </w:pPr>
      <w:r>
        <w:rPr>
          <w:b w:val="0"/>
        </w:rPr>
        <w:t>Code du travail ; RGPD (règlement UE 2016/679) ; IA Act (règlement UE 2024/1689).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RGPD : tous les modèles contiennent une information des personnes et respectent la minimisation ; registre et durées de conservation dans 04_RGPD_IA_Act.</w:t>
            </w:r>
          </w:p>
          <w:p>
            <w:r>
              <w:rPr>
                <w:b w:val="0"/>
                <w:sz w:val="22"/>
              </w:rPr>
              <w:t>IA Act : aucun usage d'IA pour admettre, évaluer ou surveiller les stagiaires (annexe III, haut risque) ; formation de l'équipe à la maîtrise de l'IA (article 4).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NOTE-00   |   YEBA FORMATIONS — SIRET 814 622 262 00032 — Version 2026-10-v2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de synthèse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