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Contrat de formation professionnelle</w:t>
      </w:r>
    </w:p>
    <w:p>
      <w:r>
        <w:rPr>
          <w:b/>
          <w:color w:val="8A6D1F"/>
          <w:sz w:val="28"/>
        </w:rPr>
        <w:t>Personne finançant elle-même tout ou partie de sa formation — art. L.6353-3 à L.6353-7 du code du travail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 xml:space="preserve">Entre YEBA FORMATIONS (SIRET 814 622 262 00032, NDA 04973676397) et M./Mme </w:t>
      </w:r>
      <w:r>
        <w:rPr>
          <w:b/>
          <w:i/>
          <w:color w:val="8A6D1F"/>
        </w:rPr>
        <w:t>[À COMPLÉTER]</w:t>
      </w:r>
      <w:r>
        <w:rPr>
          <w:b w:val="0"/>
        </w:rPr>
        <w:t>, ci-après « le stagiaire ».</w:t>
      </w:r>
    </w:p>
    <w:p>
      <w:pPr>
        <w:pStyle w:val="Heading3"/>
      </w:pPr>
      <w:r>
        <w:t>Article 1 — Objet</w:t>
      </w:r>
    </w:p>
    <w:p>
      <w:r>
        <w:rPr>
          <w:b w:val="0"/>
        </w:rPr>
        <w:t xml:space="preserve">Formation : </w:t>
      </w:r>
      <w:r>
        <w:rPr>
          <w:b/>
          <w:i/>
          <w:color w:val="8A6D1F"/>
        </w:rPr>
        <w:t>[À COMPLÉTER : intitulé, RNCP]</w:t>
      </w:r>
      <w:r>
        <w:rPr>
          <w:b w:val="0"/>
        </w:rPr>
        <w:t>. Objectifs, programme, moyens, et modalités d'évaluation : voir programme joint.</w:t>
      </w:r>
    </w:p>
    <w:p>
      <w:pPr>
        <w:pStyle w:val="Heading3"/>
      </w:pPr>
      <w:r>
        <w:t>Article 2 — Niveau requis</w:t>
      </w:r>
    </w:p>
    <w:p>
      <w:r>
        <w:rPr>
          <w:b w:val="0"/>
        </w:rPr>
        <w:t xml:space="preserve">Prérequis et conditions d'admission : voir programme. Le stagiaire a passé le positionnement le </w:t>
      </w:r>
      <w:r>
        <w:rPr>
          <w:b/>
          <w:i/>
          <w:color w:val="8A6D1F"/>
        </w:rPr>
        <w:t>[À COMPLÉTER]</w:t>
      </w:r>
      <w:r>
        <w:rPr>
          <w:b w:val="0"/>
        </w:rPr>
        <w:t>.</w:t>
      </w:r>
    </w:p>
    <w:p>
      <w:pPr>
        <w:pStyle w:val="Heading3"/>
      </w:pPr>
      <w:r>
        <w:t>Article 3 — Durée, dates et lieu</w:t>
      </w:r>
    </w:p>
    <w:p>
      <w:r>
        <w:rPr>
          <w:b/>
          <w:i/>
          <w:color w:val="8A6D1F"/>
        </w:rPr>
        <w:t>[À COMPLÉTER : heures et dates]</w:t>
      </w:r>
      <w:r>
        <w:rPr>
          <w:b w:val="0"/>
        </w:rPr>
        <w:t>. Horaires : 8 h 00 – 12 h 00 et 13 h 00 – 16 h 00. Lieu : Secrétariat Center, 7 rue Henri Cornu, 97490 Saint-Denis.</w:t>
      </w:r>
    </w:p>
    <w:p>
      <w:pPr>
        <w:pStyle w:val="Heading3"/>
      </w:pPr>
      <w:r>
        <w:t>Article 4 — Délai de rétractation</w:t>
      </w:r>
    </w:p>
    <w:p>
      <w:r>
        <w:rPr>
          <w:b w:val="0"/>
        </w:rPr>
        <w:t xml:space="preserve">Le stagiaire dispose de </w:t>
      </w:r>
      <w:r>
        <w:rPr>
          <w:b/>
        </w:rPr>
        <w:t>10 jours</w:t>
      </w:r>
      <w:r>
        <w:rPr>
          <w:b w:val="0"/>
        </w:rPr>
        <w:t xml:space="preserve"> à compter de la signature pour se rétracter, par lettre recommandée avec accusé de réception (art. L.6353-5). Aucune somme ne peut être exigée avant l'expiration de ce délai (art. L.6353-6).</w:t>
      </w:r>
    </w:p>
    <w:p>
      <w:pPr>
        <w:pStyle w:val="Heading3"/>
      </w:pPr>
      <w:r>
        <w:t>Article 5 — Prix et paiement</w:t>
      </w:r>
    </w:p>
    <w:p>
      <w:r>
        <w:rPr>
          <w:b w:val="0"/>
        </w:rPr>
        <w:t xml:space="preserve">Prix total : </w:t>
      </w:r>
      <w:r>
        <w:rPr>
          <w:b/>
          <w:i/>
          <w:color w:val="8A6D1F"/>
        </w:rPr>
        <w:t>[À COMPLÉTER]</w:t>
      </w:r>
      <w:r>
        <w:rPr>
          <w:b w:val="0"/>
        </w:rPr>
        <w:t xml:space="preserve"> €. À l'issue du délai de rétractation, un acompte de 30 % maximum peut être demandé (art. L.6353-6) ; le solde est échelonné au fur et à mesure du déroulement de la formation : </w:t>
      </w:r>
      <w:r>
        <w:rPr>
          <w:b/>
          <w:i/>
          <w:color w:val="8A6D1F"/>
        </w:rPr>
        <w:t>[À COMPLÉTER : échéancier]</w:t>
      </w:r>
      <w:r>
        <w:rPr>
          <w:b w:val="0"/>
        </w:rPr>
        <w:t>.</w:t>
      </w:r>
    </w:p>
    <w:p>
      <w:pPr>
        <w:pStyle w:val="Heading3"/>
      </w:pPr>
      <w:r>
        <w:t>Article 6 — Interruption</w:t>
      </w:r>
    </w:p>
    <w:p>
      <w:r>
        <w:rPr>
          <w:b w:val="0"/>
        </w:rPr>
        <w:t xml:space="preserve">En cas d'abandon pour force majeure dûment reconnue, seules les prestations effectivement dispensées sont dues au prorata (art. L.6354-1). Dans les autres cas : </w:t>
      </w:r>
      <w:r>
        <w:rPr>
          <w:b/>
          <w:i/>
          <w:color w:val="8A6D1F"/>
        </w:rPr>
        <w:t>[À COMPLÉTER]</w:t>
      </w:r>
      <w:r>
        <w:rPr>
          <w:b w:val="0"/>
        </w:rPr>
        <w:t>.</w:t>
      </w:r>
    </w:p>
    <w:p>
      <w:pPr>
        <w:pStyle w:val="Heading3"/>
      </w:pPr>
      <w:r>
        <w:t>Article 7 — Données personnelles</w:t>
      </w:r>
    </w:p>
    <w:p>
      <w:r>
        <w:rPr>
          <w:b w:val="0"/>
        </w:rPr>
        <w:t>Voir la mention d'information RGPD remise au stagiaire.</w:t>
      </w:r>
    </w:p>
    <w:p>
      <w:pPr>
        <w:pStyle w:val="Heading3"/>
      </w:pPr>
      <w:r>
        <w:t>Article 8 — Litiges</w:t>
      </w:r>
    </w:p>
    <w:p>
      <w:r>
        <w:rPr>
          <w:b w:val="0"/>
        </w:rPr>
        <w:t xml:space="preserve">Médiateur de la consommation : </w:t>
      </w:r>
      <w:r>
        <w:rPr>
          <w:b/>
          <w:i/>
          <w:color w:val="8A6D1F"/>
        </w:rPr>
        <w:t>[À COMPLÉTER : nom et coordonnées du médiateur désigné]</w:t>
      </w:r>
      <w:r>
        <w:rPr>
          <w:b w:val="0"/>
        </w:rPr>
        <w:t>. À défaut d'accord, tribunal compétent.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Le stagiaire (« lu et approuvé »)</w:t>
            </w:r>
          </w:p>
        </w:tc>
        <w:tc>
          <w:tcPr>
            <w:tcW w:type="dxa" w:w="4819"/>
            <w:shd w:val="clear" w:color="auto" w:fill="E8EEF7"/>
          </w:tcPr>
          <w:p>
            <w:r>
              <w:rPr>
                <w:b/>
                <w:color w:val="1B3A6B"/>
                <w:sz w:val="22"/>
              </w:rPr>
              <w:t>Pour YEBA FORMATIONS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  <w:tc>
          <w:tcPr>
            <w:tcW w:type="dxa" w:w="4819"/>
          </w:tcPr>
          <w:p>
            <w:r>
              <w:rPr>
                <w:b w:val="0"/>
                <w:sz w:val="22"/>
              </w:rPr>
              <w:t>Date :</w:t>
              <w:br/>
              <w:br/>
              <w:t>Signature :</w:t>
              <w:br/>
              <w:br/>
              <w:br/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CTR-04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de formation professionnelle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