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3A6B"/>
          <w:sz w:val="44"/>
        </w:rPr>
        <w:t>Vos droits en santé et sécurité</w:t>
      </w:r>
    </w:p>
    <w:p>
      <w:r>
        <w:rPr>
          <w:b/>
          <w:color w:val="8A6D1F"/>
          <w:sz w:val="28"/>
        </w:rPr>
        <w:t>Fiche remise à chaque stagiaire le premier jour</w:t>
      </w:r>
    </w:p>
    <w:p>
      <w:pPr>
        <w:pBdr>
          <w:bottom w:val="single" w:sz="18" w:space="1" w:color="C9A94D"/>
        </w:pBdr>
      </w:pPr>
    </w:p>
    <w:p>
      <w:pPr>
        <w:pStyle w:val="Heading2"/>
      </w:pPr>
      <w:r>
        <w:t>Au centre de formation</w:t>
      </w:r>
    </w:p>
    <w:p>
      <w:pPr>
        <w:pStyle w:val="ListBullet"/>
      </w:pPr>
      <w:r>
        <w:rPr>
          <w:b w:val="0"/>
        </w:rPr>
        <w:t>Repérez les sorties de secours et le point de rassemblement du Secrétariat Center.</w:t>
      </w:r>
    </w:p>
    <w:p>
      <w:pPr>
        <w:pStyle w:val="ListBullet"/>
      </w:pPr>
      <w:r>
        <w:rPr>
          <w:b w:val="0"/>
        </w:rPr>
        <w:t>Signalez immédiatement tout accident, malaise ou situation dangereuse.</w:t>
      </w:r>
    </w:p>
    <w:p>
      <w:pPr>
        <w:pStyle w:val="ListBullet"/>
      </w:pPr>
      <w:r>
        <w:rPr>
          <w:b w:val="0"/>
        </w:rPr>
        <w:t>Alerte cyclonique orange : vous êtes informé par SMS ou e-mail de la suite. Alerte rouge : ne vous déplacez pas, les locaux sont fermés.</w:t>
      </w:r>
    </w:p>
    <w:p>
      <w:pPr>
        <w:pStyle w:val="ListBullet"/>
      </w:pPr>
      <w:r>
        <w:rPr>
          <w:b w:val="0"/>
        </w:rPr>
        <w:t>Fortes pluies : ne traversez jamais une ravine ou un radier submergé.</w:t>
      </w:r>
    </w:p>
    <w:p>
      <w:pPr>
        <w:pStyle w:val="Heading2"/>
      </w:pPr>
      <w:r>
        <w:t>En entreprise</w:t>
      </w:r>
    </w:p>
    <w:p>
      <w:pPr>
        <w:pStyle w:val="ListBullet"/>
      </w:pPr>
      <w:r>
        <w:rPr>
          <w:b w:val="0"/>
        </w:rPr>
        <w:t>L'entreprise doit vous informer des risques du poste et vous fournir les équipements de protection (chaussures, gants…).</w:t>
      </w:r>
    </w:p>
    <w:p>
      <w:pPr>
        <w:pStyle w:val="ListBullet"/>
      </w:pPr>
      <w:r>
        <w:rPr>
          <w:b w:val="0"/>
        </w:rPr>
        <w:t>Vous avez un droit d'alerte et de retrait en cas de danger grave et imminent : prévenez votre tuteur et le centre.</w:t>
      </w:r>
    </w:p>
    <w:p>
      <w:pPr>
        <w:pStyle w:val="ListBullet"/>
      </w:pPr>
      <w:r>
        <w:rPr>
          <w:b w:val="0"/>
        </w:rPr>
        <w:t>Gestes et postures : utilisez les aides à la manutention ; ne portez pas de charges excessives.</w:t>
      </w:r>
    </w:p>
    <w:p>
      <w:pPr>
        <w:pStyle w:val="ListBullet"/>
      </w:pPr>
      <w:r>
        <w:rPr>
          <w:b w:val="0"/>
        </w:rPr>
        <w:t>Harcèlement, discrimination, violence : vous n'êtes pas seul. Parlez-en au centre ; vous pouvez aussi saisir l'inspection du travail ou le Défenseur des droits.</w:t>
      </w:r>
    </w:p>
    <w:p>
      <w:pPr>
        <w:pStyle w:val="Heading2"/>
      </w:pPr>
      <w:r>
        <w:t>Numéros utiles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37"/>
        <w:gridCol w:w="3402"/>
      </w:tblGrid>
      <w:tr>
        <w:trPr>
          <w:tblHeader w:val="true"/>
        </w:trPr>
        <w:tc>
          <w:tcPr>
            <w:tcW w:type="dxa" w:w="6236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Service</w:t>
            </w:r>
          </w:p>
        </w:tc>
        <w:tc>
          <w:tcPr>
            <w:tcW w:type="dxa" w:w="3402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Numéro</w:t>
            </w:r>
          </w:p>
        </w:tc>
      </w:tr>
      <w:tr>
        <w:trPr>
          <w:cantSplit w:val="true"/>
        </w:trPr>
        <w:tc>
          <w:tcPr>
            <w:tcW w:type="dxa" w:w="6236"/>
          </w:tcPr>
          <w:p>
            <w:r/>
            <w:r>
              <w:rPr>
                <w:b w:val="0"/>
                <w:sz w:val="22"/>
              </w:rPr>
              <w:t>SAMU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2"/>
              </w:rPr>
              <w:t>15</w:t>
            </w:r>
          </w:p>
        </w:tc>
      </w:tr>
      <w:tr>
        <w:trPr>
          <w:cantSplit w:val="true"/>
        </w:trPr>
        <w:tc>
          <w:tcPr>
            <w:tcW w:type="dxa" w:w="6236"/>
            <w:shd w:val="clear" w:color="auto" w:fill="E8EEF7"/>
          </w:tcPr>
          <w:p>
            <w:r/>
            <w:r>
              <w:rPr>
                <w:b w:val="0"/>
                <w:sz w:val="22"/>
              </w:rPr>
              <w:t>Pompiers</w:t>
            </w:r>
          </w:p>
        </w:tc>
        <w:tc>
          <w:tcPr>
            <w:tcW w:type="dxa" w:w="3402"/>
            <w:shd w:val="clear" w:color="auto" w:fill="E8EEF7"/>
          </w:tcPr>
          <w:p>
            <w:r/>
            <w:r>
              <w:rPr>
                <w:b w:val="0"/>
                <w:sz w:val="22"/>
              </w:rPr>
              <w:t>18</w:t>
            </w:r>
          </w:p>
        </w:tc>
      </w:tr>
      <w:tr>
        <w:trPr>
          <w:cantSplit w:val="true"/>
        </w:trPr>
        <w:tc>
          <w:tcPr>
            <w:tcW w:type="dxa" w:w="6236"/>
          </w:tcPr>
          <w:p>
            <w:r/>
            <w:r>
              <w:rPr>
                <w:b w:val="0"/>
                <w:sz w:val="22"/>
              </w:rPr>
              <w:t>Police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2"/>
              </w:rPr>
              <w:t>17</w:t>
            </w:r>
          </w:p>
        </w:tc>
      </w:tr>
      <w:tr>
        <w:trPr>
          <w:cantSplit w:val="true"/>
        </w:trPr>
        <w:tc>
          <w:tcPr>
            <w:tcW w:type="dxa" w:w="6236"/>
            <w:shd w:val="clear" w:color="auto" w:fill="E8EEF7"/>
          </w:tcPr>
          <w:p>
            <w:r/>
            <w:r>
              <w:rPr>
                <w:b w:val="0"/>
                <w:sz w:val="22"/>
              </w:rPr>
              <w:t>Urgence européenne</w:t>
            </w:r>
          </w:p>
        </w:tc>
        <w:tc>
          <w:tcPr>
            <w:tcW w:type="dxa" w:w="3402"/>
            <w:shd w:val="clear" w:color="auto" w:fill="E8EEF7"/>
          </w:tcPr>
          <w:p>
            <w:r/>
            <w:r>
              <w:rPr>
                <w:b w:val="0"/>
                <w:sz w:val="22"/>
              </w:rPr>
              <w:t>112</w:t>
            </w:r>
          </w:p>
        </w:tc>
      </w:tr>
      <w:tr>
        <w:trPr>
          <w:cantSplit w:val="true"/>
        </w:trPr>
        <w:tc>
          <w:tcPr>
            <w:tcW w:type="dxa" w:w="6236"/>
          </w:tcPr>
          <w:p>
            <w:r/>
            <w:r>
              <w:rPr>
                <w:b w:val="0"/>
                <w:sz w:val="22"/>
              </w:rPr>
              <w:t>Urgence par SMS (personnes sourdes ou malentendantes)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22"/>
              </w:rPr>
              <w:t>114</w:t>
            </w:r>
          </w:p>
        </w:tc>
      </w:tr>
      <w:tr>
        <w:trPr>
          <w:cantSplit w:val="true"/>
        </w:trPr>
        <w:tc>
          <w:tcPr>
            <w:tcW w:type="dxa" w:w="6236"/>
            <w:shd w:val="clear" w:color="auto" w:fill="E8EEF7"/>
          </w:tcPr>
          <w:p>
            <w:r/>
            <w:r>
              <w:rPr>
                <w:b w:val="0"/>
                <w:sz w:val="22"/>
              </w:rPr>
              <w:t>YEBA FORMATIONS</w:t>
            </w:r>
          </w:p>
        </w:tc>
        <w:tc>
          <w:tcPr>
            <w:tcW w:type="dxa" w:w="3402"/>
            <w:shd w:val="clear" w:color="auto" w:fill="E8EEF7"/>
          </w:tcPr>
          <w:p>
            <w:r/>
            <w:r>
              <w:rPr>
                <w:b/>
                <w:i/>
                <w:color w:val="8A6D1F"/>
                <w:sz w:val="22"/>
              </w:rPr>
              <w:t>[À COMPLÉTER : téléphone]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1B3A6B"/>
        <w:sz w:val="18"/>
      </w:rPr>
      <w:t xml:space="preserve">SST-18   |   YEBA FORMATIONS — SIRET 814 622 262 00032 — Version 2026-10   |   Page </w:t>
    </w:r>
    <w:r>
      <w:rPr>
        <w:color w:val="1B3A6B"/>
        <w:sz w:val="18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634228" cy="54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yeba_formation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4228" cy="540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B3A6B"/>
        <w:sz w:val="18"/>
      </w:rPr>
      <w:t xml:space="preserve">     YEBA FORMATIONS   |   NDA 04973676397   |   Qualiopi 25FOR02027.1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B3A6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3A6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8A6D1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Vos droits en santé et sécurité</dc:title>
  <dc:subject/>
  <dc:creator>YEBA FORMATIONS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fr-FR</dc:language>
</cp:coreProperties>
</file>