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A6B"/>
          <w:sz w:val="44"/>
        </w:rPr>
        <w:t>Organiser la session d'examen</w:t>
      </w:r>
    </w:p>
    <w:p>
      <w:r>
        <w:rPr>
          <w:b/>
          <w:color w:val="8A6D1F"/>
          <w:sz w:val="28"/>
        </w:rPr>
        <w:t>Agrément de centre d'examen ou partenariat avec un centre agréé</w:t>
      </w:r>
    </w:p>
    <w:p>
      <w:pPr>
        <w:pBdr>
          <w:bottom w:val="single" w:sz="18" w:space="1" w:color="C9A94D"/>
        </w:pBdr>
      </w:pPr>
    </w:p>
    <w:p>
      <w:pPr>
        <w:pStyle w:val="Heading1"/>
      </w:pPr>
      <w:r>
        <w:t>1. Les deux options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3402"/>
        <w:gridCol w:w="3685"/>
      </w:tblGrid>
      <w:tr>
        <w:trPr>
          <w:tblHeader w:val="true"/>
        </w:trPr>
        <w:tc>
          <w:tcPr>
            <w:tcW w:type="dxa" w:w="2551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Option</w:t>
            </w:r>
          </w:p>
        </w:tc>
        <w:tc>
          <w:tcPr>
            <w:tcW w:type="dxa" w:w="3402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Avantages</w:t>
            </w:r>
          </w:p>
        </w:tc>
        <w:tc>
          <w:tcPr>
            <w:tcW w:type="dxa" w:w="3685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Contraintes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r/>
            <w:r>
              <w:rPr>
                <w:b w:val="0"/>
                <w:sz w:val="22"/>
              </w:rPr>
              <w:t>A — Agrément DEETS de YEBA FORMATIONS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2"/>
              </w:rPr>
              <w:t>Autonomie, image, maîtrise du calendrier, preuve pour le CPF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22"/>
              </w:rPr>
              <w:t>Dossier à déposer au moins 7 mois avant la session ; agrément lié au titre, à une durée et à un site ; plateau technique ; responsable de session ; saisie dans CERES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E8EEF7"/>
          </w:tcPr>
          <w:p>
            <w:r/>
            <w:r>
              <w:rPr>
                <w:b w:val="0"/>
                <w:sz w:val="22"/>
              </w:rPr>
              <w:t>B — Partenariat avec un centre déjà agréé</w:t>
            </w:r>
          </w:p>
        </w:tc>
        <w:tc>
          <w:tcPr>
            <w:tcW w:type="dxa" w:w="3402"/>
            <w:shd w:val="clear" w:color="auto" w:fill="E8EEF7"/>
          </w:tcPr>
          <w:p>
            <w:r/>
            <w:r>
              <w:rPr>
                <w:b w:val="0"/>
                <w:sz w:val="22"/>
              </w:rPr>
              <w:t>Démarrage plus rapide ; pas d'investissement d'examen</w:t>
            </w:r>
          </w:p>
        </w:tc>
        <w:tc>
          <w:tcPr>
            <w:tcW w:type="dxa" w:w="3685"/>
            <w:shd w:val="clear" w:color="auto" w:fill="E8EEF7"/>
          </w:tcPr>
          <w:p>
            <w:r/>
            <w:r>
              <w:rPr>
                <w:b w:val="0"/>
                <w:sz w:val="22"/>
              </w:rPr>
              <w:t>Coût par candidat ; dépendance au calendrier du partenaire ; candidats examinés hors de vos locaux</w:t>
            </w:r>
          </w:p>
        </w:tc>
      </w:tr>
    </w:tbl>
    <w:p/>
    <w:p>
      <w:r>
        <w:rPr>
          <w:b w:val="0"/>
        </w:rPr>
        <w:t>Recommandation : option B pour la promotion MEM 1 (session vers le 23/08/2027), puis option A à partir de 2028 quand le matériel et les jurys seront en place.</w:t>
      </w:r>
    </w:p>
    <w:p>
      <w:pPr>
        <w:pStyle w:val="Heading1"/>
      </w:pPr>
      <w:r>
        <w:t>2. Exigences de la session MEM (référentiel d'évaluation v09)</w:t>
      </w:r>
    </w:p>
    <w:p>
      <w:pPr>
        <w:ind w:left="454" w:hanging="454"/>
      </w:pPr>
      <w:r>
        <w:rPr>
          <w:b w:val="0"/>
        </w:rPr>
        <w:t>☐   Une salle pour l'étude de cas de 4 h : un poste informatique par candidat avec traitement de texte et tableur, et une imprimante.</w:t>
      </w:r>
    </w:p>
    <w:p>
      <w:pPr>
        <w:ind w:left="454" w:hanging="454"/>
      </w:pPr>
      <w:r>
        <w:rPr>
          <w:b w:val="0"/>
        </w:rPr>
        <w:t>☐   Un surveillant pendant l'étude de cas et pendant les 30 minutes de préparation de l'entretien technique.</w:t>
      </w:r>
    </w:p>
    <w:p>
      <w:pPr>
        <w:ind w:left="454" w:hanging="454"/>
      </w:pPr>
      <w:r>
        <w:rPr>
          <w:b w:val="0"/>
        </w:rPr>
        <w:t>☐   Une salle de jury équipée pour projeter les diaporamas (vérifiée avec chaque candidat avant la session).</w:t>
      </w:r>
    </w:p>
    <w:p>
      <w:pPr>
        <w:ind w:left="454" w:hanging="454"/>
      </w:pPr>
      <w:r>
        <w:rPr>
          <w:b w:val="0"/>
        </w:rPr>
        <w:t>☐   Présence du jury : 3 h 25 par candidat, plus au moins 1 h 30 par candidat pour la correction et la lecture des documents.</w:t>
      </w:r>
    </w:p>
    <w:p>
      <w:pPr>
        <w:ind w:left="454" w:hanging="454"/>
      </w:pPr>
      <w:r>
        <w:rPr>
          <w:b w:val="0"/>
        </w:rPr>
        <w:t>☐   Jury composé de professionnels du métier habilités par la DEETS.</w:t>
      </w:r>
    </w:p>
    <w:p>
      <w:pPr>
        <w:ind w:left="454" w:hanging="454"/>
      </w:pPr>
      <w:r>
        <w:rPr>
          <w:b w:val="0"/>
        </w:rPr>
        <w:t>☐   Preuve de la période en entreprise de chaque candidat, conservée dans son dossier.</w:t>
      </w:r>
    </w:p>
    <w:p>
      <w:pPr>
        <w:pStyle w:val="Heading1"/>
      </w:pPr>
      <w:r>
        <w:t>3. Exigences de la session RPMS</w:t>
      </w:r>
    </w:p>
    <w:p>
      <w:pPr>
        <w:ind w:left="454" w:hanging="454"/>
      </w:pPr>
      <w:r>
        <w:rPr>
          <w:b w:val="0"/>
        </w:rPr>
        <w:t>☐   Une salle de jury avec vidéoprojecteur pour la présentation du projet (45 min par candidat).</w:t>
      </w:r>
    </w:p>
    <w:p>
      <w:pPr>
        <w:ind w:left="454" w:hanging="454"/>
      </w:pPr>
      <w:r>
        <w:rPr>
          <w:b w:val="0"/>
        </w:rPr>
        <w:t>☐   Dossier de projet imprimé remis au jury avant la présentation.</w:t>
      </w:r>
    </w:p>
    <w:p>
      <w:pPr>
        <w:ind w:left="454" w:hanging="454"/>
      </w:pPr>
      <w:r>
        <w:rPr>
          <w:b w:val="0"/>
        </w:rPr>
        <w:t xml:space="preserve">☐   </w:t>
      </w:r>
      <w:r>
        <w:rPr>
          <w:b/>
          <w:i/>
          <w:color w:val="8A6D1F"/>
        </w:rPr>
        <w:t>[À VÉRIFIER : autres conditions dans le référentiel d'évaluation RPMS v08]</w:t>
      </w:r>
    </w:p>
    <w:p>
      <w:pPr>
        <w:pStyle w:val="Heading1"/>
      </w:pPr>
      <w:r>
        <w:t>4. Pièces pour une demande d'agrément (option A)</w:t>
      </w:r>
    </w:p>
    <w:p>
      <w:pPr>
        <w:ind w:left="454" w:hanging="454"/>
      </w:pPr>
      <w:r>
        <w:rPr>
          <w:b w:val="0"/>
        </w:rPr>
        <w:t>☐   Formulaire de la démarche en ligne « DEETS 974 — demande d'agrément pour organiser des sessions » (demarche.numerique.gouv.fr)</w:t>
      </w:r>
    </w:p>
    <w:p>
      <w:pPr>
        <w:ind w:left="454" w:hanging="454"/>
      </w:pPr>
      <w:r>
        <w:rPr>
          <w:b w:val="0"/>
        </w:rPr>
        <w:t>☐   Calendrier prévisionnel des sessions et nombre maximal de candidats</w:t>
      </w:r>
    </w:p>
    <w:p>
      <w:pPr>
        <w:ind w:left="454" w:hanging="454"/>
      </w:pPr>
      <w:r>
        <w:rPr>
          <w:b w:val="0"/>
        </w:rPr>
        <w:t>☐   Description d'une session type et du plateau technique</w:t>
      </w:r>
    </w:p>
    <w:p>
      <w:pPr>
        <w:ind w:left="454" w:hanging="454"/>
      </w:pPr>
      <w:r>
        <w:rPr>
          <w:b w:val="0"/>
        </w:rPr>
        <w:t>☐   Contrat de location ou attestation du bailleur pour la salle d'examen (Secrétariat Center), assurance des locaux</w:t>
      </w:r>
    </w:p>
    <w:p>
      <w:pPr>
        <w:ind w:left="454" w:hanging="454"/>
      </w:pPr>
      <w:r>
        <w:rPr>
          <w:b w:val="0"/>
        </w:rPr>
        <w:t>☐   Engagements du représentant légal</w:t>
      </w:r>
    </w:p>
    <w:p>
      <w:pPr>
        <w:ind w:left="454" w:hanging="454"/>
      </w:pPr>
      <w:r>
        <w:rPr>
          <w:b w:val="0"/>
        </w:rPr>
        <w:t xml:space="preserve">☐   </w:t>
      </w:r>
      <w:r>
        <w:rPr>
          <w:b/>
          <w:i/>
          <w:color w:val="8A6D1F"/>
        </w:rPr>
        <w:t>[À VÉRIFIER : liste exacte des pièces sur la démarche en ligne de la DEETS 974]</w:t>
      </w:r>
    </w:p>
    <w:p>
      <w:pPr>
        <w:pStyle w:val="Heading1"/>
      </w:pPr>
      <w:r>
        <w:t>5. Pour une convention de partenariat (option B)</w:t>
      </w:r>
    </w:p>
    <w:p>
      <w:pPr>
        <w:ind w:left="454" w:hanging="454"/>
      </w:pPr>
      <w:r>
        <w:rPr>
          <w:b w:val="0"/>
        </w:rPr>
        <w:t>☐   Identifier les centres agréés pour le MEM et le RPMS à La Réunion</w:t>
      </w:r>
    </w:p>
    <w:p>
      <w:pPr>
        <w:ind w:left="454" w:hanging="454"/>
      </w:pPr>
      <w:r>
        <w:rPr>
          <w:b w:val="0"/>
        </w:rPr>
        <w:t>☐   Comparer coût par candidat, dates et lieu</w:t>
      </w:r>
    </w:p>
    <w:p>
      <w:pPr>
        <w:ind w:left="454" w:hanging="454"/>
      </w:pPr>
      <w:r>
        <w:rPr>
          <w:b w:val="0"/>
        </w:rPr>
        <w:t>☐   Signer une convention précisant : dates, coût, transmission des dossiers, rôle de chaque partie, protection des données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E8EEF7"/>
          </w:tcPr>
          <w:p>
            <w:r/>
            <w:r>
              <w:rPr>
                <w:b/>
                <w:color w:val="1B3A6B"/>
                <w:sz w:val="26"/>
              </w:rPr>
              <w:t>RGPD et IA Act — points de conformité de ce document</w:t>
            </w:r>
          </w:p>
          <w:p>
            <w:r>
              <w:rPr>
                <w:b w:val="0"/>
                <w:sz w:val="22"/>
              </w:rPr>
              <w:t>Les dossiers des candidats transmis au centre d'examen ou à la DEETS contiennent des données personnelles : transmission sécurisée et limitée au nécessaire.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1B3A6B"/>
        <w:sz w:val="18"/>
      </w:rPr>
      <w:t xml:space="preserve">AGR-03   |   YEBA FORMATIONS — SIRET 814 622 262 00032 — Version 2026-10   |   Page </w:t>
    </w:r>
    <w:r>
      <w:rPr>
        <w:color w:val="1B3A6B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634228" cy="54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yeba_formation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4228" cy="540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B3A6B"/>
        <w:sz w:val="18"/>
      </w:rPr>
      <w:t xml:space="preserve">     YEBA FORMATIONS   |   NDA 04973676397   |   Qualiopi 25FOR02027.1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A6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3A6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8A6D1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Organiser la session d'examen</dc:title>
  <dc:subject/>
  <dc:creator>YEBA FORMATIONS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fr-FR</dc:language>
</cp:coreProperties>
</file>