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143000" cy="971550"/>
            <wp:effectExtent t="0" r="0" b="0" l="0"/>
            <wp:docPr id="1" name="logo" descr="Logo YEBA FORMATIONS" title="Logo YEBA 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971550"/>
                    </a:xfrm>
                    <a:prstGeom prst="rect">
                      <a:avLst/>
                    </a:prstGeom>
                  </pic:spPr>
                </pic:pic>
              </a:graphicData>
            </a:graphic>
          </wp:inline>
        </w:drawing>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Note interne — ne pas transmettre</w:t>
      </w:r>
    </w:p>
    <w:p>
      <w:pPr>
        <w:spacing w:after="160"/>
      </w:pPr>
      <w:r>
        <w:rPr>
          <w:rFonts w:ascii="Montserrat" w:cs="Montserrat" w:eastAsia="Montserrat" w:hAnsi="Montserrat"/>
          <w:b/>
          <w:bCs/>
          <w:color w:val="1B3A6B"/>
          <w:sz w:val="32"/>
          <w:szCs w:val="32"/>
        </w:rPr>
        <w:t xml:space="preserve">Démarches à engager, intervenants à solliciter et modèles de courriels — Promotion MEM 2027-2028</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Information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Usage</w:t>
            </w:r>
          </w:p>
        </w:tc>
        <w:tc>
          <w:tcPr>
            <w:tcW w:type="dxa" w:w="7038"/>
            <w:tcMar>
              <w:top w:type="dxa" w:w="60"/>
              <w:left w:type="dxa" w:w="90"/>
              <w:bottom w:type="dxa" w:w="60"/>
              <w:right w:type="dxa" w:w="90"/>
            </w:tcMar>
          </w:tcPr>
          <w:p>
            <w:pPr>
              <w:spacing w:after="40"/>
              <w:jc w:val="left"/>
            </w:pPr>
            <w:r>
              <w:rPr>
                <w:rFonts w:ascii="Inter" w:cs="Inter" w:eastAsia="Inter" w:hAnsi="Inter"/>
              </w:rPr>
              <w:t xml:space="preserve">Document de travail interne — ne pas joindre au dossier DEETS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Objet</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Feuille de route personnelle : agrément MEM, financement, intervenants des Rendez-vous du mois, vérifications juridiques et modèles de courriels prêts à envoyer.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Rédigé pour</w:t>
            </w:r>
          </w:p>
        </w:tc>
        <w:tc>
          <w:tcPr>
            <w:tcW w:type="dxa" w:w="7038"/>
            <w:tcMar>
              <w:top w:type="dxa" w:w="60"/>
              <w:left w:type="dxa" w:w="90"/>
              <w:bottom w:type="dxa" w:w="60"/>
              <w:right w:type="dxa" w:w="90"/>
            </w:tcMar>
          </w:tcPr>
          <w:p>
            <w:pPr>
              <w:spacing w:after="40"/>
              <w:jc w:val="left"/>
            </w:pPr>
            <w:r>
              <w:rPr>
                <w:rFonts w:ascii="Inter" w:cs="Inter" w:eastAsia="Inter" w:hAnsi="Inter"/>
              </w:rPr>
              <w:t xml:space="preserve">Aurélien LUMEKA, Directeur</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Version</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Version 3 du 30/10/2026</w:t>
            </w:r>
          </w:p>
        </w:tc>
      </w:tr>
    </w:tbl>
    <w:p>
      <w:pPr>
        <w:spacing w:after="80"/>
      </w:pPr>
    </w:p>
    <w:p>
      <w:pPr>
        <w:pStyle w:val="Heading1"/>
        <w:keepNext/>
        <w:spacing w:after="140" w:before="300"/>
      </w:pPr>
      <w:r>
        <w:rPr>
          <w:rFonts w:ascii="Montserrat" w:cs="Montserrat" w:eastAsia="Montserrat" w:hAnsi="Montserrat"/>
        </w:rPr>
        <w:t xml:space="preserve">1. Points stratégiques à sécuriser</w:t>
      </w:r>
    </w:p>
    <w:p>
      <w:pPr>
        <w:pStyle w:val="ListParagraph"/>
        <w:numPr>
          <w:ilvl w:val="0"/>
          <w:numId w:val="2"/>
        </w:numPr>
        <w:spacing w:after="60" w:line="276"/>
        <w:jc w:val="both"/>
      </w:pPr>
      <w:r>
        <w:rPr>
          <w:rFonts w:ascii="Inter" w:cs="Inter" w:eastAsia="Inter" w:hAnsi="Inter"/>
          <w:b/>
          <w:bCs/>
        </w:rPr>
        <w:t xml:space="preserve">Périmètre</w:t>
      </w:r>
      <w:r>
        <w:rPr>
          <w:rFonts w:ascii="Inter" w:cs="Inter" w:eastAsia="Inter" w:hAnsi="Inter"/>
        </w:rPr>
        <w:t xml:space="preserve"> : une seule formation par apprentissage en 2027, le </w:t>
      </w:r>
      <w:r>
        <w:rPr>
          <w:rFonts w:ascii="Inter" w:cs="Inter" w:eastAsia="Inter" w:hAnsi="Inter"/>
          <w:b/>
          <w:bCs/>
        </w:rPr>
        <w:t xml:space="preserve">titre professionnel Manager d’établissement marchand (RNCP 41853)</w:t>
      </w:r>
      <w:r>
        <w:rPr>
          <w:rFonts w:ascii="Inter" w:cs="Inter" w:eastAsia="Inter" w:hAnsi="Inter"/>
        </w:rPr>
        <w:t xml:space="preserve">, pour un groupe de 8 à 10 apprentis, du 1er mars 2027 au 29 février 2028. Toutes les pièces sont rédigées sur ce périmètre.</w:t>
      </w:r>
    </w:p>
    <w:p>
      <w:pPr>
        <w:pStyle w:val="ListParagraph"/>
        <w:numPr>
          <w:ilvl w:val="0"/>
          <w:numId w:val="2"/>
        </w:numPr>
        <w:spacing w:after="60" w:line="276"/>
        <w:jc w:val="both"/>
      </w:pPr>
      <w:r>
        <w:rPr>
          <w:rFonts w:ascii="Inter" w:cs="Inter" w:eastAsia="Inter" w:hAnsi="Inter"/>
          <w:b/>
          <w:bCs/>
        </w:rPr>
        <w:t xml:space="preserve">Qualiopi</w:t>
      </w:r>
      <w:r>
        <w:rPr>
          <w:rFonts w:ascii="Inter" w:cs="Inter" w:eastAsia="Inter" w:hAnsi="Inter"/>
        </w:rPr>
        <w:t xml:space="preserve"> : l’audit d’extension « apprentissage » ne peut avoir lieu qu’après l’entrée en formation d’un premier apprenti (courriel du certificateur du 14/10/2026). Obtenir </w:t>
      </w:r>
      <w:r>
        <w:rPr>
          <w:rFonts w:ascii="Inter" w:cs="Inter" w:eastAsia="Inter" w:hAnsi="Inter"/>
          <w:b/>
          <w:bCs/>
        </w:rPr>
        <w:t xml:space="preserve">par écrit de chaque OPCO</w:t>
      </w:r>
      <w:r>
        <w:rPr>
          <w:rFonts w:ascii="Inter" w:cs="Inter" w:eastAsia="Inter" w:hAnsi="Inter"/>
        </w:rPr>
        <w:t xml:space="preserve"> les conditions de financement des premiers contrats pendant cette période, avant de signer avec les employeurs.</w:t>
      </w:r>
    </w:p>
    <w:p>
      <w:pPr>
        <w:pStyle w:val="ListParagraph"/>
        <w:numPr>
          <w:ilvl w:val="0"/>
          <w:numId w:val="2"/>
        </w:numPr>
        <w:spacing w:after="60" w:line="276"/>
        <w:jc w:val="both"/>
      </w:pPr>
      <w:r>
        <w:rPr>
          <w:rFonts w:ascii="Inter" w:cs="Inter" w:eastAsia="Inter" w:hAnsi="Inter"/>
          <w:b/>
          <w:bCs/>
        </w:rPr>
        <w:t xml:space="preserve">Agrément MEM</w:t>
      </w:r>
      <w:r>
        <w:rPr>
          <w:rFonts w:ascii="Inter" w:cs="Inter" w:eastAsia="Inter" w:hAnsi="Inter"/>
        </w:rPr>
        <w:t xml:space="preserve"> : déposer la demande auprès de la DEETS La Réunion dès le premier trimestre 2027, et au plus tard 6 mois avant la session de février 2028.</w:t>
      </w:r>
    </w:p>
    <w:p>
      <w:pPr>
        <w:pStyle w:val="ListParagraph"/>
        <w:numPr>
          <w:ilvl w:val="0"/>
          <w:numId w:val="2"/>
        </w:numPr>
        <w:spacing w:after="60" w:line="276"/>
        <w:jc w:val="both"/>
      </w:pPr>
      <w:r>
        <w:rPr>
          <w:rFonts w:ascii="Inter" w:cs="Inter" w:eastAsia="Inter" w:hAnsi="Inter"/>
          <w:b/>
          <w:bCs/>
        </w:rPr>
        <w:t xml:space="preserve">Capacité</w:t>
      </w:r>
      <w:r>
        <w:rPr>
          <w:rFonts w:ascii="Inter" w:cs="Inter" w:eastAsia="Inter" w:hAnsi="Inter"/>
        </w:rPr>
        <w:t xml:space="preserve"> : un formateur permanent. L’intervenant expert du CCP 3 et le sous-traitant chargé du placement doivent être identifiés avant mars 2027.</w:t>
      </w:r>
    </w:p>
    <w:p>
      <w:pPr>
        <w:pStyle w:val="ListParagraph"/>
        <w:numPr>
          <w:ilvl w:val="0"/>
          <w:numId w:val="2"/>
        </w:numPr>
        <w:spacing w:after="60" w:line="276"/>
        <w:jc w:val="both"/>
      </w:pPr>
      <w:r>
        <w:rPr>
          <w:rFonts w:ascii="Inter" w:cs="Inter" w:eastAsia="Inter" w:hAnsi="Inter"/>
          <w:b/>
          <w:bCs/>
        </w:rPr>
        <w:t xml:space="preserve">Rendez-vous du mois</w:t>
      </w:r>
      <w:r>
        <w:rPr>
          <w:rFonts w:ascii="Inter" w:cs="Inter" w:eastAsia="Inter" w:hAnsi="Inter"/>
        </w:rPr>
        <w:t xml:space="preserve"> : 84 heures de formation (12 mardis de 7 heures) en plus des 420 heures d’enseignement ; à annexer à la convention de formation pour que les employeurs s’engagent à libérer les apprentis.</w:t>
      </w:r>
    </w:p>
    <w:p>
      <w:pPr>
        <w:pStyle w:val="ListParagraph"/>
        <w:numPr>
          <w:ilvl w:val="0"/>
          <w:numId w:val="2"/>
        </w:numPr>
        <w:spacing w:after="60" w:line="276"/>
        <w:jc w:val="both"/>
      </w:pPr>
      <w:r>
        <w:rPr>
          <w:rFonts w:ascii="Inter" w:cs="Inter" w:eastAsia="Inter" w:hAnsi="Inter"/>
          <w:b/>
          <w:bCs/>
        </w:rPr>
        <w:t xml:space="preserve">Sincérité</w:t>
      </w:r>
      <w:r>
        <w:rPr>
          <w:rFonts w:ascii="Inter" w:cs="Inter" w:eastAsia="Inter" w:hAnsi="Inter"/>
        </w:rPr>
        <w:t xml:space="preserve"> : ne présenter comme réalisés que les actions et partenariats effectivement engagés. Les surlignages jaunes signalent les points à compléter ou à vérifier avant l’envoi.</w:t>
      </w:r>
    </w:p>
    <w:p>
      <w:pPr>
        <w:pStyle w:val="Heading1"/>
        <w:keepNext/>
        <w:spacing w:after="140" w:before="300"/>
      </w:pPr>
      <w:r>
        <w:rPr>
          <w:rFonts w:ascii="Montserrat" w:cs="Montserrat" w:eastAsia="Montserrat" w:hAnsi="Montserrat"/>
        </w:rPr>
        <w:t xml:space="preserve">2. Courriel d’envoi du dossier à la DEETS</w:t>
      </w:r>
    </w:p>
    <w:p>
      <w:pPr>
        <w:spacing w:after="120" w:line="288"/>
        <w:jc w:val="both"/>
      </w:pPr>
      <w:r>
        <w:rPr>
          <w:rFonts w:ascii="Inter" w:cs="Inter" w:eastAsia="Inter" w:hAnsi="Inter"/>
        </w:rPr>
        <w:t xml:space="preserve">Objet : Extension de la déclaration d’activité à l’apprentissage — YEBA FORMATIONS (NDA 04973676397) — transmission des pièces</w:t>
      </w:r>
    </w:p>
    <w:p>
      <w:pPr>
        <w:spacing w:after="120" w:line="288"/>
        <w:jc w:val="both"/>
      </w:pPr>
      <w:r>
        <w:rPr>
          <w:rFonts w:ascii="Inter" w:cs="Inter" w:eastAsia="Inter" w:hAnsi="Inter"/>
        </w:rPr>
        <w:t xml:space="preserve">Madame, Monsieur,</w:t>
      </w:r>
    </w:p>
    <w:p>
      <w:pPr>
        <w:spacing w:after="120" w:line="288"/>
        <w:jc w:val="both"/>
      </w:pPr>
      <w:r>
        <w:rPr>
          <w:rFonts w:ascii="Inter" w:cs="Inter" w:eastAsia="Inter" w:hAnsi="Inter"/>
        </w:rPr>
        <w:t xml:space="preserve">Suite à notre entretien téléphonique et à votre courriel du 20 octobre 2026, je vous prie de trouver ci-joint les pièces demandées dans le cadre de l’instruction de la modification de notre déclaration d’activité, en application de l’article L.6351-5 du Code du travail. Notre première promotion préparera le titre professionnel Manager d’établissement marchand (RNCP 41853) à compter du 1er mars 2027. Le bordereau joint récapitule les pièces transmises ; les pièces n° 19 et 20 détaillent le programme des Rendez-vous du mois et le planning annuel de la promotion. </w:t>
      </w:r>
      <w:r>
        <w:rPr>
          <w:rFonts w:ascii="Inter" w:cs="Inter" w:eastAsia="Inter" w:hAnsi="Inter"/>
          <w:b/>
          <w:bCs/>
          <w:highlight w:val="yellow"/>
          <w:highlightCs w:val="yellow"/>
        </w:rPr>
        <w:t xml:space="preserve">[Le cas échéant : les pièces n° 01 à 03 vous seront adressées au plus tard le …]</w:t>
      </w:r>
    </w:p>
    <w:p>
      <w:pPr>
        <w:spacing w:after="120" w:line="288"/>
        <w:jc w:val="both"/>
      </w:pPr>
      <w:r>
        <w:rPr>
          <w:rFonts w:ascii="Inter" w:cs="Inter" w:eastAsia="Inter" w:hAnsi="Inter"/>
        </w:rPr>
        <w:t xml:space="preserve">Je reste à votre disposition pour tout complément d’information.</w:t>
      </w:r>
    </w:p>
    <w:p>
      <w:pPr>
        <w:spacing w:after="120" w:line="288"/>
        <w:jc w:val="both"/>
      </w:pPr>
      <w:r>
        <w:rPr>
          <w:rFonts w:ascii="Inter" w:cs="Inter" w:eastAsia="Inter" w:hAnsi="Inter"/>
        </w:rPr>
        <w:t xml:space="preserve">Veuillez agréer, Madame, Monsieur, mes salutations distinguées.</w:t>
      </w:r>
    </w:p>
    <w:p>
      <w:pPr>
        <w:spacing w:after="120" w:line="288"/>
        <w:jc w:val="both"/>
      </w:pPr>
      <w:r>
        <w:rPr>
          <w:rFonts w:ascii="Inter" w:cs="Inter" w:eastAsia="Inter" w:hAnsi="Inter"/>
        </w:rPr>
        <w:t xml:space="preserve">Aurélien LUMEKA — Directeur de YEBA FORMATIONS — +262 693 32 24 45 — yebaformations@gmail.com</w:t>
      </w:r>
    </w:p>
    <w:p>
      <w:pPr>
        <w:pStyle w:val="Heading1"/>
        <w:keepNext/>
        <w:spacing w:after="140" w:before="300"/>
      </w:pPr>
      <w:r>
        <w:rPr>
          <w:rFonts w:ascii="Montserrat" w:cs="Montserrat" w:eastAsia="Montserrat" w:hAnsi="Montserrat"/>
        </w:rPr>
        <w:t xml:space="preserve">3. Agrément pour la session du titre MEM</w:t>
      </w:r>
    </w:p>
    <w:p>
      <w:pPr>
        <w:pStyle w:val="ListParagraph"/>
        <w:numPr>
          <w:ilvl w:val="0"/>
          <w:numId w:val="2"/>
        </w:numPr>
        <w:spacing w:after="60" w:line="276"/>
        <w:jc w:val="both"/>
      </w:pPr>
      <w:r>
        <w:rPr>
          <w:rFonts w:ascii="Inter" w:cs="Inter" w:eastAsia="Inter" w:hAnsi="Inter"/>
        </w:rPr>
        <w:t xml:space="preserve">Titre professionnel Manager d’établissement marchand, RNCP 41853, niveau 5, ministère du Travail ; fiche valable jusqu’au 02/03/2031 ; 3 CCP.</w:t>
      </w:r>
    </w:p>
    <w:p>
      <w:pPr>
        <w:pStyle w:val="ListParagraph"/>
        <w:numPr>
          <w:ilvl w:val="0"/>
          <w:numId w:val="2"/>
        </w:numPr>
        <w:spacing w:after="60" w:line="276"/>
        <w:jc w:val="both"/>
      </w:pPr>
      <w:r>
        <w:rPr>
          <w:rFonts w:ascii="Inter" w:cs="Inter" w:eastAsia="Inter" w:hAnsi="Inter"/>
        </w:rPr>
        <w:t xml:space="preserve">Démarche en ligne « DEETS 974 — demande d’agrément pour organiser des sessions » sur demarche.numerique.gouv.fr ; dépôt au plus tard 6 mois avant la session. Textes cités par les formulaires des DREETS : arrêté du 22 décembre 2015 et arrêtés du 21 juillet 2016.</w:t>
      </w:r>
    </w:p>
    <w:p>
      <w:pPr>
        <w:pStyle w:val="ListParagraph"/>
        <w:numPr>
          <w:ilvl w:val="0"/>
          <w:numId w:val="2"/>
        </w:numPr>
        <w:spacing w:after="60" w:line="276"/>
        <w:jc w:val="both"/>
      </w:pPr>
      <w:r>
        <w:rPr>
          <w:rFonts w:ascii="Inter" w:cs="Inter" w:eastAsia="Inter" w:hAnsi="Inter"/>
        </w:rPr>
        <w:t xml:space="preserve">Lors de votre prochain échange avec la DEETS, demander le contact du </w:t>
      </w:r>
      <w:r>
        <w:rPr>
          <w:rFonts w:ascii="Inter" w:cs="Inter" w:eastAsia="Inter" w:hAnsi="Inter"/>
          <w:b/>
          <w:bCs/>
        </w:rPr>
        <w:t xml:space="preserve">service chargé des titres professionnels</w:t>
      </w:r>
      <w:r>
        <w:rPr>
          <w:rFonts w:ascii="Inter" w:cs="Inter" w:eastAsia="Inter" w:hAnsi="Inter"/>
        </w:rPr>
        <w:t xml:space="preserve"> et un rendez-vous préalable.</w:t>
      </w:r>
    </w:p>
    <w:p>
      <w:pPr>
        <w:pStyle w:val="ListParagraph"/>
        <w:numPr>
          <w:ilvl w:val="0"/>
          <w:numId w:val="2"/>
        </w:numPr>
        <w:spacing w:after="60" w:line="276"/>
        <w:jc w:val="both"/>
      </w:pPr>
      <w:r>
        <w:rPr>
          <w:rFonts w:ascii="Inter" w:cs="Inter" w:eastAsia="Inter" w:hAnsi="Inter"/>
        </w:rPr>
        <w:t xml:space="preserve">Plan B : présenter les apprentis à une session d’un centre déjà agréé pour le MEM à La Réunion </w:t>
      </w:r>
      <w:r>
        <w:rPr>
          <w:rFonts w:ascii="Inter" w:cs="Inter" w:eastAsia="Inter" w:hAnsi="Inter"/>
          <w:b/>
          <w:bCs/>
          <w:highlight w:val="yellow"/>
          <w:highlightCs w:val="yellow"/>
        </w:rPr>
        <w:t xml:space="preserve">[à identifier]</w:t>
      </w:r>
      <w:r>
        <w:rPr>
          <w:rFonts w:ascii="Inter" w:cs="Inter" w:eastAsia="Inter" w:hAnsi="Inter"/>
        </w:rPr>
        <w:t xml:space="preserve">.</w:t>
      </w:r>
    </w:p>
    <w:p>
      <w:pPr>
        <w:pStyle w:val="Heading1"/>
        <w:keepNext/>
        <w:spacing w:after="140" w:before="300"/>
      </w:pPr>
      <w:r>
        <w:rPr>
          <w:rFonts w:ascii="Montserrat" w:cs="Montserrat" w:eastAsia="Montserrat" w:hAnsi="Montserrat"/>
        </w:rPr>
        <w:t xml:space="preserve">4. Financement des premiers contrats</w:t>
      </w:r>
    </w:p>
    <w:p>
      <w:pPr>
        <w:spacing w:after="120" w:line="288"/>
        <w:jc w:val="both"/>
      </w:pPr>
      <w:r>
        <w:rPr>
          <w:rFonts w:ascii="Inter" w:cs="Inter" w:eastAsia="Inter" w:hAnsi="Inter"/>
        </w:rPr>
        <w:t xml:space="preserve">L’audit d’extension Qualiopi ne peut avoir lieu qu’après l’entrée du premier apprenti. Écrire à chaque OPCO concerné par vos futurs employeurs (commerce et distribution notamment) pour obtenir par écrit : les conditions de prise en charge des contrats démarrant avant l’extension, le niveau de prise en charge du titre MEM, et le calendrier de facturation.</w:t>
      </w:r>
    </w:p>
    <w:p>
      <w:pPr>
        <w:pStyle w:val="Heading1"/>
        <w:keepNext/>
        <w:spacing w:after="140" w:before="300"/>
      </w:pPr>
      <w:r>
        <w:rPr>
          <w:rFonts w:ascii="Montserrat" w:cs="Montserrat" w:eastAsia="Montserrat" w:hAnsi="Montserrat"/>
        </w:rPr>
        <w:t xml:space="preserve">5. Intervenants à solliciter pour les Rendez-vous du mois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500"/>
        <w:gridCol w:w="2400"/>
        <w:gridCol w:w="3200"/>
        <w:gridCol w:w="1538"/>
      </w:tblGrid>
      <w:tr>
        <w:trPr>
          <w:tblHeader/>
        </w:trPr>
        <w:tc>
          <w:tcPr>
            <w:tcW w:type="dxa" w:w="25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Date</w:t>
            </w:r>
          </w:p>
        </w:tc>
        <w:tc>
          <w:tcPr>
            <w:tcW w:type="dxa" w:w="24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Rendez-vous</w:t>
            </w:r>
          </w:p>
        </w:tc>
        <w:tc>
          <w:tcPr>
            <w:tcW w:type="dxa" w:w="32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Intervenants à solliciter</w:t>
            </w:r>
          </w:p>
        </w:tc>
        <w:tc>
          <w:tcPr>
            <w:tcW w:type="dxa" w:w="15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À solliciter au plus tard</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Mardi 16 mars 2027</w:t>
            </w:r>
          </w:p>
        </w:tc>
        <w:tc>
          <w:tcPr>
            <w:tcW w:type="dxa" w:w="2400"/>
            <w:tcMar>
              <w:top w:type="dxa" w:w="60"/>
              <w:left w:type="dxa" w:w="90"/>
              <w:bottom w:type="dxa" w:w="60"/>
              <w:right w:type="dxa" w:w="90"/>
            </w:tcMar>
          </w:tcPr>
          <w:p>
            <w:pPr>
              <w:spacing w:after="40"/>
              <w:jc w:val="left"/>
            </w:pPr>
            <w:r>
              <w:rPr>
                <w:rFonts w:ascii="Inter" w:cs="Inter" w:eastAsia="Inter" w:hAnsi="Inter"/>
              </w:rPr>
              <w:t xml:space="preserve">Une équipe, un magasin</w:t>
            </w:r>
          </w:p>
        </w:tc>
        <w:tc>
          <w:tcPr>
            <w:tcW w:type="dxa" w:w="3200"/>
            <w:tcMar>
              <w:top w:type="dxa" w:w="60"/>
              <w:left w:type="dxa" w:w="90"/>
              <w:bottom w:type="dxa" w:w="60"/>
              <w:right w:type="dxa" w:w="90"/>
            </w:tcMar>
          </w:tcPr>
          <w:p>
            <w:pPr>
              <w:spacing w:after="40"/>
              <w:jc w:val="left"/>
            </w:pPr>
            <w:r>
              <w:rPr>
                <w:rFonts w:ascii="Inter" w:cs="Inter" w:eastAsia="Inter" w:hAnsi="Inter"/>
              </w:rPr>
              <w:t xml:space="preserve">YEBA FORMATIONS ; </w:t>
            </w:r>
            <w:r>
              <w:rPr>
                <w:rFonts w:ascii="Inter" w:cs="Inter" w:eastAsia="Inter" w:hAnsi="Inter"/>
                <w:b/>
                <w:bCs/>
                <w:highlight w:val="yellow"/>
                <w:highlightCs w:val="yellow"/>
              </w:rPr>
              <w:t xml:space="preserve">[prestataire ou lieu à choisir]</w:t>
            </w:r>
          </w:p>
        </w:tc>
        <w:tc>
          <w:tcPr>
            <w:tcW w:type="dxa" w:w="1538"/>
            <w:tcMar>
              <w:top w:type="dxa" w:w="60"/>
              <w:left w:type="dxa" w:w="90"/>
              <w:bottom w:type="dxa" w:w="60"/>
              <w:right w:type="dxa" w:w="90"/>
            </w:tcMar>
          </w:tcPr>
          <w:p>
            <w:pPr>
              <w:spacing w:after="40"/>
              <w:jc w:val="left"/>
            </w:pPr>
            <w:r>
              <w:rPr>
                <w:rFonts w:ascii="Inter" w:cs="Inter" w:eastAsia="Inter" w:hAnsi="Inter"/>
              </w:rPr>
              <w:t xml:space="preserve">15/01/2027</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20 avril 2027</w:t>
            </w:r>
          </w:p>
        </w:tc>
        <w:tc>
          <w:tcPr>
            <w:tcW w:type="dxa" w:w="2400"/>
            <w:shd w:fill="EEF1F6" w:color="auto" w:val="clear"/>
            <w:tcMar>
              <w:top w:type="dxa" w:w="60"/>
              <w:left w:type="dxa" w:w="90"/>
              <w:bottom w:type="dxa" w:w="60"/>
              <w:right w:type="dxa" w:w="90"/>
            </w:tcMar>
          </w:tcPr>
          <w:p>
            <w:pPr>
              <w:spacing w:after="40"/>
              <w:jc w:val="left"/>
            </w:pPr>
            <w:r>
              <w:rPr>
                <w:rFonts w:ascii="Inter" w:cs="Inter" w:eastAsia="Inter" w:hAnsi="Inter"/>
              </w:rPr>
              <w:t xml:space="preserve">IA et cybersécurité au service du magasin</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[Expert cybersécurité à solliciter]</w:t>
            </w:r>
            <w:r>
              <w:rPr>
                <w:rFonts w:ascii="Inter" w:cs="Inter" w:eastAsia="Inter" w:hAnsi="Inter"/>
              </w:rPr>
              <w:t xml:space="preserve"> ; Aurélien LUMEKA</w:t>
            </w:r>
          </w:p>
        </w:tc>
        <w:tc>
          <w:tcPr>
            <w:tcW w:type="dxa" w:w="1538"/>
            <w:shd w:fill="EEF1F6" w:color="auto" w:val="clear"/>
            <w:tcMar>
              <w:top w:type="dxa" w:w="60"/>
              <w:left w:type="dxa" w:w="90"/>
              <w:bottom w:type="dxa" w:w="60"/>
              <w:right w:type="dxa" w:w="90"/>
            </w:tcMar>
          </w:tcPr>
          <w:p>
            <w:pPr>
              <w:spacing w:after="40"/>
              <w:jc w:val="left"/>
            </w:pPr>
            <w:r>
              <w:rPr>
                <w:rFonts w:ascii="Inter" w:cs="Inter" w:eastAsia="Inter" w:hAnsi="Inter"/>
              </w:rPr>
              <w:t xml:space="preserve">19/02/2027</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Mardi 25 mai 2027</w:t>
            </w:r>
          </w:p>
        </w:tc>
        <w:tc>
          <w:tcPr>
            <w:tcW w:type="dxa" w:w="2400"/>
            <w:tcMar>
              <w:top w:type="dxa" w:w="60"/>
              <w:left w:type="dxa" w:w="90"/>
              <w:bottom w:type="dxa" w:w="60"/>
              <w:right w:type="dxa" w:w="90"/>
            </w:tcMar>
          </w:tcPr>
          <w:p>
            <w:pPr>
              <w:spacing w:after="40"/>
              <w:jc w:val="left"/>
            </w:pPr>
            <w:r>
              <w:rPr>
                <w:rFonts w:ascii="Inter" w:cs="Inter" w:eastAsia="Inter" w:hAnsi="Inter"/>
              </w:rPr>
              <w:t xml:space="preserve">Le commerce réunionnais, d’hier à aujourd’hui</w:t>
            </w:r>
          </w:p>
        </w:tc>
        <w:tc>
          <w:tcPr>
            <w:tcW w:type="dxa" w:w="3200"/>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[Guide-conférencier et commerçant à solliciter]</w:t>
            </w:r>
          </w:p>
        </w:tc>
        <w:tc>
          <w:tcPr>
            <w:tcW w:type="dxa" w:w="1538"/>
            <w:tcMar>
              <w:top w:type="dxa" w:w="60"/>
              <w:left w:type="dxa" w:w="90"/>
              <w:bottom w:type="dxa" w:w="60"/>
              <w:right w:type="dxa" w:w="90"/>
            </w:tcMar>
          </w:tcPr>
          <w:p>
            <w:pPr>
              <w:spacing w:after="40"/>
              <w:jc w:val="left"/>
            </w:pPr>
            <w:r>
              <w:rPr>
                <w:rFonts w:ascii="Inter" w:cs="Inter" w:eastAsia="Inter" w:hAnsi="Inter"/>
              </w:rPr>
              <w:t xml:space="preserve">26/03/2027</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22 juin 2027</w:t>
            </w:r>
          </w:p>
        </w:tc>
        <w:tc>
          <w:tcPr>
            <w:tcW w:type="dxa" w:w="2400"/>
            <w:shd w:fill="EEF1F6" w:color="auto" w:val="clear"/>
            <w:tcMar>
              <w:top w:type="dxa" w:w="60"/>
              <w:left w:type="dxa" w:w="90"/>
              <w:bottom w:type="dxa" w:w="60"/>
              <w:right w:type="dxa" w:w="90"/>
            </w:tcMar>
          </w:tcPr>
          <w:p>
            <w:pPr>
              <w:spacing w:after="40"/>
              <w:jc w:val="left"/>
            </w:pPr>
            <w:r>
              <w:rPr>
                <w:rFonts w:ascii="Inter" w:cs="Inter" w:eastAsia="Inter" w:hAnsi="Inter"/>
              </w:rPr>
              <w:t xml:space="preserve">Les acteurs qui font naître les entreprises</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rPr>
              <w:t xml:space="preserve">CCI Réunion ; tribunal mixte de commerce de Saint-Denis ; Bpifrance Réunion </w:t>
            </w:r>
            <w:r>
              <w:rPr>
                <w:rFonts w:ascii="Inter" w:cs="Inter" w:eastAsia="Inter" w:hAnsi="Inter"/>
                <w:b/>
                <w:bCs/>
                <w:highlight w:val="yellow"/>
                <w:highlightCs w:val="yellow"/>
              </w:rPr>
              <w:t xml:space="preserve">[à solliciter]</w:t>
            </w:r>
          </w:p>
        </w:tc>
        <w:tc>
          <w:tcPr>
            <w:tcW w:type="dxa" w:w="1538"/>
            <w:shd w:fill="EEF1F6" w:color="auto" w:val="clear"/>
            <w:tcMar>
              <w:top w:type="dxa" w:w="60"/>
              <w:left w:type="dxa" w:w="90"/>
              <w:bottom w:type="dxa" w:w="60"/>
              <w:right w:type="dxa" w:w="90"/>
            </w:tcMar>
          </w:tcPr>
          <w:p>
            <w:pPr>
              <w:spacing w:after="40"/>
              <w:jc w:val="left"/>
            </w:pPr>
            <w:r>
              <w:rPr>
                <w:rFonts w:ascii="Inter" w:cs="Inter" w:eastAsia="Inter" w:hAnsi="Inter"/>
              </w:rPr>
              <w:t xml:space="preserve">23/04/2027</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Mardi 20 juillet 2027</w:t>
            </w:r>
          </w:p>
        </w:tc>
        <w:tc>
          <w:tcPr>
            <w:tcW w:type="dxa" w:w="2400"/>
            <w:tcMar>
              <w:top w:type="dxa" w:w="60"/>
              <w:left w:type="dxa" w:w="90"/>
              <w:bottom w:type="dxa" w:w="60"/>
              <w:right w:type="dxa" w:w="90"/>
            </w:tcMar>
          </w:tcPr>
          <w:p>
            <w:pPr>
              <w:spacing w:after="40"/>
              <w:jc w:val="left"/>
            </w:pPr>
            <w:r>
              <w:rPr>
                <w:rFonts w:ascii="Inter" w:cs="Inter" w:eastAsia="Inter" w:hAnsi="Inter"/>
              </w:rPr>
              <w:t xml:space="preserve">Artiste et entrepreneur</w:t>
            </w:r>
          </w:p>
        </w:tc>
        <w:tc>
          <w:tcPr>
            <w:tcW w:type="dxa" w:w="3200"/>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[Artiste à solliciter selon disponibilité et budget]</w:t>
            </w:r>
          </w:p>
        </w:tc>
        <w:tc>
          <w:tcPr>
            <w:tcW w:type="dxa" w:w="1538"/>
            <w:tcMar>
              <w:top w:type="dxa" w:w="60"/>
              <w:left w:type="dxa" w:w="90"/>
              <w:bottom w:type="dxa" w:w="60"/>
              <w:right w:type="dxa" w:w="90"/>
            </w:tcMar>
          </w:tcPr>
          <w:p>
            <w:pPr>
              <w:spacing w:after="40"/>
              <w:jc w:val="left"/>
            </w:pPr>
            <w:r>
              <w:rPr>
                <w:rFonts w:ascii="Inter" w:cs="Inter" w:eastAsia="Inter" w:hAnsi="Inter"/>
              </w:rPr>
              <w:t xml:space="preserve">21/05/2027</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24 août 2027</w:t>
            </w:r>
          </w:p>
        </w:tc>
        <w:tc>
          <w:tcPr>
            <w:tcW w:type="dxa" w:w="2400"/>
            <w:shd w:fill="EEF1F6" w:color="auto" w:val="clear"/>
            <w:tcMar>
              <w:top w:type="dxa" w:w="60"/>
              <w:left w:type="dxa" w:w="90"/>
              <w:bottom w:type="dxa" w:w="60"/>
              <w:right w:type="dxa" w:w="90"/>
            </w:tcMar>
          </w:tcPr>
          <w:p>
            <w:pPr>
              <w:spacing w:after="40"/>
              <w:jc w:val="left"/>
            </w:pPr>
            <w:r>
              <w:rPr>
                <w:rFonts w:ascii="Inter" w:cs="Inter" w:eastAsia="Inter" w:hAnsi="Inter"/>
              </w:rPr>
              <w:t xml:space="preserve">Le tournoi solidaire de la promo</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[Association bénéficiaire et terrain à choisir]</w:t>
            </w:r>
            <w:r>
              <w:rPr>
                <w:rFonts w:ascii="Inter" w:cs="Inter" w:eastAsia="Inter" w:hAnsi="Inter"/>
              </w:rPr>
              <w:t xml:space="preserve"> ; entreprises d’accueil</w:t>
            </w:r>
          </w:p>
        </w:tc>
        <w:tc>
          <w:tcPr>
            <w:tcW w:type="dxa" w:w="1538"/>
            <w:shd w:fill="EEF1F6" w:color="auto" w:val="clear"/>
            <w:tcMar>
              <w:top w:type="dxa" w:w="60"/>
              <w:left w:type="dxa" w:w="90"/>
              <w:bottom w:type="dxa" w:w="60"/>
              <w:right w:type="dxa" w:w="90"/>
            </w:tcMar>
          </w:tcPr>
          <w:p>
            <w:pPr>
              <w:spacing w:after="40"/>
              <w:jc w:val="left"/>
            </w:pPr>
            <w:r>
              <w:rPr>
                <w:rFonts w:ascii="Inter" w:cs="Inter" w:eastAsia="Inter" w:hAnsi="Inter"/>
              </w:rPr>
              <w:t xml:space="preserve">25/06/2027</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Mardi 21 septembre 2027</w:t>
            </w:r>
          </w:p>
        </w:tc>
        <w:tc>
          <w:tcPr>
            <w:tcW w:type="dxa" w:w="2400"/>
            <w:tcMar>
              <w:top w:type="dxa" w:w="60"/>
              <w:left w:type="dxa" w:w="90"/>
              <w:bottom w:type="dxa" w:w="60"/>
              <w:right w:type="dxa" w:w="90"/>
            </w:tcMar>
          </w:tcPr>
          <w:p>
            <w:pPr>
              <w:spacing w:after="40"/>
              <w:jc w:val="left"/>
            </w:pPr>
            <w:r>
              <w:rPr>
                <w:rFonts w:ascii="Inter" w:cs="Inter" w:eastAsia="Inter" w:hAnsi="Inter"/>
              </w:rPr>
              <w:t xml:space="preserve">Financer et lancer son projet</w:t>
            </w:r>
          </w:p>
        </w:tc>
        <w:tc>
          <w:tcPr>
            <w:tcW w:type="dxa" w:w="3200"/>
            <w:tcMar>
              <w:top w:type="dxa" w:w="60"/>
              <w:left w:type="dxa" w:w="90"/>
              <w:bottom w:type="dxa" w:w="60"/>
              <w:right w:type="dxa" w:w="90"/>
            </w:tcMar>
          </w:tcPr>
          <w:p>
            <w:pPr>
              <w:spacing w:after="40"/>
              <w:jc w:val="left"/>
            </w:pPr>
            <w:r>
              <w:rPr>
                <w:rFonts w:ascii="Inter" w:cs="Inter" w:eastAsia="Inter" w:hAnsi="Inter"/>
              </w:rPr>
              <w:t xml:space="preserve">Initiative Réunion ; </w:t>
            </w:r>
            <w:r>
              <w:rPr>
                <w:rFonts w:ascii="Inter" w:cs="Inter" w:eastAsia="Inter" w:hAnsi="Inter"/>
                <w:b/>
                <w:bCs/>
                <w:highlight w:val="yellow"/>
                <w:highlightCs w:val="yellow"/>
              </w:rPr>
              <w:t xml:space="preserve">[accompagnateur à la création à solliciter]</w:t>
            </w:r>
          </w:p>
        </w:tc>
        <w:tc>
          <w:tcPr>
            <w:tcW w:type="dxa" w:w="1538"/>
            <w:tcMar>
              <w:top w:type="dxa" w:w="60"/>
              <w:left w:type="dxa" w:w="90"/>
              <w:bottom w:type="dxa" w:w="60"/>
              <w:right w:type="dxa" w:w="90"/>
            </w:tcMar>
          </w:tcPr>
          <w:p>
            <w:pPr>
              <w:spacing w:after="40"/>
              <w:jc w:val="left"/>
            </w:pPr>
            <w:r>
              <w:rPr>
                <w:rFonts w:ascii="Inter" w:cs="Inter" w:eastAsia="Inter" w:hAnsi="Inter"/>
              </w:rPr>
              <w:t xml:space="preserve">23/07/2027</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19 octobre 2027</w:t>
            </w:r>
          </w:p>
        </w:tc>
        <w:tc>
          <w:tcPr>
            <w:tcW w:type="dxa" w:w="2400"/>
            <w:shd w:fill="EEF1F6" w:color="auto" w:val="clear"/>
            <w:tcMar>
              <w:top w:type="dxa" w:w="60"/>
              <w:left w:type="dxa" w:w="90"/>
              <w:bottom w:type="dxa" w:w="60"/>
              <w:right w:type="dxa" w:w="90"/>
            </w:tcMar>
          </w:tcPr>
          <w:p>
            <w:pPr>
              <w:spacing w:after="40"/>
              <w:jc w:val="left"/>
            </w:pPr>
            <w:r>
              <w:rPr>
                <w:rFonts w:ascii="Inter" w:cs="Inter" w:eastAsia="Inter" w:hAnsi="Inter"/>
              </w:rPr>
              <w:t xml:space="preserve">Les fondations d’une entreprise solide</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[Expert-comptable et assureur à solliciter]</w:t>
            </w:r>
          </w:p>
        </w:tc>
        <w:tc>
          <w:tcPr>
            <w:tcW w:type="dxa" w:w="1538"/>
            <w:shd w:fill="EEF1F6" w:color="auto" w:val="clear"/>
            <w:tcMar>
              <w:top w:type="dxa" w:w="60"/>
              <w:left w:type="dxa" w:w="90"/>
              <w:bottom w:type="dxa" w:w="60"/>
              <w:right w:type="dxa" w:w="90"/>
            </w:tcMar>
          </w:tcPr>
          <w:p>
            <w:pPr>
              <w:spacing w:after="40"/>
              <w:jc w:val="left"/>
            </w:pPr>
            <w:r>
              <w:rPr>
                <w:rFonts w:ascii="Inter" w:cs="Inter" w:eastAsia="Inter" w:hAnsi="Inter"/>
              </w:rPr>
              <w:t xml:space="preserve">20/08/2027</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Mardi 23 novembre 2027</w:t>
            </w:r>
          </w:p>
        </w:tc>
        <w:tc>
          <w:tcPr>
            <w:tcW w:type="dxa" w:w="2400"/>
            <w:tcMar>
              <w:top w:type="dxa" w:w="60"/>
              <w:left w:type="dxa" w:w="90"/>
              <w:bottom w:type="dxa" w:w="60"/>
              <w:right w:type="dxa" w:w="90"/>
            </w:tcMar>
          </w:tcPr>
          <w:p>
            <w:pPr>
              <w:spacing w:after="40"/>
              <w:jc w:val="left"/>
            </w:pPr>
            <w:r>
              <w:rPr>
                <w:rFonts w:ascii="Inter" w:cs="Inter" w:eastAsia="Inter" w:hAnsi="Inter"/>
              </w:rPr>
              <w:t xml:space="preserve">Cap sur l’emploi</w:t>
            </w:r>
          </w:p>
        </w:tc>
        <w:tc>
          <w:tcPr>
            <w:tcW w:type="dxa" w:w="3200"/>
            <w:tcMar>
              <w:top w:type="dxa" w:w="60"/>
              <w:left w:type="dxa" w:w="90"/>
              <w:bottom w:type="dxa" w:w="60"/>
              <w:right w:type="dxa" w:w="90"/>
            </w:tcMar>
          </w:tcPr>
          <w:p>
            <w:pPr>
              <w:spacing w:after="40"/>
              <w:jc w:val="left"/>
            </w:pPr>
            <w:r>
              <w:rPr>
                <w:rFonts w:ascii="Inter" w:cs="Inter" w:eastAsia="Inter" w:hAnsi="Inter"/>
              </w:rPr>
              <w:t xml:space="preserve">France Travail Réunion </w:t>
            </w:r>
            <w:r>
              <w:rPr>
                <w:rFonts w:ascii="Inter" w:cs="Inter" w:eastAsia="Inter" w:hAnsi="Inter"/>
                <w:b/>
                <w:bCs/>
                <w:highlight w:val="yellow"/>
                <w:highlightCs w:val="yellow"/>
              </w:rPr>
              <w:t xml:space="preserve">[à solliciter]</w:t>
            </w:r>
            <w:r>
              <w:rPr>
                <w:rFonts w:ascii="Inter" w:cs="Inter" w:eastAsia="Inter" w:hAnsi="Inter"/>
              </w:rPr>
              <w:t xml:space="preserve"> ; enseignes du portefeuille de YEBA FORMATIONS</w:t>
            </w:r>
          </w:p>
        </w:tc>
        <w:tc>
          <w:tcPr>
            <w:tcW w:type="dxa" w:w="1538"/>
            <w:tcMar>
              <w:top w:type="dxa" w:w="60"/>
              <w:left w:type="dxa" w:w="90"/>
              <w:bottom w:type="dxa" w:w="60"/>
              <w:right w:type="dxa" w:w="90"/>
            </w:tcMar>
          </w:tcPr>
          <w:p>
            <w:pPr>
              <w:spacing w:after="40"/>
              <w:jc w:val="left"/>
            </w:pPr>
            <w:r>
              <w:rPr>
                <w:rFonts w:ascii="Inter" w:cs="Inter" w:eastAsia="Inter" w:hAnsi="Inter"/>
              </w:rPr>
              <w:t xml:space="preserve">24/09/2027</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14 décembre 2027</w:t>
            </w:r>
          </w:p>
        </w:tc>
        <w:tc>
          <w:tcPr>
            <w:tcW w:type="dxa" w:w="2400"/>
            <w:shd w:fill="EEF1F6" w:color="auto" w:val="clear"/>
            <w:tcMar>
              <w:top w:type="dxa" w:w="60"/>
              <w:left w:type="dxa" w:w="90"/>
              <w:bottom w:type="dxa" w:w="60"/>
              <w:right w:type="dxa" w:w="90"/>
            </w:tcMar>
          </w:tcPr>
          <w:p>
            <w:pPr>
              <w:spacing w:after="40"/>
              <w:jc w:val="left"/>
            </w:pPr>
            <w:r>
              <w:rPr>
                <w:rFonts w:ascii="Inter" w:cs="Inter" w:eastAsia="Inter" w:hAnsi="Inter"/>
              </w:rPr>
              <w:t xml:space="preserve">Noël solidaire</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[Association bénéficiaire et intervenant culturel à solliciter]</w:t>
            </w:r>
            <w:r>
              <w:rPr>
                <w:rFonts w:ascii="Inter" w:cs="Inter" w:eastAsia="Inter" w:hAnsi="Inter"/>
              </w:rPr>
              <w:t xml:space="preserve"> ; entreprises d’accueil</w:t>
            </w:r>
          </w:p>
        </w:tc>
        <w:tc>
          <w:tcPr>
            <w:tcW w:type="dxa" w:w="1538"/>
            <w:shd w:fill="EEF1F6" w:color="auto" w:val="clear"/>
            <w:tcMar>
              <w:top w:type="dxa" w:w="60"/>
              <w:left w:type="dxa" w:w="90"/>
              <w:bottom w:type="dxa" w:w="60"/>
              <w:right w:type="dxa" w:w="90"/>
            </w:tcMar>
          </w:tcPr>
          <w:p>
            <w:pPr>
              <w:spacing w:after="40"/>
              <w:jc w:val="left"/>
            </w:pPr>
            <w:r>
              <w:rPr>
                <w:rFonts w:ascii="Inter" w:cs="Inter" w:eastAsia="Inter" w:hAnsi="Inter"/>
              </w:rPr>
              <w:t xml:space="preserve">15/10/2027</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Mardi 18 janvier 2028</w:t>
            </w:r>
          </w:p>
        </w:tc>
        <w:tc>
          <w:tcPr>
            <w:tcW w:type="dxa" w:w="2400"/>
            <w:tcMar>
              <w:top w:type="dxa" w:w="60"/>
              <w:left w:type="dxa" w:w="90"/>
              <w:bottom w:type="dxa" w:w="60"/>
              <w:right w:type="dxa" w:w="90"/>
            </w:tcMar>
          </w:tcPr>
          <w:p>
            <w:pPr>
              <w:spacing w:after="40"/>
              <w:jc w:val="left"/>
            </w:pPr>
            <w:r>
              <w:rPr>
                <w:rFonts w:ascii="Inter" w:cs="Inter" w:eastAsia="Inter" w:hAnsi="Inter"/>
              </w:rPr>
              <w:t xml:space="preserve">Vis ma vie de directeur</w:t>
            </w:r>
          </w:p>
        </w:tc>
        <w:tc>
          <w:tcPr>
            <w:tcW w:type="dxa" w:w="3200"/>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[Enseigne ou plateforme logistique à solliciter]</w:t>
            </w:r>
          </w:p>
        </w:tc>
        <w:tc>
          <w:tcPr>
            <w:tcW w:type="dxa" w:w="1538"/>
            <w:tcMar>
              <w:top w:type="dxa" w:w="60"/>
              <w:left w:type="dxa" w:w="90"/>
              <w:bottom w:type="dxa" w:w="60"/>
              <w:right w:type="dxa" w:w="90"/>
            </w:tcMar>
          </w:tcPr>
          <w:p>
            <w:pPr>
              <w:spacing w:after="40"/>
              <w:jc w:val="left"/>
            </w:pPr>
            <w:r>
              <w:rPr>
                <w:rFonts w:ascii="Inter" w:cs="Inter" w:eastAsia="Inter" w:hAnsi="Inter"/>
              </w:rPr>
              <w:t xml:space="preserve">19/11/2027</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29 février 2028</w:t>
            </w:r>
          </w:p>
        </w:tc>
        <w:tc>
          <w:tcPr>
            <w:tcW w:type="dxa" w:w="2400"/>
            <w:shd w:fill="EEF1F6" w:color="auto" w:val="clear"/>
            <w:tcMar>
              <w:top w:type="dxa" w:w="60"/>
              <w:left w:type="dxa" w:w="90"/>
              <w:bottom w:type="dxa" w:w="60"/>
              <w:right w:type="dxa" w:w="90"/>
            </w:tcMar>
          </w:tcPr>
          <w:p>
            <w:pPr>
              <w:spacing w:after="40"/>
              <w:jc w:val="left"/>
            </w:pPr>
            <w:r>
              <w:rPr>
                <w:rFonts w:ascii="Inter" w:cs="Inter" w:eastAsia="Inter" w:hAnsi="Inter"/>
              </w:rPr>
              <w:t xml:space="preserve">Les talents MEM 2027-2028</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rPr>
              <w:t xml:space="preserve">Entreprises d’accueil ; partenaires de l’année</w:t>
            </w:r>
          </w:p>
        </w:tc>
        <w:tc>
          <w:tcPr>
            <w:tcW w:type="dxa" w:w="1538"/>
            <w:shd w:fill="EEF1F6" w:color="auto" w:val="clear"/>
            <w:tcMar>
              <w:top w:type="dxa" w:w="60"/>
              <w:left w:type="dxa" w:w="90"/>
              <w:bottom w:type="dxa" w:w="60"/>
              <w:right w:type="dxa" w:w="90"/>
            </w:tcMar>
          </w:tcPr>
          <w:p>
            <w:pPr>
              <w:spacing w:after="40"/>
              <w:jc w:val="left"/>
            </w:pPr>
            <w:r>
              <w:rPr>
                <w:rFonts w:ascii="Inter" w:cs="Inter" w:eastAsia="Inter" w:hAnsi="Inter"/>
              </w:rPr>
              <w:t xml:space="preserve">31/12/2027</w:t>
            </w:r>
          </w:p>
        </w:tc>
      </w:tr>
    </w:tbl>
    <w:p>
      <w:pPr>
        <w:spacing w:after="80"/>
      </w:pPr>
    </w:p>
    <w:p>
      <w:pPr>
        <w:pStyle w:val="Heading1"/>
        <w:keepNext/>
        <w:spacing w:after="140" w:before="300"/>
      </w:pPr>
      <w:r>
        <w:rPr>
          <w:rFonts w:ascii="Montserrat" w:cs="Montserrat" w:eastAsia="Montserrat" w:hAnsi="Montserrat"/>
        </w:rPr>
        <w:t xml:space="preserve">6. Vérifications avant envoi ou avant l’ouverture</w:t>
      </w:r>
    </w:p>
    <w:p>
      <w:pPr>
        <w:pStyle w:val="ListParagraph"/>
        <w:numPr>
          <w:ilvl w:val="0"/>
          <w:numId w:val="2"/>
        </w:numPr>
        <w:spacing w:after="60" w:line="276"/>
        <w:jc w:val="both"/>
      </w:pPr>
      <w:r>
        <w:rPr>
          <w:rFonts w:ascii="Inter" w:cs="Inter" w:eastAsia="Inter" w:hAnsi="Inter"/>
        </w:rPr>
        <w:t xml:space="preserve">Vérifier sur Légifrance la rédaction en vigueur des articles cités : L.6231-2, L.6222-12-1, L.6222-18, L.6222-18-2, L.6222-39, L.6211-2, L.6224-1, L.6223-8-1, L.6111-8 du Code du travail.</w:t>
      </w:r>
    </w:p>
    <w:p>
      <w:pPr>
        <w:pStyle w:val="ListParagraph"/>
        <w:numPr>
          <w:ilvl w:val="0"/>
          <w:numId w:val="2"/>
        </w:numPr>
        <w:spacing w:after="60" w:line="276"/>
        <w:jc w:val="both"/>
      </w:pPr>
      <w:r>
        <w:rPr>
          <w:rFonts w:ascii="Inter" w:cs="Inter" w:eastAsia="Inter" w:hAnsi="Inter"/>
        </w:rPr>
        <w:t xml:space="preserve">Vérifier l’article relatif au conseil de perfectionnement des CFA et les délais de la visite d’information et de prévention des apprentis.</w:t>
      </w:r>
    </w:p>
    <w:p>
      <w:pPr>
        <w:pStyle w:val="ListParagraph"/>
        <w:numPr>
          <w:ilvl w:val="0"/>
          <w:numId w:val="2"/>
        </w:numPr>
        <w:spacing w:after="60" w:line="276"/>
        <w:jc w:val="both"/>
      </w:pPr>
      <w:r>
        <w:rPr>
          <w:rFonts w:ascii="Inter" w:cs="Inter" w:eastAsia="Inter" w:hAnsi="Inter"/>
        </w:rPr>
        <w:t xml:space="preserve">Vérifier l’échéance du bilan pédagogique et financier.</w:t>
      </w:r>
    </w:p>
    <w:p>
      <w:pPr>
        <w:pStyle w:val="ListParagraph"/>
        <w:numPr>
          <w:ilvl w:val="0"/>
          <w:numId w:val="2"/>
        </w:numPr>
        <w:spacing w:after="60" w:line="276"/>
        <w:jc w:val="both"/>
      </w:pPr>
      <w:r>
        <w:rPr>
          <w:rFonts w:ascii="Inter" w:cs="Inter" w:eastAsia="Inter" w:hAnsi="Inter"/>
        </w:rPr>
        <w:t xml:space="preserve">Ne mentionner dans les tableaux « actions engagées » (pièces 08 et 17) que des actions réellement réalisées, avec leur preuve.</w:t>
      </w:r>
    </w:p>
    <w:p>
      <w:pPr>
        <w:pStyle w:val="ListParagraph"/>
        <w:numPr>
          <w:ilvl w:val="0"/>
          <w:numId w:val="2"/>
        </w:numPr>
        <w:spacing w:after="60" w:line="276"/>
        <w:jc w:val="both"/>
      </w:pPr>
      <w:r>
        <w:rPr>
          <w:rFonts w:ascii="Inter" w:cs="Inter" w:eastAsia="Inter" w:hAnsi="Inter"/>
        </w:rPr>
        <w:t xml:space="preserve">Pour les formations réalisées pour le compte d’autres centres, vérifier ce que vos contrats autorisent à mentionner.</w:t>
      </w:r>
    </w:p>
    <w:p>
      <w:pPr>
        <w:pStyle w:val="Heading1"/>
        <w:keepNext/>
        <w:spacing w:after="140" w:before="300"/>
      </w:pPr>
      <w:r>
        <w:rPr>
          <w:rFonts w:ascii="Montserrat" w:cs="Montserrat" w:eastAsia="Montserrat" w:hAnsi="Montserrat"/>
        </w:rPr>
        <w:t xml:space="preserve">7. Modèle de courriel — sollicitation d’un intervenant</w:t>
      </w:r>
    </w:p>
    <w:p>
      <w:pPr>
        <w:spacing w:after="120" w:line="288"/>
        <w:jc w:val="both"/>
      </w:pPr>
      <w:r>
        <w:rPr>
          <w:rFonts w:ascii="Inter" w:cs="Inter" w:eastAsia="Inter" w:hAnsi="Inter"/>
        </w:rPr>
        <w:t xml:space="preserve">Objet : Invitation à intervenir auprès de nos apprentis managers — </w:t>
      </w:r>
      <w:r>
        <w:rPr>
          <w:rFonts w:ascii="Inter" w:cs="Inter" w:eastAsia="Inter" w:hAnsi="Inter"/>
          <w:b/>
          <w:bCs/>
          <w:highlight w:val="yellow"/>
          <w:highlightCs w:val="yellow"/>
        </w:rPr>
        <w:t xml:space="preserve">[date du Rendez-vous]</w:t>
      </w:r>
    </w:p>
    <w:p>
      <w:pPr>
        <w:spacing w:after="120" w:line="288"/>
        <w:jc w:val="both"/>
      </w:pPr>
      <w:r>
        <w:rPr>
          <w:rFonts w:ascii="Inter" w:cs="Inter" w:eastAsia="Inter" w:hAnsi="Inter"/>
        </w:rPr>
        <w:t xml:space="preserve">Madame, Monsieur,</w:t>
      </w:r>
    </w:p>
    <w:p>
      <w:pPr>
        <w:spacing w:after="120" w:line="288"/>
        <w:jc w:val="both"/>
      </w:pPr>
      <w:r>
        <w:rPr>
          <w:rFonts w:ascii="Inter" w:cs="Inter" w:eastAsia="Inter" w:hAnsi="Inter"/>
        </w:rPr>
        <w:t xml:space="preserve">YEBA FORMATIONS, organisme de formation implanté à la Technopole de La Réunion, ouvre en mars 2027 sa première promotion d’apprentis préparant le titre professionnel Manager d’établissement marchand. Chaque mois, nos 8 à 10 apprentis vivent un « Rendez-vous du mois » : une rencontre avec un acteur de l’économie réunionnaise, en lien direct avec leur futur métier.</w:t>
      </w:r>
    </w:p>
    <w:p>
      <w:pPr>
        <w:spacing w:after="120" w:line="288"/>
        <w:jc w:val="both"/>
      </w:pPr>
      <w:r>
        <w:rPr>
          <w:rFonts w:ascii="Inter" w:cs="Inter" w:eastAsia="Inter" w:hAnsi="Inter"/>
        </w:rPr>
        <w:t xml:space="preserve">Nous serions honorés de vous accueillir le </w:t>
      </w:r>
      <w:r>
        <w:rPr>
          <w:rFonts w:ascii="Inter" w:cs="Inter" w:eastAsia="Inter" w:hAnsi="Inter"/>
          <w:b/>
          <w:bCs/>
          <w:highlight w:val="yellow"/>
          <w:highlightCs w:val="yellow"/>
        </w:rPr>
        <w:t xml:space="preserve">[date]</w:t>
      </w:r>
      <w:r>
        <w:rPr>
          <w:rFonts w:ascii="Inter" w:cs="Inter" w:eastAsia="Inter" w:hAnsi="Inter"/>
        </w:rPr>
        <w:t xml:space="preserve">, de 13 h à 16 h, dans nos locaux du 7 rue Henri Cornu, Immeuble Rodrigue 2, à Sainte-Clotilde, pour un échange autour du thème « </w:t>
      </w:r>
      <w:r>
        <w:rPr>
          <w:rFonts w:ascii="Inter" w:cs="Inter" w:eastAsia="Inter" w:hAnsi="Inter"/>
          <w:b/>
          <w:bCs/>
          <w:highlight w:val="yellow"/>
          <w:highlightCs w:val="yellow"/>
        </w:rPr>
        <w:t xml:space="preserve">[thème]</w:t>
      </w:r>
      <w:r>
        <w:rPr>
          <w:rFonts w:ascii="Inter" w:cs="Inter" w:eastAsia="Inter" w:hAnsi="Inter"/>
        </w:rPr>
        <w:t xml:space="preserve"> ». Les apprentis prépareront leurs questions en amont ; votre intervention pourrait durer de 1 h 30 à 2 heures.</w:t>
      </w:r>
    </w:p>
    <w:p>
      <w:pPr>
        <w:spacing w:after="120" w:line="288"/>
        <w:jc w:val="both"/>
      </w:pPr>
      <w:r>
        <w:rPr>
          <w:rFonts w:ascii="Inter" w:cs="Inter" w:eastAsia="Inter" w:hAnsi="Inter"/>
        </w:rPr>
        <w:t xml:space="preserve">Je me tiens à votre disposition pour en convenir ensemble.</w:t>
      </w:r>
    </w:p>
    <w:p>
      <w:pPr>
        <w:spacing w:after="120" w:line="288"/>
        <w:jc w:val="both"/>
      </w:pPr>
      <w:r>
        <w:rPr>
          <w:rFonts w:ascii="Inter" w:cs="Inter" w:eastAsia="Inter" w:hAnsi="Inter"/>
        </w:rPr>
        <w:t xml:space="preserve">Aurélien LUMEKA — Directeur de YEBA FORMATIONS — +262 693 32 24 45 — yebaformations@gmail.com</w:t>
      </w:r>
    </w:p>
    <w:p>
      <w:pPr>
        <w:pStyle w:val="Heading1"/>
        <w:keepNext/>
        <w:spacing w:after="140" w:before="300"/>
      </w:pPr>
      <w:r>
        <w:rPr>
          <w:rFonts w:ascii="Montserrat" w:cs="Montserrat" w:eastAsia="Montserrat" w:hAnsi="Montserrat"/>
        </w:rPr>
        <w:t xml:space="preserve">8. Modèle de courriel — présentation aux entreprises</w:t>
      </w:r>
    </w:p>
    <w:p>
      <w:pPr>
        <w:spacing w:after="120" w:line="288"/>
        <w:jc w:val="both"/>
      </w:pPr>
      <w:r>
        <w:rPr>
          <w:rFonts w:ascii="Inter" w:cs="Inter" w:eastAsia="Inter" w:hAnsi="Inter"/>
        </w:rPr>
        <w:t xml:space="preserve">Objet : Recrutez votre futur manager en apprentissage — titre professionnel MEM, rentrée le 1er mars 2027</w:t>
      </w:r>
    </w:p>
    <w:p>
      <w:pPr>
        <w:spacing w:after="120" w:line="288"/>
        <w:jc w:val="both"/>
      </w:pPr>
      <w:r>
        <w:rPr>
          <w:rFonts w:ascii="Inter" w:cs="Inter" w:eastAsia="Inter" w:hAnsi="Inter"/>
        </w:rPr>
        <w:t xml:space="preserve">Madame, Monsieur,</w:t>
      </w:r>
    </w:p>
    <w:p>
      <w:pPr>
        <w:spacing w:after="120" w:line="288"/>
        <w:jc w:val="both"/>
      </w:pPr>
      <w:r>
        <w:rPr>
          <w:rFonts w:ascii="Inter" w:cs="Inter" w:eastAsia="Inter" w:hAnsi="Inter"/>
        </w:rPr>
        <w:t xml:space="preserve">YEBA FORMATIONS ouvre le 1er mars 2027 une formation par apprentissage au titre professionnel Manager d’établissement marchand (niveau 5, bac+2). Pendant 12 mois, l’apprenti passe une semaine par mois au CFA et trois semaines dans votre magasin, où il apprend à manager une équipe, développer les ventes et piloter la rentabilité de son périmètre.</w:t>
      </w:r>
    </w:p>
    <w:p>
      <w:pPr>
        <w:spacing w:after="120" w:line="288"/>
        <w:jc w:val="both"/>
      </w:pPr>
      <w:r>
        <w:rPr>
          <w:rFonts w:ascii="Inter" w:cs="Inter" w:eastAsia="Inter" w:hAnsi="Inter"/>
        </w:rPr>
        <w:t xml:space="preserve">Nous prenons en charge les démarches (contrat, convention, dépôt auprès de l’OPCO), présélectionnons des candidats motivés et formons gratuitement votre maître d’apprentissage. Vous trouverez en pièce jointe le planning de l’année et le programme des Rendez-vous du mois.</w:t>
      </w:r>
    </w:p>
    <w:p>
      <w:pPr>
        <w:spacing w:after="120" w:line="288"/>
        <w:jc w:val="both"/>
      </w:pPr>
      <w:r>
        <w:rPr>
          <w:rFonts w:ascii="Inter" w:cs="Inter" w:eastAsia="Inter" w:hAnsi="Inter"/>
        </w:rPr>
        <w:t xml:space="preserve">Puis-je vous proposer un rendez-vous de 30 minutes pour en parler ?</w:t>
      </w:r>
    </w:p>
    <w:p>
      <w:pPr>
        <w:spacing w:after="120" w:line="288"/>
        <w:jc w:val="both"/>
      </w:pPr>
      <w:r>
        <w:rPr>
          <w:rFonts w:ascii="Inter" w:cs="Inter" w:eastAsia="Inter" w:hAnsi="Inter"/>
        </w:rPr>
        <w:t xml:space="preserve">Aurélien LUMEKA — Directeur de YEBA FORMATIONS — +262 693 32 24 45 — yebaformations@gmail.com</w:t>
      </w:r>
    </w:p>
    <w:p>
      <w:pPr>
        <w:pStyle w:val="Heading1"/>
        <w:keepNext/>
        <w:spacing w:after="140" w:before="300"/>
      </w:pPr>
      <w:r>
        <w:rPr>
          <w:rFonts w:ascii="Montserrat" w:cs="Montserrat" w:eastAsia="Montserrat" w:hAnsi="Montserrat"/>
        </w:rPr>
        <w:t xml:space="preserve">9. Liste de contrôle : éléments surlignés à compléter</w:t>
      </w:r>
    </w:p>
    <w:p>
      <w:pPr>
        <w:pStyle w:val="Heading2"/>
        <w:keepNext/>
        <w:spacing w:after="100" w:before="200"/>
      </w:pPr>
      <w:r>
        <w:rPr>
          <w:rFonts w:ascii="Montserrat" w:cs="Montserrat" w:eastAsia="Montserrat" w:hAnsi="Montserrat"/>
        </w:rPr>
        <w:t xml:space="preserve">Pièce 04 — 5 élément(s)</w:t>
      </w:r>
    </w:p>
    <w:p>
      <w:pPr>
        <w:pStyle w:val="ListParagraph"/>
        <w:numPr>
          <w:ilvl w:val="0"/>
          <w:numId w:val="2"/>
        </w:numPr>
        <w:spacing w:after="60" w:line="276"/>
        <w:jc w:val="both"/>
      </w:pPr>
      <w:r>
        <w:rPr>
          <w:rFonts w:ascii="Inter" w:cs="Inter" w:eastAsia="Inter" w:hAnsi="Inter"/>
        </w:rPr>
        <w:t xml:space="preserve">filiation à vérifier sur la fiche RNCP 41853</w:t>
      </w:r>
    </w:p>
    <w:p>
      <w:pPr>
        <w:pStyle w:val="ListParagraph"/>
        <w:numPr>
          <w:ilvl w:val="0"/>
          <w:numId w:val="2"/>
        </w:numPr>
        <w:spacing w:after="60" w:line="276"/>
        <w:jc w:val="both"/>
      </w:pPr>
      <w:r>
        <w:rPr>
          <w:rFonts w:ascii="Inter" w:cs="Inter" w:eastAsia="Inter" w:hAnsi="Inter"/>
        </w:rPr>
        <w:t xml:space="preserve">Intervenant(e) expert(e) en gestion et rentabilité d’un point de vente, à identifier</w:t>
      </w:r>
    </w:p>
    <w:p>
      <w:pPr>
        <w:pStyle w:val="ListParagraph"/>
        <w:numPr>
          <w:ilvl w:val="0"/>
          <w:numId w:val="2"/>
        </w:numPr>
        <w:spacing w:after="60" w:line="276"/>
        <w:jc w:val="both"/>
      </w:pPr>
      <w:r>
        <w:rPr>
          <w:rFonts w:ascii="Inter" w:cs="Inter" w:eastAsia="Inter" w:hAnsi="Inter"/>
        </w:rPr>
        <w:t xml:space="preserve">Expérience de direction de magasin ou de contrôle de gestion dans la distribution</w:t>
      </w:r>
    </w:p>
    <w:p>
      <w:pPr>
        <w:pStyle w:val="ListParagraph"/>
        <w:numPr>
          <w:ilvl w:val="0"/>
          <w:numId w:val="2"/>
        </w:numPr>
        <w:spacing w:after="60" w:line="276"/>
        <w:jc w:val="both"/>
      </w:pPr>
      <w:r>
        <w:rPr>
          <w:rFonts w:ascii="Inter" w:cs="Inter" w:eastAsia="Inter" w:hAnsi="Inter"/>
        </w:rPr>
        <w:t xml:space="preserve">CV, diplômes, contrat de sous-traitance</w:t>
      </w:r>
    </w:p>
    <w:p>
      <w:pPr>
        <w:pStyle w:val="ListParagraph"/>
        <w:numPr>
          <w:ilvl w:val="0"/>
          <w:numId w:val="2"/>
        </w:numPr>
        <w:spacing w:after="60" w:line="276"/>
        <w:jc w:val="both"/>
      </w:pPr>
      <w:r>
        <w:rPr>
          <w:rFonts w:ascii="Inter" w:cs="Inter" w:eastAsia="Inter" w:hAnsi="Inter"/>
        </w:rPr>
        <w:t xml:space="preserve">durée à fixer</w:t>
      </w:r>
    </w:p>
    <w:p>
      <w:pPr>
        <w:pStyle w:val="Heading2"/>
        <w:keepNext/>
        <w:spacing w:after="100" w:before="200"/>
      </w:pPr>
      <w:r>
        <w:rPr>
          <w:rFonts w:ascii="Montserrat" w:cs="Montserrat" w:eastAsia="Montserrat" w:hAnsi="Montserrat"/>
        </w:rPr>
        <w:t xml:space="preserve">Pièce 05 — 16 élément(s)</w:t>
      </w:r>
    </w:p>
    <w:p>
      <w:pPr>
        <w:pStyle w:val="ListParagraph"/>
        <w:numPr>
          <w:ilvl w:val="0"/>
          <w:numId w:val="2"/>
        </w:numPr>
        <w:spacing w:after="60" w:line="276"/>
        <w:jc w:val="both"/>
      </w:pPr>
      <w:r>
        <w:rPr>
          <w:rFonts w:ascii="Inter" w:cs="Inter" w:eastAsia="Inter" w:hAnsi="Inter"/>
        </w:rPr>
        <w:t xml:space="preserve">date prévisionnelle</w:t>
      </w:r>
    </w:p>
    <w:p>
      <w:pPr>
        <w:pStyle w:val="ListParagraph"/>
        <w:numPr>
          <w:ilvl w:val="0"/>
          <w:numId w:val="2"/>
        </w:numPr>
        <w:spacing w:after="60" w:line="276"/>
        <w:jc w:val="both"/>
      </w:pPr>
      <w:r>
        <w:rPr>
          <w:rFonts w:ascii="Inter" w:cs="Inter" w:eastAsia="Inter" w:hAnsi="Inter"/>
        </w:rPr>
        <w:t xml:space="preserve">à confirmer avec ces partenaires</w:t>
      </w:r>
    </w:p>
    <w:p>
      <w:pPr>
        <w:pStyle w:val="ListParagraph"/>
        <w:numPr>
          <w:ilvl w:val="0"/>
          <w:numId w:val="2"/>
        </w:numPr>
        <w:spacing w:after="60" w:line="276"/>
        <w:jc w:val="both"/>
      </w:pPr>
      <w:r>
        <w:rPr>
          <w:rFonts w:ascii="Inter" w:cs="Inter" w:eastAsia="Inter" w:hAnsi="Inter"/>
        </w:rPr>
        <w:t xml:space="preserve">chiffre et référence exacte INSEE La Réunion à insérer</w:t>
      </w:r>
    </w:p>
    <w:p>
      <w:pPr>
        <w:pStyle w:val="ListParagraph"/>
        <w:numPr>
          <w:ilvl w:val="0"/>
          <w:numId w:val="2"/>
        </w:numPr>
        <w:spacing w:after="60" w:line="276"/>
        <w:jc w:val="both"/>
      </w:pPr>
      <w:r>
        <w:rPr>
          <w:rFonts w:ascii="Inter" w:cs="Inter" w:eastAsia="Inter" w:hAnsi="Inter"/>
        </w:rPr>
        <w:t xml:space="preserve">nombre</w:t>
      </w:r>
    </w:p>
    <w:p>
      <w:pPr>
        <w:pStyle w:val="ListParagraph"/>
        <w:numPr>
          <w:ilvl w:val="0"/>
          <w:numId w:val="2"/>
        </w:numPr>
        <w:spacing w:after="60" w:line="276"/>
        <w:jc w:val="both"/>
      </w:pPr>
      <w:r>
        <w:rPr>
          <w:rFonts w:ascii="Inter" w:cs="Inter" w:eastAsia="Inter" w:hAnsi="Inter"/>
        </w:rPr>
        <w:t xml:space="preserve">à vérifier auprès de l’OPCO avant envoi</w:t>
      </w:r>
    </w:p>
    <w:p>
      <w:pPr>
        <w:pStyle w:val="ListParagraph"/>
        <w:numPr>
          <w:ilvl w:val="0"/>
          <w:numId w:val="2"/>
        </w:numPr>
        <w:spacing w:after="60" w:line="276"/>
        <w:jc w:val="both"/>
      </w:pPr>
      <w:r>
        <w:rPr>
          <w:rFonts w:ascii="Inter" w:cs="Inter" w:eastAsia="Inter" w:hAnsi="Inter"/>
        </w:rPr>
        <w:t xml:space="preserve">durée à fixer</w:t>
      </w:r>
    </w:p>
    <w:p>
      <w:pPr>
        <w:pStyle w:val="ListParagraph"/>
        <w:numPr>
          <w:ilvl w:val="0"/>
          <w:numId w:val="2"/>
        </w:numPr>
        <w:spacing w:after="60" w:line="276"/>
        <w:jc w:val="both"/>
      </w:pPr>
      <w:r>
        <w:rPr>
          <w:rFonts w:ascii="Inter" w:cs="Inter" w:eastAsia="Inter" w:hAnsi="Inter"/>
        </w:rPr>
        <w:t xml:space="preserve">à joindre</w:t>
      </w:r>
    </w:p>
    <w:p>
      <w:pPr>
        <w:pStyle w:val="ListParagraph"/>
        <w:numPr>
          <w:ilvl w:val="0"/>
          <w:numId w:val="2"/>
        </w:numPr>
        <w:spacing w:after="60" w:line="276"/>
        <w:jc w:val="both"/>
      </w:pPr>
      <w:r>
        <w:rPr>
          <w:rFonts w:ascii="Inter" w:cs="Inter" w:eastAsia="Inter" w:hAnsi="Inter"/>
        </w:rPr>
        <w:t xml:space="preserve">x</w:t>
      </w:r>
    </w:p>
    <w:p>
      <w:pPr>
        <w:pStyle w:val="ListParagraph"/>
        <w:numPr>
          <w:ilvl w:val="0"/>
          <w:numId w:val="2"/>
        </w:numPr>
        <w:spacing w:after="60" w:line="276"/>
        <w:jc w:val="both"/>
      </w:pPr>
      <w:r>
        <w:rPr>
          <w:rFonts w:ascii="Inter" w:cs="Inter" w:eastAsia="Inter" w:hAnsi="Inter"/>
        </w:rPr>
        <w:t xml:space="preserve">durée, prix, modalités de facturation</w:t>
      </w:r>
    </w:p>
    <w:p>
      <w:pPr>
        <w:pStyle w:val="ListParagraph"/>
        <w:numPr>
          <w:ilvl w:val="0"/>
          <w:numId w:val="2"/>
        </w:numPr>
        <w:spacing w:after="60" w:line="276"/>
        <w:jc w:val="both"/>
      </w:pPr>
      <w:r>
        <w:rPr>
          <w:rFonts w:ascii="Inter" w:cs="Inter" w:eastAsia="Inter" w:hAnsi="Inter"/>
        </w:rPr>
        <w:t xml:space="preserve">Raison sociale, SIRET, adresse de l’entreprise</w:t>
      </w:r>
    </w:p>
    <w:p>
      <w:pPr>
        <w:pStyle w:val="ListParagraph"/>
        <w:numPr>
          <w:ilvl w:val="0"/>
          <w:numId w:val="2"/>
        </w:numPr>
        <w:spacing w:after="60" w:line="276"/>
        <w:jc w:val="both"/>
      </w:pPr>
      <w:r>
        <w:rPr>
          <w:rFonts w:ascii="Inter" w:cs="Inter" w:eastAsia="Inter" w:hAnsi="Inter"/>
        </w:rPr>
        <w:t xml:space="preserve">nom, fonction</w:t>
      </w:r>
    </w:p>
    <w:p>
      <w:pPr>
        <w:pStyle w:val="ListParagraph"/>
        <w:numPr>
          <w:ilvl w:val="0"/>
          <w:numId w:val="2"/>
        </w:numPr>
        <w:spacing w:after="60" w:line="276"/>
        <w:jc w:val="both"/>
      </w:pPr>
      <w:r>
        <w:rPr>
          <w:rFonts w:ascii="Inter" w:cs="Inter" w:eastAsia="Inter" w:hAnsi="Inter"/>
        </w:rPr>
        <w:t xml:space="preserve">intitulé de la certification</w:t>
      </w:r>
    </w:p>
    <w:p>
      <w:pPr>
        <w:pStyle w:val="ListParagraph"/>
        <w:numPr>
          <w:ilvl w:val="0"/>
          <w:numId w:val="2"/>
        </w:numPr>
        <w:spacing w:after="60" w:line="276"/>
        <w:jc w:val="both"/>
      </w:pPr>
      <w:r>
        <w:rPr>
          <w:rFonts w:ascii="Inter" w:cs="Inter" w:eastAsia="Inter" w:hAnsi="Inter"/>
        </w:rPr>
        <w:t xml:space="preserve">période</w:t>
      </w:r>
    </w:p>
    <w:p>
      <w:pPr>
        <w:pStyle w:val="ListParagraph"/>
        <w:numPr>
          <w:ilvl w:val="0"/>
          <w:numId w:val="2"/>
        </w:numPr>
        <w:spacing w:after="60" w:line="276"/>
        <w:jc w:val="both"/>
      </w:pPr>
      <w:r>
        <w:rPr>
          <w:rFonts w:ascii="Inter" w:cs="Inter" w:eastAsia="Inter" w:hAnsi="Inter"/>
        </w:rPr>
        <w:t xml:space="preserve">nom et fonction, si connu</w:t>
      </w:r>
    </w:p>
    <w:p>
      <w:pPr>
        <w:pStyle w:val="ListParagraph"/>
        <w:numPr>
          <w:ilvl w:val="0"/>
          <w:numId w:val="2"/>
        </w:numPr>
        <w:spacing w:after="60" w:line="276"/>
        <w:jc w:val="both"/>
      </w:pPr>
      <w:r>
        <w:rPr>
          <w:rFonts w:ascii="Inter" w:cs="Inter" w:eastAsia="Inter" w:hAnsi="Inter"/>
        </w:rPr>
        <w:t xml:space="preserve">commune</w:t>
      </w:r>
    </w:p>
    <w:p>
      <w:pPr>
        <w:pStyle w:val="ListParagraph"/>
        <w:numPr>
          <w:ilvl w:val="0"/>
          <w:numId w:val="2"/>
        </w:numPr>
        <w:spacing w:after="60" w:line="276"/>
        <w:jc w:val="both"/>
      </w:pPr>
      <w:r>
        <w:rPr>
          <w:rFonts w:ascii="Inter" w:cs="Inter" w:eastAsia="Inter" w:hAnsi="Inter"/>
        </w:rPr>
        <w:t xml:space="preserve">date</w:t>
      </w:r>
    </w:p>
    <w:p>
      <w:pPr>
        <w:pStyle w:val="Heading2"/>
        <w:keepNext/>
        <w:spacing w:after="100" w:before="200"/>
      </w:pPr>
      <w:r>
        <w:rPr>
          <w:rFonts w:ascii="Montserrat" w:cs="Montserrat" w:eastAsia="Montserrat" w:hAnsi="Montserrat"/>
        </w:rPr>
        <w:t xml:space="preserve">Pièce 06 — 4 élément(s)</w:t>
      </w:r>
    </w:p>
    <w:p>
      <w:pPr>
        <w:pStyle w:val="ListParagraph"/>
        <w:numPr>
          <w:ilvl w:val="0"/>
          <w:numId w:val="2"/>
        </w:numPr>
        <w:spacing w:after="60" w:line="276"/>
        <w:jc w:val="both"/>
      </w:pPr>
      <w:r>
        <w:rPr>
          <w:rFonts w:ascii="Inter" w:cs="Inter" w:eastAsia="Inter" w:hAnsi="Inter"/>
        </w:rPr>
        <w:t xml:space="preserve">mise en situation professionnelle, entretien technique, entretien final — à confirmer sur le RC du titre</w:t>
      </w:r>
    </w:p>
    <w:p>
      <w:pPr>
        <w:pStyle w:val="ListParagraph"/>
        <w:numPr>
          <w:ilvl w:val="0"/>
          <w:numId w:val="2"/>
        </w:numPr>
        <w:spacing w:after="60" w:line="276"/>
        <w:jc w:val="both"/>
      </w:pPr>
      <w:r>
        <w:rPr>
          <w:rFonts w:ascii="Inter" w:cs="Inter" w:eastAsia="Inter" w:hAnsi="Inter"/>
        </w:rPr>
        <w:t xml:space="preserve">date fixée après agrément</w:t>
      </w:r>
    </w:p>
    <w:p>
      <w:pPr>
        <w:pStyle w:val="ListParagraph"/>
        <w:numPr>
          <w:ilvl w:val="0"/>
          <w:numId w:val="2"/>
        </w:numPr>
        <w:spacing w:after="60" w:line="276"/>
        <w:jc w:val="both"/>
      </w:pPr>
      <w:r>
        <w:rPr>
          <w:rFonts w:ascii="Inter" w:cs="Inter" w:eastAsia="Inter" w:hAnsi="Inter"/>
        </w:rPr>
        <w:t xml:space="preserve">centre à identifier</w:t>
      </w:r>
    </w:p>
    <w:p>
      <w:pPr>
        <w:pStyle w:val="ListParagraph"/>
        <w:numPr>
          <w:ilvl w:val="0"/>
          <w:numId w:val="2"/>
        </w:numPr>
        <w:spacing w:after="60" w:line="276"/>
        <w:jc w:val="both"/>
      </w:pPr>
      <w:r>
        <w:rPr>
          <w:rFonts w:ascii="Inter" w:cs="Inter" w:eastAsia="Inter" w:hAnsi="Inter"/>
        </w:rPr>
        <w:t xml:space="preserve">à fixer selon les règles applicables aux sessions de validation</w:t>
      </w:r>
    </w:p>
    <w:p>
      <w:pPr>
        <w:pStyle w:val="Heading2"/>
        <w:keepNext/>
        <w:spacing w:after="100" w:before="200"/>
      </w:pPr>
      <w:r>
        <w:rPr>
          <w:rFonts w:ascii="Montserrat" w:cs="Montserrat" w:eastAsia="Montserrat" w:hAnsi="Montserrat"/>
        </w:rPr>
        <w:t xml:space="preserve">Pièce 07 — 3 élément(s)</w:t>
      </w:r>
    </w:p>
    <w:p>
      <w:pPr>
        <w:pStyle w:val="ListParagraph"/>
        <w:numPr>
          <w:ilvl w:val="0"/>
          <w:numId w:val="2"/>
        </w:numPr>
        <w:spacing w:after="60" w:line="276"/>
        <w:jc w:val="both"/>
      </w:pPr>
      <w:r>
        <w:rPr>
          <w:rFonts w:ascii="Inter" w:cs="Inter" w:eastAsia="Inter" w:hAnsi="Inter"/>
        </w:rPr>
        <w:t xml:space="preserve">à vérifier</w:t>
      </w:r>
    </w:p>
    <w:p>
      <w:pPr>
        <w:pStyle w:val="ListParagraph"/>
        <w:numPr>
          <w:ilvl w:val="0"/>
          <w:numId w:val="2"/>
        </w:numPr>
        <w:spacing w:after="60" w:line="276"/>
        <w:jc w:val="both"/>
      </w:pPr>
      <w:r>
        <w:rPr>
          <w:rFonts w:ascii="Inter" w:cs="Inter" w:eastAsia="Inter" w:hAnsi="Inter"/>
        </w:rPr>
        <w:t xml:space="preserve">objectif à valider</w:t>
      </w:r>
    </w:p>
    <w:p>
      <w:pPr>
        <w:pStyle w:val="ListParagraph"/>
        <w:numPr>
          <w:ilvl w:val="0"/>
          <w:numId w:val="2"/>
        </w:numPr>
        <w:spacing w:after="60" w:line="276"/>
        <w:jc w:val="both"/>
      </w:pPr>
      <w:r>
        <w:rPr>
          <w:rFonts w:ascii="Inter" w:cs="Inter" w:eastAsia="Inter" w:hAnsi="Inter"/>
        </w:rPr>
        <w:t xml:space="preserve">outil retenu : Baserow / logiciel de gestion de CFA d’éditeur français</w:t>
      </w:r>
    </w:p>
    <w:p>
      <w:pPr>
        <w:pStyle w:val="Heading2"/>
        <w:keepNext/>
        <w:spacing w:after="100" w:before="200"/>
      </w:pPr>
      <w:r>
        <w:rPr>
          <w:rFonts w:ascii="Montserrat" w:cs="Montserrat" w:eastAsia="Montserrat" w:hAnsi="Montserrat"/>
        </w:rPr>
        <w:t xml:space="preserve">Pièce 08 — 8 élément(s)</w:t>
      </w:r>
    </w:p>
    <w:p>
      <w:pPr>
        <w:pStyle w:val="ListParagraph"/>
        <w:numPr>
          <w:ilvl w:val="0"/>
          <w:numId w:val="2"/>
        </w:numPr>
        <w:spacing w:after="60" w:line="276"/>
        <w:jc w:val="both"/>
      </w:pPr>
      <w:r>
        <w:rPr>
          <w:rFonts w:ascii="Inter" w:cs="Inter" w:eastAsia="Inter" w:hAnsi="Inter"/>
        </w:rPr>
        <w:t xml:space="preserve">source : Carif-Oref Réunion / INSEE — à insérer</w:t>
      </w:r>
    </w:p>
    <w:p>
      <w:pPr>
        <w:pStyle w:val="ListParagraph"/>
        <w:numPr>
          <w:ilvl w:val="0"/>
          <w:numId w:val="2"/>
        </w:numPr>
        <w:spacing w:after="60" w:line="276"/>
        <w:jc w:val="both"/>
      </w:pPr>
      <w:r>
        <w:rPr>
          <w:rFonts w:ascii="Inter" w:cs="Inter" w:eastAsia="Inter" w:hAnsi="Inter"/>
        </w:rPr>
        <w:t xml:space="preserve">à désigner</w:t>
      </w:r>
    </w:p>
    <w:p>
      <w:pPr>
        <w:pStyle w:val="ListParagraph"/>
        <w:numPr>
          <w:ilvl w:val="0"/>
          <w:numId w:val="2"/>
        </w:numPr>
        <w:spacing w:after="60" w:line="276"/>
        <w:jc w:val="both"/>
      </w:pPr>
      <w:r>
        <w:rPr>
          <w:rFonts w:ascii="Inter" w:cs="Inter" w:eastAsia="Inter" w:hAnsi="Inter"/>
        </w:rPr>
        <w:t xml:space="preserve">date</w:t>
      </w:r>
    </w:p>
    <w:p>
      <w:pPr>
        <w:pStyle w:val="ListParagraph"/>
        <w:numPr>
          <w:ilvl w:val="0"/>
          <w:numId w:val="2"/>
        </w:numPr>
        <w:spacing w:after="60" w:line="276"/>
        <w:jc w:val="both"/>
      </w:pPr>
      <w:r>
        <w:rPr>
          <w:rFonts w:ascii="Inter" w:cs="Inter" w:eastAsia="Inter" w:hAnsi="Inter"/>
        </w:rPr>
        <w:t xml:space="preserve">Rédaction de la charte égalité de YEBA FORMATIONS</w:t>
      </w:r>
    </w:p>
    <w:p>
      <w:pPr>
        <w:pStyle w:val="ListParagraph"/>
        <w:numPr>
          <w:ilvl w:val="0"/>
          <w:numId w:val="2"/>
        </w:numPr>
        <w:spacing w:after="60" w:line="276"/>
        <w:jc w:val="both"/>
      </w:pPr>
      <w:r>
        <w:rPr>
          <w:rFonts w:ascii="Inter" w:cs="Inter" w:eastAsia="Inter" w:hAnsi="Inter"/>
        </w:rPr>
        <w:t xml:space="preserve">Charte jointe</w:t>
      </w:r>
    </w:p>
    <w:p>
      <w:pPr>
        <w:pStyle w:val="ListParagraph"/>
        <w:numPr>
          <w:ilvl w:val="0"/>
          <w:numId w:val="2"/>
        </w:numPr>
        <w:spacing w:after="60" w:line="276"/>
        <w:jc w:val="both"/>
      </w:pPr>
      <w:r>
        <w:rPr>
          <w:rFonts w:ascii="Inter" w:cs="Inter" w:eastAsia="Inter" w:hAnsi="Inter"/>
        </w:rPr>
        <w:t xml:space="preserve">Désignation du référent égalité et harcèlement</w:t>
      </w:r>
    </w:p>
    <w:p>
      <w:pPr>
        <w:pStyle w:val="ListParagraph"/>
        <w:numPr>
          <w:ilvl w:val="0"/>
          <w:numId w:val="2"/>
        </w:numPr>
        <w:spacing w:after="60" w:line="276"/>
        <w:jc w:val="both"/>
      </w:pPr>
      <w:r>
        <w:rPr>
          <w:rFonts w:ascii="Inter" w:cs="Inter" w:eastAsia="Inter" w:hAnsi="Inter"/>
        </w:rPr>
        <w:t xml:space="preserve">Lettre de mission</w:t>
      </w:r>
    </w:p>
    <w:p>
      <w:pPr>
        <w:pStyle w:val="ListParagraph"/>
        <w:numPr>
          <w:ilvl w:val="0"/>
          <w:numId w:val="2"/>
        </w:numPr>
        <w:spacing w:after="60" w:line="276"/>
        <w:jc w:val="both"/>
      </w:pPr>
      <w:r>
        <w:rPr>
          <w:rFonts w:ascii="Inter" w:cs="Inter" w:eastAsia="Inter" w:hAnsi="Inter"/>
        </w:rPr>
        <w:t xml:space="preserve">durée à fixer</w:t>
      </w:r>
    </w:p>
    <w:p>
      <w:pPr>
        <w:pStyle w:val="Heading2"/>
        <w:keepNext/>
        <w:spacing w:after="100" w:before="200"/>
      </w:pPr>
      <w:r>
        <w:rPr>
          <w:rFonts w:ascii="Montserrat" w:cs="Montserrat" w:eastAsia="Montserrat" w:hAnsi="Montserrat"/>
        </w:rPr>
        <w:t xml:space="preserve">Pièce 09 — 7 élément(s)</w:t>
      </w:r>
    </w:p>
    <w:p>
      <w:pPr>
        <w:pStyle w:val="ListParagraph"/>
        <w:numPr>
          <w:ilvl w:val="0"/>
          <w:numId w:val="2"/>
        </w:numPr>
        <w:spacing w:after="60" w:line="276"/>
        <w:jc w:val="both"/>
      </w:pPr>
      <w:r>
        <w:rPr>
          <w:rFonts w:ascii="Inter" w:cs="Inter" w:eastAsia="Inter" w:hAnsi="Inter"/>
        </w:rPr>
        <w:t xml:space="preserve">ou autre personne désignée</w:t>
      </w:r>
    </w:p>
    <w:p>
      <w:pPr>
        <w:pStyle w:val="ListParagraph"/>
        <w:numPr>
          <w:ilvl w:val="0"/>
          <w:numId w:val="2"/>
        </w:numPr>
        <w:spacing w:after="60" w:line="276"/>
        <w:jc w:val="both"/>
      </w:pPr>
      <w:r>
        <w:rPr>
          <w:rFonts w:ascii="Inter" w:cs="Inter" w:eastAsia="Inter" w:hAnsi="Inter"/>
        </w:rPr>
        <w:t xml:space="preserve">À solliciter / candidature prévue en … / adhésion à un consortium</w:t>
      </w:r>
    </w:p>
    <w:p>
      <w:pPr>
        <w:pStyle w:val="ListParagraph"/>
        <w:numPr>
          <w:ilvl w:val="0"/>
          <w:numId w:val="2"/>
        </w:numPr>
        <w:spacing w:after="60" w:line="276"/>
        <w:jc w:val="both"/>
      </w:pPr>
      <w:r>
        <w:rPr>
          <w:rFonts w:ascii="Inter" w:cs="Inter" w:eastAsia="Inter" w:hAnsi="Inter"/>
        </w:rPr>
        <w:t xml:space="preserve">À solliciter — conditions à vérifier</w:t>
      </w:r>
    </w:p>
    <w:p>
      <w:pPr>
        <w:pStyle w:val="ListParagraph"/>
        <w:numPr>
          <w:ilvl w:val="0"/>
          <w:numId w:val="2"/>
        </w:numPr>
        <w:spacing w:after="60" w:line="276"/>
        <w:jc w:val="both"/>
      </w:pPr>
      <w:r>
        <w:rPr>
          <w:rFonts w:ascii="Inter" w:cs="Inter" w:eastAsia="Inter" w:hAnsi="Inter"/>
        </w:rPr>
        <w:t xml:space="preserve">À vérifier</w:t>
      </w:r>
    </w:p>
    <w:p>
      <w:pPr>
        <w:pStyle w:val="ListParagraph"/>
        <w:numPr>
          <w:ilvl w:val="0"/>
          <w:numId w:val="2"/>
        </w:numPr>
        <w:spacing w:after="60" w:line="276"/>
        <w:jc w:val="both"/>
      </w:pPr>
      <w:r>
        <w:rPr>
          <w:rFonts w:ascii="Inter" w:cs="Inter" w:eastAsia="Inter" w:hAnsi="Inter"/>
        </w:rPr>
        <w:t xml:space="preserve">Piste à explorer</w:t>
      </w:r>
    </w:p>
    <w:p>
      <w:pPr>
        <w:pStyle w:val="ListParagraph"/>
        <w:numPr>
          <w:ilvl w:val="0"/>
          <w:numId w:val="2"/>
        </w:numPr>
        <w:spacing w:after="60" w:line="276"/>
        <w:jc w:val="both"/>
      </w:pPr>
      <w:r>
        <w:rPr>
          <w:rFonts w:ascii="Inter" w:cs="Inter" w:eastAsia="Inter" w:hAnsi="Inter"/>
        </w:rPr>
        <w:t xml:space="preserve">À construire</w:t>
      </w:r>
    </w:p>
    <w:p>
      <w:pPr>
        <w:pStyle w:val="ListParagraph"/>
        <w:numPr>
          <w:ilvl w:val="0"/>
          <w:numId w:val="2"/>
        </w:numPr>
        <w:spacing w:after="60" w:line="276"/>
        <w:jc w:val="both"/>
      </w:pPr>
      <w:r>
        <w:rPr>
          <w:rFonts w:ascii="Inter" w:cs="Inter" w:eastAsia="Inter" w:hAnsi="Inter"/>
        </w:rPr>
        <w:t xml:space="preserve">conditions et durées à vérifier : art. L.6222-42 et suivants</w:t>
      </w:r>
    </w:p>
    <w:p>
      <w:pPr>
        <w:pStyle w:val="Heading2"/>
        <w:keepNext/>
        <w:spacing w:after="100" w:before="200"/>
      </w:pPr>
      <w:r>
        <w:rPr>
          <w:rFonts w:ascii="Montserrat" w:cs="Montserrat" w:eastAsia="Montserrat" w:hAnsi="Montserrat"/>
        </w:rPr>
        <w:t xml:space="preserve">Pièce 10 — 6 élément(s)</w:t>
      </w:r>
    </w:p>
    <w:p>
      <w:pPr>
        <w:pStyle w:val="ListParagraph"/>
        <w:numPr>
          <w:ilvl w:val="0"/>
          <w:numId w:val="2"/>
        </w:numPr>
        <w:spacing w:after="60" w:line="276"/>
        <w:jc w:val="both"/>
      </w:pPr>
      <w:r>
        <w:rPr>
          <w:rFonts w:ascii="Inter" w:cs="Inter" w:eastAsia="Inter" w:hAnsi="Inter"/>
        </w:rPr>
        <w:t xml:space="preserve">intitulé exact, organisme, date — attestation jointe</w:t>
      </w:r>
    </w:p>
    <w:p>
      <w:pPr>
        <w:pStyle w:val="ListParagraph"/>
        <w:numPr>
          <w:ilvl w:val="0"/>
          <w:numId w:val="2"/>
        </w:numPr>
        <w:spacing w:after="60" w:line="276"/>
        <w:jc w:val="both"/>
      </w:pPr>
      <w:r>
        <w:rPr>
          <w:rFonts w:ascii="Inter" w:cs="Inter" w:eastAsia="Inter" w:hAnsi="Inter"/>
        </w:rPr>
        <w:t xml:space="preserve">à vérifier</w:t>
      </w:r>
    </w:p>
    <w:p>
      <w:pPr>
        <w:pStyle w:val="ListParagraph"/>
        <w:numPr>
          <w:ilvl w:val="0"/>
          <w:numId w:val="2"/>
        </w:numPr>
        <w:spacing w:after="60" w:line="276"/>
        <w:jc w:val="both"/>
      </w:pPr>
      <w:r>
        <w:rPr>
          <w:rFonts w:ascii="Inter" w:cs="Inter" w:eastAsia="Inter" w:hAnsi="Inter"/>
        </w:rPr>
        <w:t xml:space="preserve">montant et conditions à vérifier</w:t>
      </w:r>
    </w:p>
    <w:p>
      <w:pPr>
        <w:pStyle w:val="ListParagraph"/>
        <w:numPr>
          <w:ilvl w:val="0"/>
          <w:numId w:val="2"/>
        </w:numPr>
        <w:spacing w:after="60" w:line="276"/>
        <w:jc w:val="both"/>
      </w:pPr>
      <w:r>
        <w:rPr>
          <w:rFonts w:ascii="Inter" w:cs="Inter" w:eastAsia="Inter" w:hAnsi="Inter"/>
        </w:rPr>
        <w:t xml:space="preserve">Attestation de formation « Référent handicap »</w:t>
      </w:r>
    </w:p>
    <w:p>
      <w:pPr>
        <w:pStyle w:val="ListParagraph"/>
        <w:numPr>
          <w:ilvl w:val="0"/>
          <w:numId w:val="2"/>
        </w:numPr>
        <w:spacing w:after="60" w:line="276"/>
        <w:jc w:val="both"/>
      </w:pPr>
      <w:r>
        <w:rPr>
          <w:rFonts w:ascii="Inter" w:cs="Inter" w:eastAsia="Inter" w:hAnsi="Inter"/>
        </w:rPr>
        <w:t xml:space="preserve">Lettre de mission du référent</w:t>
      </w:r>
    </w:p>
    <w:p>
      <w:pPr>
        <w:pStyle w:val="ListParagraph"/>
        <w:numPr>
          <w:ilvl w:val="0"/>
          <w:numId w:val="2"/>
        </w:numPr>
        <w:spacing w:after="60" w:line="276"/>
        <w:jc w:val="both"/>
      </w:pPr>
      <w:r>
        <w:rPr>
          <w:rFonts w:ascii="Inter" w:cs="Inter" w:eastAsia="Inter" w:hAnsi="Inter"/>
        </w:rPr>
        <w:t xml:space="preserve">Procédure d’accueil des personnes en situation de handicap (Qualiopi)</w:t>
      </w:r>
    </w:p>
    <w:p>
      <w:pPr>
        <w:pStyle w:val="Heading2"/>
        <w:keepNext/>
        <w:spacing w:after="100" w:before="200"/>
      </w:pPr>
      <w:r>
        <w:rPr>
          <w:rFonts w:ascii="Montserrat" w:cs="Montserrat" w:eastAsia="Montserrat" w:hAnsi="Montserrat"/>
        </w:rPr>
        <w:t xml:space="preserve">Pièce 11 — 2 élément(s)</w:t>
      </w:r>
    </w:p>
    <w:p>
      <w:pPr>
        <w:pStyle w:val="ListParagraph"/>
        <w:numPr>
          <w:ilvl w:val="0"/>
          <w:numId w:val="2"/>
        </w:numPr>
        <w:spacing w:after="60" w:line="276"/>
        <w:jc w:val="both"/>
      </w:pPr>
      <w:r>
        <w:rPr>
          <w:rFonts w:ascii="Inter" w:cs="Inter" w:eastAsia="Inter" w:hAnsi="Inter"/>
        </w:rPr>
        <w:t xml:space="preserve">à vérifier</w:t>
      </w:r>
    </w:p>
    <w:p>
      <w:pPr>
        <w:pStyle w:val="ListParagraph"/>
        <w:numPr>
          <w:ilvl w:val="0"/>
          <w:numId w:val="2"/>
        </w:numPr>
        <w:spacing w:after="60" w:line="276"/>
        <w:jc w:val="both"/>
      </w:pPr>
      <w:r>
        <w:rPr>
          <w:rFonts w:ascii="Inter" w:cs="Inter" w:eastAsia="Inter" w:hAnsi="Inter"/>
        </w:rPr>
        <w:t xml:space="preserve">objectif à valider</w:t>
      </w:r>
    </w:p>
    <w:p>
      <w:pPr>
        <w:pStyle w:val="Heading2"/>
        <w:keepNext/>
        <w:spacing w:after="100" w:before="200"/>
      </w:pPr>
      <w:r>
        <w:rPr>
          <w:rFonts w:ascii="Montserrat" w:cs="Montserrat" w:eastAsia="Montserrat" w:hAnsi="Montserrat"/>
        </w:rPr>
        <w:t xml:space="preserve">Pièce 12 — 5 élément(s)</w:t>
      </w:r>
    </w:p>
    <w:p>
      <w:pPr>
        <w:pStyle w:val="ListParagraph"/>
        <w:numPr>
          <w:ilvl w:val="0"/>
          <w:numId w:val="2"/>
        </w:numPr>
        <w:spacing w:after="60" w:line="276"/>
        <w:jc w:val="both"/>
      </w:pPr>
      <w:r>
        <w:rPr>
          <w:rFonts w:ascii="Inter" w:cs="Inter" w:eastAsia="Inter" w:hAnsi="Inter"/>
        </w:rPr>
        <w:t xml:space="preserve">livret d’accueil, règlement intérieur, fiches — à joindre</w:t>
      </w:r>
    </w:p>
    <w:p>
      <w:pPr>
        <w:pStyle w:val="ListParagraph"/>
        <w:numPr>
          <w:ilvl w:val="0"/>
          <w:numId w:val="2"/>
        </w:numPr>
        <w:spacing w:after="60" w:line="276"/>
        <w:jc w:val="both"/>
      </w:pPr>
      <w:r>
        <w:rPr>
          <w:rFonts w:ascii="Inter" w:cs="Inter" w:eastAsia="Inter" w:hAnsi="Inter"/>
        </w:rPr>
        <w:t xml:space="preserve">périodicité</w:t>
      </w:r>
    </w:p>
    <w:p>
      <w:pPr>
        <w:pStyle w:val="ListParagraph"/>
        <w:numPr>
          <w:ilvl w:val="0"/>
          <w:numId w:val="2"/>
        </w:numPr>
        <w:spacing w:after="60" w:line="276"/>
        <w:jc w:val="both"/>
      </w:pPr>
      <w:r>
        <w:rPr>
          <w:rFonts w:ascii="Inter" w:cs="Inter" w:eastAsia="Inter" w:hAnsi="Inter"/>
        </w:rPr>
        <w:t xml:space="preserve">nom, attestation SST si existante</w:t>
      </w:r>
    </w:p>
    <w:p>
      <w:pPr>
        <w:pStyle w:val="ListParagraph"/>
        <w:numPr>
          <w:ilvl w:val="0"/>
          <w:numId w:val="2"/>
        </w:numPr>
        <w:spacing w:after="60" w:line="276"/>
        <w:jc w:val="both"/>
      </w:pPr>
      <w:r>
        <w:rPr>
          <w:rFonts w:ascii="Inter" w:cs="Inter" w:eastAsia="Inter" w:hAnsi="Inter"/>
        </w:rPr>
        <w:t xml:space="preserve">à jour / à mettre à jour</w:t>
      </w:r>
    </w:p>
    <w:p>
      <w:pPr>
        <w:pStyle w:val="ListParagraph"/>
        <w:numPr>
          <w:ilvl w:val="0"/>
          <w:numId w:val="2"/>
        </w:numPr>
        <w:spacing w:after="60" w:line="276"/>
        <w:jc w:val="both"/>
      </w:pPr>
      <w:r>
        <w:rPr>
          <w:rFonts w:ascii="Inter" w:cs="Inter" w:eastAsia="Inter" w:hAnsi="Inter"/>
        </w:rPr>
        <w:t xml:space="preserve">durée à fixer</w:t>
      </w:r>
    </w:p>
    <w:p>
      <w:pPr>
        <w:pStyle w:val="Heading2"/>
        <w:keepNext/>
        <w:spacing w:after="100" w:before="200"/>
      </w:pPr>
      <w:r>
        <w:rPr>
          <w:rFonts w:ascii="Montserrat" w:cs="Montserrat" w:eastAsia="Montserrat" w:hAnsi="Montserrat"/>
        </w:rPr>
        <w:t xml:space="preserve">Pièce 13 — 1 élément(s)</w:t>
      </w:r>
    </w:p>
    <w:p>
      <w:pPr>
        <w:pStyle w:val="ListParagraph"/>
        <w:numPr>
          <w:ilvl w:val="0"/>
          <w:numId w:val="2"/>
        </w:numPr>
        <w:spacing w:after="60" w:line="276"/>
        <w:jc w:val="both"/>
      </w:pPr>
      <w:r>
        <w:rPr>
          <w:rFonts w:ascii="Inter" w:cs="Inter" w:eastAsia="Inter" w:hAnsi="Inter"/>
        </w:rPr>
        <w:t xml:space="preserve">liste exacte et modalités à vérifier</w:t>
      </w:r>
    </w:p>
    <w:p>
      <w:pPr>
        <w:pStyle w:val="Heading2"/>
        <w:keepNext/>
        <w:spacing w:after="100" w:before="200"/>
      </w:pPr>
      <w:r>
        <w:rPr>
          <w:rFonts w:ascii="Montserrat" w:cs="Montserrat" w:eastAsia="Montserrat" w:hAnsi="Montserrat"/>
        </w:rPr>
        <w:t xml:space="preserve">Pièce 14 — 1 élément(s)</w:t>
      </w:r>
    </w:p>
    <w:p>
      <w:pPr>
        <w:pStyle w:val="ListParagraph"/>
        <w:numPr>
          <w:ilvl w:val="0"/>
          <w:numId w:val="2"/>
        </w:numPr>
        <w:spacing w:after="60" w:line="276"/>
        <w:jc w:val="both"/>
      </w:pPr>
      <w:r>
        <w:rPr>
          <w:rFonts w:ascii="Inter" w:cs="Inter" w:eastAsia="Inter" w:hAnsi="Inter"/>
        </w:rPr>
        <w:t xml:space="preserve">par exemple LimeSurvey en hébergement européen ou Framaforms</w:t>
      </w:r>
    </w:p>
    <w:p>
      <w:pPr>
        <w:pStyle w:val="Heading2"/>
        <w:keepNext/>
        <w:spacing w:after="100" w:before="200"/>
      </w:pPr>
      <w:r>
        <w:rPr>
          <w:rFonts w:ascii="Montserrat" w:cs="Montserrat" w:eastAsia="Montserrat" w:hAnsi="Montserrat"/>
        </w:rPr>
        <w:t xml:space="preserve">Pièce 15 — 1 élément(s)</w:t>
      </w:r>
    </w:p>
    <w:p>
      <w:pPr>
        <w:pStyle w:val="ListParagraph"/>
        <w:numPr>
          <w:ilvl w:val="0"/>
          <w:numId w:val="2"/>
        </w:numPr>
        <w:spacing w:after="60" w:line="276"/>
        <w:jc w:val="both"/>
      </w:pPr>
      <w:r>
        <w:rPr>
          <w:rFonts w:ascii="Inter" w:cs="Inter" w:eastAsia="Inter" w:hAnsi="Inter"/>
        </w:rPr>
        <w:t xml:space="preserve">donnée chiffrée CCI Réunion / INSEE à insérer si disponible</w:t>
      </w:r>
    </w:p>
    <w:p>
      <w:pPr>
        <w:pStyle w:val="Heading2"/>
        <w:keepNext/>
        <w:spacing w:after="100" w:before="200"/>
      </w:pPr>
      <w:r>
        <w:rPr>
          <w:rFonts w:ascii="Montserrat" w:cs="Montserrat" w:eastAsia="Montserrat" w:hAnsi="Montserrat"/>
        </w:rPr>
        <w:t xml:space="preserve">Pièce 16 — 1 élément(s)</w:t>
      </w:r>
    </w:p>
    <w:p>
      <w:pPr>
        <w:pStyle w:val="ListParagraph"/>
        <w:numPr>
          <w:ilvl w:val="0"/>
          <w:numId w:val="2"/>
        </w:numPr>
        <w:spacing w:after="60" w:line="276"/>
        <w:jc w:val="both"/>
      </w:pPr>
      <w:r>
        <w:rPr>
          <w:rFonts w:ascii="Inter" w:cs="Inter" w:eastAsia="Inter" w:hAnsi="Inter"/>
        </w:rPr>
        <w:t xml:space="preserve">montant</w:t>
      </w:r>
    </w:p>
    <w:p>
      <w:pPr>
        <w:pStyle w:val="Heading2"/>
        <w:keepNext/>
        <w:spacing w:after="100" w:before="200"/>
      </w:pPr>
      <w:r>
        <w:rPr>
          <w:rFonts w:ascii="Montserrat" w:cs="Montserrat" w:eastAsia="Montserrat" w:hAnsi="Montserrat"/>
        </w:rPr>
        <w:t xml:space="preserve">Pièce 17 — 12 élément(s)</w:t>
      </w:r>
    </w:p>
    <w:p>
      <w:pPr>
        <w:pStyle w:val="ListParagraph"/>
        <w:numPr>
          <w:ilvl w:val="0"/>
          <w:numId w:val="2"/>
        </w:numPr>
        <w:spacing w:after="60" w:line="276"/>
        <w:jc w:val="both"/>
      </w:pPr>
      <w:r>
        <w:rPr>
          <w:rFonts w:ascii="Inter" w:cs="Inter" w:eastAsia="Inter" w:hAnsi="Inter"/>
        </w:rPr>
        <w:t xml:space="preserve">références à vérifier</w:t>
      </w:r>
    </w:p>
    <w:p>
      <w:pPr>
        <w:pStyle w:val="ListParagraph"/>
        <w:numPr>
          <w:ilvl w:val="0"/>
          <w:numId w:val="2"/>
        </w:numPr>
        <w:spacing w:after="60" w:line="276"/>
        <w:jc w:val="both"/>
      </w:pPr>
      <w:r>
        <w:rPr>
          <w:rFonts w:ascii="Inter" w:cs="Inter" w:eastAsia="Inter" w:hAnsi="Inter"/>
        </w:rPr>
        <w:t xml:space="preserve">prise en charge OPCO possible selon les règles en vigueur — à vérifier</w:t>
      </w:r>
    </w:p>
    <w:p>
      <w:pPr>
        <w:pStyle w:val="ListParagraph"/>
        <w:numPr>
          <w:ilvl w:val="0"/>
          <w:numId w:val="2"/>
        </w:numPr>
        <w:spacing w:after="60" w:line="276"/>
        <w:jc w:val="both"/>
      </w:pPr>
      <w:r>
        <w:rPr>
          <w:rFonts w:ascii="Inter" w:cs="Inter" w:eastAsia="Inter" w:hAnsi="Inter"/>
        </w:rPr>
        <w:t xml:space="preserve">certification à identifier</w:t>
      </w:r>
    </w:p>
    <w:p>
      <w:pPr>
        <w:pStyle w:val="ListParagraph"/>
        <w:numPr>
          <w:ilvl w:val="0"/>
          <w:numId w:val="2"/>
        </w:numPr>
        <w:spacing w:after="60" w:line="276"/>
        <w:jc w:val="both"/>
      </w:pPr>
      <w:r>
        <w:rPr>
          <w:rFonts w:ascii="Inter" w:cs="Inter" w:eastAsia="Inter" w:hAnsi="Inter"/>
        </w:rPr>
        <w:t xml:space="preserve">≥ 80 %</w:t>
      </w:r>
    </w:p>
    <w:p>
      <w:pPr>
        <w:pStyle w:val="ListParagraph"/>
        <w:numPr>
          <w:ilvl w:val="0"/>
          <w:numId w:val="2"/>
        </w:numPr>
        <w:spacing w:after="60" w:line="276"/>
        <w:jc w:val="both"/>
      </w:pPr>
      <w:r>
        <w:rPr>
          <w:rFonts w:ascii="Inter" w:cs="Inter" w:eastAsia="Inter" w:hAnsi="Inter"/>
        </w:rPr>
        <w:t xml:space="preserve">date</w:t>
      </w:r>
    </w:p>
    <w:p>
      <w:pPr>
        <w:pStyle w:val="ListParagraph"/>
        <w:numPr>
          <w:ilvl w:val="0"/>
          <w:numId w:val="2"/>
        </w:numPr>
        <w:spacing w:after="60" w:line="276"/>
        <w:jc w:val="both"/>
      </w:pPr>
      <w:r>
        <w:rPr>
          <w:rFonts w:ascii="Inter" w:cs="Inter" w:eastAsia="Inter" w:hAnsi="Inter"/>
        </w:rPr>
        <w:t xml:space="preserve">ex. conception du guide du maître d’apprentissage</w:t>
      </w:r>
    </w:p>
    <w:p>
      <w:pPr>
        <w:pStyle w:val="ListParagraph"/>
        <w:numPr>
          <w:ilvl w:val="0"/>
          <w:numId w:val="2"/>
        </w:numPr>
        <w:spacing w:after="60" w:line="276"/>
        <w:jc w:val="both"/>
      </w:pPr>
      <w:r>
        <w:rPr>
          <w:rFonts w:ascii="Inter" w:cs="Inter" w:eastAsia="Inter" w:hAnsi="Inter"/>
        </w:rPr>
        <w:t xml:space="preserve">—</w:t>
      </w:r>
    </w:p>
    <w:p>
      <w:pPr>
        <w:pStyle w:val="ListParagraph"/>
        <w:numPr>
          <w:ilvl w:val="0"/>
          <w:numId w:val="2"/>
        </w:numPr>
        <w:spacing w:after="60" w:line="276"/>
        <w:jc w:val="both"/>
      </w:pPr>
      <w:r>
        <w:rPr>
          <w:rFonts w:ascii="Inter" w:cs="Inter" w:eastAsia="Inter" w:hAnsi="Inter"/>
        </w:rPr>
        <w:t xml:space="preserve">document joint</w:t>
      </w:r>
    </w:p>
    <w:p>
      <w:pPr>
        <w:pStyle w:val="ListParagraph"/>
        <w:numPr>
          <w:ilvl w:val="0"/>
          <w:numId w:val="2"/>
        </w:numPr>
        <w:spacing w:after="60" w:line="276"/>
        <w:jc w:val="both"/>
      </w:pPr>
      <w:r>
        <w:rPr>
          <w:rFonts w:ascii="Inter" w:cs="Inter" w:eastAsia="Inter" w:hAnsi="Inter"/>
        </w:rPr>
        <w:t xml:space="preserve">ex. actions de formation au tutorat ou au management déjà réalisées par YEBA FORMATIONS pour des entreprises clientes</w:t>
      </w:r>
    </w:p>
    <w:p>
      <w:pPr>
        <w:pStyle w:val="ListParagraph"/>
        <w:numPr>
          <w:ilvl w:val="0"/>
          <w:numId w:val="2"/>
        </w:numPr>
        <w:spacing w:after="60" w:line="276"/>
        <w:jc w:val="both"/>
      </w:pPr>
      <w:r>
        <w:rPr>
          <w:rFonts w:ascii="Inter" w:cs="Inter" w:eastAsia="Inter" w:hAnsi="Inter"/>
        </w:rPr>
        <w:t xml:space="preserve">nombre</w:t>
      </w:r>
    </w:p>
    <w:p>
      <w:pPr>
        <w:pStyle w:val="ListParagraph"/>
        <w:numPr>
          <w:ilvl w:val="0"/>
          <w:numId w:val="2"/>
        </w:numPr>
        <w:spacing w:after="60" w:line="276"/>
        <w:jc w:val="both"/>
      </w:pPr>
      <w:r>
        <w:rPr>
          <w:rFonts w:ascii="Inter" w:cs="Inter" w:eastAsia="Inter" w:hAnsi="Inter"/>
        </w:rPr>
        <w:t xml:space="preserve">attestations, programmes</w:t>
      </w:r>
    </w:p>
    <w:p>
      <w:pPr>
        <w:pStyle w:val="ListParagraph"/>
        <w:numPr>
          <w:ilvl w:val="0"/>
          <w:numId w:val="2"/>
        </w:numPr>
        <w:spacing w:after="60" w:line="276"/>
        <w:jc w:val="both"/>
      </w:pPr>
      <w:r>
        <w:rPr>
          <w:rFonts w:ascii="Inter" w:cs="Inter" w:eastAsia="Inter" w:hAnsi="Inter"/>
        </w:rPr>
        <w:t xml:space="preserve">durée à fixer</w:t>
      </w:r>
    </w:p>
    <w:p>
      <w:pPr>
        <w:pStyle w:val="Heading2"/>
        <w:keepNext/>
        <w:spacing w:after="100" w:before="200"/>
      </w:pPr>
      <w:r>
        <w:rPr>
          <w:rFonts w:ascii="Montserrat" w:cs="Montserrat" w:eastAsia="Montserrat" w:hAnsi="Montserrat"/>
        </w:rPr>
        <w:t xml:space="preserve">Pièce 18 — 1 élément(s)</w:t>
      </w:r>
    </w:p>
    <w:p>
      <w:pPr>
        <w:pStyle w:val="ListParagraph"/>
        <w:numPr>
          <w:ilvl w:val="0"/>
          <w:numId w:val="2"/>
        </w:numPr>
        <w:spacing w:after="60" w:line="276"/>
        <w:jc w:val="both"/>
      </w:pPr>
      <w:r>
        <w:rPr>
          <w:rFonts w:ascii="Inter" w:cs="Inter" w:eastAsia="Inter" w:hAnsi="Inter"/>
        </w:rPr>
        <w:t xml:space="preserve">date fixée après agrément de la DEETS</w:t>
      </w:r>
    </w:p>
    <w:p>
      <w:pPr>
        <w:pStyle w:val="Heading2"/>
        <w:keepNext/>
        <w:spacing w:after="100" w:before="200"/>
      </w:pPr>
      <w:r>
        <w:rPr>
          <w:rFonts w:ascii="Montserrat" w:cs="Montserrat" w:eastAsia="Montserrat" w:hAnsi="Montserrat"/>
        </w:rPr>
        <w:t xml:space="preserve">Pièce 19 — 12 élément(s)</w:t>
      </w:r>
    </w:p>
    <w:p>
      <w:pPr>
        <w:pStyle w:val="ListParagraph"/>
        <w:numPr>
          <w:ilvl w:val="0"/>
          <w:numId w:val="2"/>
        </w:numPr>
        <w:spacing w:after="60" w:line="276"/>
        <w:jc w:val="both"/>
      </w:pPr>
      <w:r>
        <w:rPr>
          <w:rFonts w:ascii="Inter" w:cs="Inter" w:eastAsia="Inter" w:hAnsi="Inter"/>
        </w:rPr>
        <w:t xml:space="preserve">prestataire ou lieu à choisir</w:t>
      </w:r>
    </w:p>
    <w:p>
      <w:pPr>
        <w:pStyle w:val="ListParagraph"/>
        <w:numPr>
          <w:ilvl w:val="0"/>
          <w:numId w:val="2"/>
        </w:numPr>
        <w:spacing w:after="60" w:line="276"/>
        <w:jc w:val="both"/>
      </w:pPr>
      <w:r>
        <w:rPr>
          <w:rFonts w:ascii="Inter" w:cs="Inter" w:eastAsia="Inter" w:hAnsi="Inter"/>
        </w:rPr>
        <w:t xml:space="preserve">Expert cybersécurité à solliciter</w:t>
      </w:r>
    </w:p>
    <w:p>
      <w:pPr>
        <w:pStyle w:val="ListParagraph"/>
        <w:numPr>
          <w:ilvl w:val="0"/>
          <w:numId w:val="2"/>
        </w:numPr>
        <w:spacing w:after="60" w:line="276"/>
        <w:jc w:val="both"/>
      </w:pPr>
      <w:r>
        <w:rPr>
          <w:rFonts w:ascii="Inter" w:cs="Inter" w:eastAsia="Inter" w:hAnsi="Inter"/>
        </w:rPr>
        <w:t xml:space="preserve">Guide-conférencier et commerçant à solliciter</w:t>
      </w:r>
    </w:p>
    <w:p>
      <w:pPr>
        <w:pStyle w:val="ListParagraph"/>
        <w:numPr>
          <w:ilvl w:val="0"/>
          <w:numId w:val="2"/>
        </w:numPr>
        <w:spacing w:after="60" w:line="276"/>
        <w:jc w:val="both"/>
      </w:pPr>
      <w:r>
        <w:rPr>
          <w:rFonts w:ascii="Inter" w:cs="Inter" w:eastAsia="Inter" w:hAnsi="Inter"/>
        </w:rPr>
        <w:t xml:space="preserve">à solliciter</w:t>
      </w:r>
    </w:p>
    <w:p>
      <w:pPr>
        <w:pStyle w:val="ListParagraph"/>
        <w:numPr>
          <w:ilvl w:val="0"/>
          <w:numId w:val="2"/>
        </w:numPr>
        <w:spacing w:after="60" w:line="276"/>
        <w:jc w:val="both"/>
      </w:pPr>
      <w:r>
        <w:rPr>
          <w:rFonts w:ascii="Inter" w:cs="Inter" w:eastAsia="Inter" w:hAnsi="Inter"/>
        </w:rPr>
        <w:t xml:space="preserve">Artiste à solliciter selon disponibilité et budget</w:t>
      </w:r>
    </w:p>
    <w:p>
      <w:pPr>
        <w:pStyle w:val="ListParagraph"/>
        <w:numPr>
          <w:ilvl w:val="0"/>
          <w:numId w:val="2"/>
        </w:numPr>
        <w:spacing w:after="60" w:line="276"/>
        <w:jc w:val="both"/>
      </w:pPr>
      <w:r>
        <w:rPr>
          <w:rFonts w:ascii="Inter" w:cs="Inter" w:eastAsia="Inter" w:hAnsi="Inter"/>
        </w:rPr>
        <w:t xml:space="preserve">Association bénéficiaire et terrain à choisir</w:t>
      </w:r>
    </w:p>
    <w:p>
      <w:pPr>
        <w:pStyle w:val="ListParagraph"/>
        <w:numPr>
          <w:ilvl w:val="0"/>
          <w:numId w:val="2"/>
        </w:numPr>
        <w:spacing w:after="60" w:line="276"/>
        <w:jc w:val="both"/>
      </w:pPr>
      <w:r>
        <w:rPr>
          <w:rFonts w:ascii="Inter" w:cs="Inter" w:eastAsia="Inter" w:hAnsi="Inter"/>
        </w:rPr>
        <w:t xml:space="preserve">accompagnateur à la création à solliciter</w:t>
      </w:r>
    </w:p>
    <w:p>
      <w:pPr>
        <w:pStyle w:val="ListParagraph"/>
        <w:numPr>
          <w:ilvl w:val="0"/>
          <w:numId w:val="2"/>
        </w:numPr>
        <w:spacing w:after="60" w:line="276"/>
        <w:jc w:val="both"/>
      </w:pPr>
      <w:r>
        <w:rPr>
          <w:rFonts w:ascii="Inter" w:cs="Inter" w:eastAsia="Inter" w:hAnsi="Inter"/>
        </w:rPr>
        <w:t xml:space="preserve">Expert-comptable et assureur à solliciter</w:t>
      </w:r>
    </w:p>
    <w:p>
      <w:pPr>
        <w:pStyle w:val="ListParagraph"/>
        <w:numPr>
          <w:ilvl w:val="0"/>
          <w:numId w:val="2"/>
        </w:numPr>
        <w:spacing w:after="60" w:line="276"/>
        <w:jc w:val="both"/>
      </w:pPr>
      <w:r>
        <w:rPr>
          <w:rFonts w:ascii="Inter" w:cs="Inter" w:eastAsia="Inter" w:hAnsi="Inter"/>
        </w:rPr>
        <w:t xml:space="preserve">Association bénéficiaire et intervenant culturel à solliciter</w:t>
      </w:r>
    </w:p>
    <w:p>
      <w:pPr>
        <w:pStyle w:val="ListParagraph"/>
        <w:numPr>
          <w:ilvl w:val="0"/>
          <w:numId w:val="2"/>
        </w:numPr>
        <w:spacing w:after="60" w:line="276"/>
        <w:jc w:val="both"/>
      </w:pPr>
      <w:r>
        <w:rPr>
          <w:rFonts w:ascii="Inter" w:cs="Inter" w:eastAsia="Inter" w:hAnsi="Inter"/>
        </w:rPr>
        <w:t xml:space="preserve">Enseigne ou plateforme logistique à solliciter</w:t>
      </w:r>
    </w:p>
    <w:p>
      <w:pPr>
        <w:pStyle w:val="ListParagraph"/>
        <w:numPr>
          <w:ilvl w:val="0"/>
          <w:numId w:val="2"/>
        </w:numPr>
        <w:spacing w:after="60" w:line="276"/>
        <w:jc w:val="both"/>
      </w:pPr>
      <w:r>
        <w:rPr>
          <w:rFonts w:ascii="Inter" w:cs="Inter" w:eastAsia="Inter" w:hAnsi="Inter"/>
        </w:rPr>
        <w:t xml:space="preserve">mode de transport et prise en charge à définir</w:t>
      </w:r>
    </w:p>
    <w:p>
      <w:pPr>
        <w:pStyle w:val="ListParagraph"/>
        <w:numPr>
          <w:ilvl w:val="0"/>
          <w:numId w:val="2"/>
        </w:numPr>
        <w:spacing w:after="60" w:line="276"/>
        <w:jc w:val="both"/>
      </w:pPr>
      <w:r>
        <w:rPr>
          <w:rFonts w:ascii="Inter" w:cs="Inter" w:eastAsia="Inter" w:hAnsi="Inter"/>
        </w:rPr>
        <w:t xml:space="preserve">montant à chiffrer</w:t>
      </w:r>
    </w:p>
    <w:p>
      <w:pPr>
        <w:pStyle w:val="Heading2"/>
        <w:keepNext/>
        <w:spacing w:after="100" w:before="200"/>
      </w:pPr>
      <w:r>
        <w:rPr>
          <w:rFonts w:ascii="Montserrat" w:cs="Montserrat" w:eastAsia="Montserrat" w:hAnsi="Montserrat"/>
        </w:rPr>
        <w:t xml:space="preserve">Pièce 20 — 9 élément(s)</w:t>
      </w:r>
    </w:p>
    <w:p>
      <w:pPr>
        <w:pStyle w:val="ListParagraph"/>
        <w:numPr>
          <w:ilvl w:val="0"/>
          <w:numId w:val="2"/>
        </w:numPr>
        <w:spacing w:after="60" w:line="276"/>
        <w:jc w:val="both"/>
      </w:pPr>
      <w:r>
        <w:rPr>
          <w:rFonts w:ascii="Inter" w:cs="Inter" w:eastAsia="Inter" w:hAnsi="Inter"/>
        </w:rPr>
        <w:t xml:space="preserve">date fixée après agrément de la DEETS</w:t>
      </w:r>
    </w:p>
    <w:p>
      <w:pPr>
        <w:pStyle w:val="ListParagraph"/>
        <w:numPr>
          <w:ilvl w:val="0"/>
          <w:numId w:val="2"/>
        </w:numPr>
        <w:spacing w:after="60" w:line="276"/>
        <w:jc w:val="both"/>
      </w:pPr>
      <w:r>
        <w:rPr>
          <w:rFonts w:ascii="Inter" w:cs="Inter" w:eastAsia="Inter" w:hAnsi="Inter"/>
        </w:rPr>
        <w:t xml:space="preserve">dates à fixer avec le certificateur</w:t>
      </w:r>
    </w:p>
    <w:p>
      <w:pPr>
        <w:pStyle w:val="ListParagraph"/>
        <w:numPr>
          <w:ilvl w:val="0"/>
          <w:numId w:val="2"/>
        </w:numPr>
        <w:spacing w:after="60" w:line="276"/>
        <w:jc w:val="both"/>
      </w:pPr>
      <w:r>
        <w:rPr>
          <w:rFonts w:ascii="Inter" w:cs="Inter" w:eastAsia="Inter" w:hAnsi="Inter"/>
        </w:rPr>
        <w:t xml:space="preserve">échéance à vérifier</w:t>
      </w:r>
    </w:p>
    <w:p>
      <w:pPr>
        <w:pStyle w:val="ListParagraph"/>
        <w:numPr>
          <w:ilvl w:val="0"/>
          <w:numId w:val="2"/>
        </w:numPr>
        <w:spacing w:after="60" w:line="276"/>
        <w:jc w:val="both"/>
      </w:pPr>
      <w:r>
        <w:rPr>
          <w:rFonts w:ascii="Inter" w:cs="Inter" w:eastAsia="Inter" w:hAnsi="Inter"/>
        </w:rPr>
        <w:t xml:space="preserve">à confirmer avec la DEETS</w:t>
      </w:r>
    </w:p>
    <w:p>
      <w:pPr>
        <w:pStyle w:val="ListParagraph"/>
        <w:numPr>
          <w:ilvl w:val="0"/>
          <w:numId w:val="2"/>
        </w:numPr>
        <w:spacing w:after="60" w:line="276"/>
        <w:jc w:val="both"/>
      </w:pPr>
      <w:r>
        <w:rPr>
          <w:rFonts w:ascii="Inter" w:cs="Inter" w:eastAsia="Inter" w:hAnsi="Inter"/>
        </w:rPr>
        <w:t xml:space="preserve">délai à confirmer</w:t>
      </w:r>
    </w:p>
    <w:p>
      <w:pPr>
        <w:pStyle w:val="ListParagraph"/>
        <w:numPr>
          <w:ilvl w:val="0"/>
          <w:numId w:val="2"/>
        </w:numPr>
        <w:spacing w:after="60" w:line="276"/>
        <w:jc w:val="both"/>
      </w:pPr>
      <w:r>
        <w:rPr>
          <w:rFonts w:ascii="Inter" w:cs="Inter" w:eastAsia="Inter" w:hAnsi="Inter"/>
        </w:rPr>
        <w:t xml:space="preserve">délai à vérifier</w:t>
      </w:r>
    </w:p>
    <w:p>
      <w:pPr>
        <w:pStyle w:val="ListParagraph"/>
        <w:numPr>
          <w:ilvl w:val="0"/>
          <w:numId w:val="2"/>
        </w:numPr>
        <w:spacing w:after="60" w:line="276"/>
        <w:jc w:val="both"/>
      </w:pPr>
      <w:r>
        <w:rPr>
          <w:rFonts w:ascii="Inter" w:cs="Inter" w:eastAsia="Inter" w:hAnsi="Inter"/>
        </w:rPr>
        <w:t xml:space="preserve">Référence à vérifier</w:t>
      </w:r>
    </w:p>
    <w:p>
      <w:pPr>
        <w:pStyle w:val="ListParagraph"/>
        <w:numPr>
          <w:ilvl w:val="0"/>
          <w:numId w:val="2"/>
        </w:numPr>
        <w:spacing w:after="60" w:line="276"/>
        <w:jc w:val="both"/>
      </w:pPr>
      <w:r>
        <w:rPr>
          <w:rFonts w:ascii="Inter" w:cs="Inter" w:eastAsia="Inter" w:hAnsi="Inter"/>
        </w:rPr>
        <w:t xml:space="preserve">Article à vérifier</w:t>
      </w:r>
    </w:p>
    <w:p>
      <w:pPr>
        <w:pStyle w:val="ListParagraph"/>
        <w:numPr>
          <w:ilvl w:val="0"/>
          <w:numId w:val="2"/>
        </w:numPr>
        <w:spacing w:after="60" w:line="276"/>
        <w:jc w:val="both"/>
      </w:pPr>
      <w:r>
        <w:rPr>
          <w:rFonts w:ascii="Inter" w:cs="Inter" w:eastAsia="Inter" w:hAnsi="Inter"/>
        </w:rPr>
        <w:t xml:space="preserve">calendrier national à vérifier</w:t>
      </w:r>
    </w:p>
    <w:p>
      <w:pPr>
        <w:pStyle w:val="Heading2"/>
        <w:keepNext/>
        <w:spacing w:after="100" w:before="200"/>
      </w:pPr>
      <w:r>
        <w:rPr>
          <w:rFonts w:ascii="Montserrat" w:cs="Montserrat" w:eastAsia="Montserrat" w:hAnsi="Montserrat"/>
        </w:rPr>
        <w:t xml:space="preserve">Note interne « Mon planning de pilotage — Promotion MEM 2027-2028 » — 2 élément(s)</w:t>
      </w:r>
    </w:p>
    <w:p>
      <w:pPr>
        <w:pStyle w:val="ListParagraph"/>
        <w:numPr>
          <w:ilvl w:val="0"/>
          <w:numId w:val="2"/>
        </w:numPr>
        <w:spacing w:after="60" w:line="276"/>
        <w:jc w:val="both"/>
      </w:pPr>
      <w:r>
        <w:rPr>
          <w:rFonts w:ascii="Inter" w:cs="Inter" w:eastAsia="Inter" w:hAnsi="Inter"/>
        </w:rPr>
        <w:t xml:space="preserve">échéance à vérifier</w:t>
      </w:r>
    </w:p>
    <w:p>
      <w:pPr>
        <w:pStyle w:val="ListParagraph"/>
        <w:numPr>
          <w:ilvl w:val="0"/>
          <w:numId w:val="2"/>
        </w:numPr>
        <w:spacing w:after="60" w:line="276"/>
        <w:jc w:val="both"/>
      </w:pPr>
      <w:r>
        <w:rPr>
          <w:rFonts w:ascii="Inter" w:cs="Inter" w:eastAsia="Inter" w:hAnsi="Inter"/>
        </w:rPr>
        <w:t xml:space="preserve">selon le règlement des sessions</w:t>
      </w:r>
    </w:p>
    <w:tbl>
      <w:tblPr>
        <w:tblW w:type="dxa" w:w="9638"/>
        <w:tblBorders>
          <w:top w:val="none" w:color="FFFFFF" w:sz="0"/>
          <w:left w:val="single" w:color="1B3A6B" w:sz="12"/>
          <w:bottom w:val="none" w:color="FFFFFF" w:sz="0"/>
          <w:right w:val="none" w:color="FFFFFF" w:sz="0"/>
          <w:insideH w:val="none" w:color="FFFFFF" w:sz="0"/>
          <w:insideV w:val="none" w:color="FFFFFF" w:sz="0"/>
        </w:tblBorders>
      </w:tblPr>
      <w:tblGrid>
        <w:gridCol w:w="9638"/>
      </w:tblGrid>
      <w:tr>
        <w:tc>
          <w:tcPr>
            <w:tcW w:type="dxa" w:w="9638"/>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jc w:val="both"/>
            </w:pPr>
            <w:r>
              <w:rPr>
                <w:rFonts w:ascii="Inter" w:cs="Inter" w:eastAsia="Inter" w:hAnsi="Inter"/>
                <w:b/>
                <w:bCs/>
              </w:rPr>
              <w:t xml:space="preserve">RGPD</w:t>
            </w:r>
            <w:r>
              <w:rPr>
                <w:rFonts w:ascii="Inter" w:cs="Inter" w:eastAsia="Inter" w:hAnsi="Inter"/>
              </w:rPr>
              <w:t xml:space="preserve"> — Prospection d’entreprises par courriel : en B2B, elle est possible si le message concerne l’activité professionnelle du destinataire, avec un moyen simple de s’opposer à de nouveaux envois. Les coordonnées des intervenants et des entreprises sont tenues dans Baserow (hébergement UE) et conservées </w:t>
            </w:r>
            <w:r>
              <w:rPr>
                <w:rFonts w:ascii="Inter" w:cs="Inter" w:eastAsia="Inter" w:hAnsi="Inter"/>
                <w:b/>
                <w:bCs/>
                <w:highlight w:val="yellow"/>
                <w:highlightCs w:val="yellow"/>
              </w:rPr>
              <w:t xml:space="preserve">[durée à fixer]</w:t>
            </w:r>
            <w:r>
              <w:rPr>
                <w:rFonts w:ascii="Inter" w:cs="Inter" w:eastAsia="Inter" w:hAnsi="Inter"/>
              </w:rPr>
              <w:t xml:space="preserve">.</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Note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f6d304a608969a79b81b2dc36b32cdbc2566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Note interne — Démarches à engager, intervenants à solliciter et modèles de courriels — Promotion MEM 2027-2028</dc:title>
  <dc:creator>Aurélien LUMEKA</dc:creator>
  <cp:lastModifiedBy>Un-named</cp:lastModifiedBy>
  <cp:revision>1</cp:revision>
  <dcterms:created xsi:type="dcterms:W3CDTF">2026-10-30T04:06:12.117Z</dcterms:created>
  <dcterms:modified xsi:type="dcterms:W3CDTF">2026-10-30T04:06:12.117Z</dcterms:modified>
</cp:coreProperties>
</file>

<file path=docProps/custom.xml><?xml version="1.0" encoding="utf-8"?>
<Properties xmlns="http://schemas.openxmlformats.org/officeDocument/2006/custom-properties" xmlns:vt="http://schemas.openxmlformats.org/officeDocument/2006/docPropsVTypes"/>
</file>