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143000" cy="971550"/>
            <wp:effectExtent t="0" r="0" b="0" l="0"/>
            <wp:docPr id="1" name="logo" descr="Logo YEBA FORMATIONS" title="Logo YEBA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71550"/>
                    </a:xfrm>
                    <a:prstGeom prst="rect">
                      <a:avLst/>
                    </a:prstGeom>
                  </pic:spPr>
                </pic:pic>
              </a:graphicData>
            </a:graphic>
          </wp:inline>
        </w:drawing>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Note interne — ne pas transmettre</w:t>
      </w:r>
    </w:p>
    <w:p>
      <w:pPr>
        <w:spacing w:after="160"/>
      </w:pPr>
      <w:r>
        <w:rPr>
          <w:rFonts w:ascii="Montserrat" w:cs="Montserrat" w:eastAsia="Montserrat" w:hAnsi="Montserrat"/>
          <w:b/>
          <w:bCs/>
          <w:color w:val="1B3A6B"/>
          <w:sz w:val="32"/>
          <w:szCs w:val="32"/>
        </w:rPr>
        <w:t xml:space="preserve">Mon planning de pilotage — Promotion MEM 2027-2028</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930"/>
        <w:gridCol w:w="10640"/>
      </w:tblGrid>
      <w:tr>
        <w:trPr>
          <w:tblHeader/>
        </w:trPr>
        <w:tc>
          <w:tcPr>
            <w:tcW w:type="dxa" w:w="393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1064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w:t>
            </w:r>
          </w:p>
        </w:tc>
      </w:tr>
      <w:tr>
        <w:trPr>
          <w:cantSplit/>
        </w:trPr>
        <w:tc>
          <w:tcPr>
            <w:tcW w:type="dxa" w:w="3930"/>
            <w:tcMar>
              <w:top w:type="dxa" w:w="60"/>
              <w:left w:type="dxa" w:w="90"/>
              <w:bottom w:type="dxa" w:w="60"/>
              <w:right w:type="dxa" w:w="90"/>
            </w:tcMar>
          </w:tcPr>
          <w:p>
            <w:pPr>
              <w:spacing w:after="40"/>
              <w:jc w:val="left"/>
            </w:pPr>
            <w:r>
              <w:rPr>
                <w:rFonts w:ascii="Inter" w:cs="Inter" w:eastAsia="Inter" w:hAnsi="Inter"/>
              </w:rPr>
              <w:t xml:space="preserve">Usage</w:t>
            </w:r>
          </w:p>
        </w:tc>
        <w:tc>
          <w:tcPr>
            <w:tcW w:type="dxa" w:w="10640"/>
            <w:tcMar>
              <w:top w:type="dxa" w:w="60"/>
              <w:left w:type="dxa" w:w="90"/>
              <w:bottom w:type="dxa" w:w="60"/>
              <w:right w:type="dxa" w:w="90"/>
            </w:tcMar>
          </w:tcPr>
          <w:p>
            <w:pPr>
              <w:spacing w:after="40"/>
              <w:jc w:val="left"/>
            </w:pPr>
            <w:r>
              <w:rPr>
                <w:rFonts w:ascii="Inter" w:cs="Inter" w:eastAsia="Inter" w:hAnsi="Inter"/>
              </w:rPr>
              <w:t xml:space="preserve">Document de travail interne — ne pas joindre au dossier DEETS</w:t>
            </w:r>
          </w:p>
        </w:tc>
      </w:tr>
      <w:tr>
        <w:trPr>
          <w:cantSplit/>
        </w:trPr>
        <w:tc>
          <w:tcPr>
            <w:tcW w:type="dxa" w:w="3930"/>
            <w:shd w:fill="EEF1F6" w:color="auto" w:val="clear"/>
            <w:tcMar>
              <w:top w:type="dxa" w:w="60"/>
              <w:left w:type="dxa" w:w="90"/>
              <w:bottom w:type="dxa" w:w="60"/>
              <w:right w:type="dxa" w:w="90"/>
            </w:tcMar>
          </w:tcPr>
          <w:p>
            <w:pPr>
              <w:spacing w:after="40"/>
              <w:jc w:val="left"/>
            </w:pPr>
            <w:r>
              <w:rPr>
                <w:rFonts w:ascii="Inter" w:cs="Inter" w:eastAsia="Inter" w:hAnsi="Inter"/>
              </w:rPr>
              <w:t xml:space="preserve">Objet</w:t>
            </w:r>
          </w:p>
        </w:tc>
        <w:tc>
          <w:tcPr>
            <w:tcW w:type="dxa" w:w="10640"/>
            <w:shd w:fill="EEF1F6" w:color="auto" w:val="clear"/>
            <w:tcMar>
              <w:top w:type="dxa" w:w="60"/>
              <w:left w:type="dxa" w:w="90"/>
              <w:bottom w:type="dxa" w:w="60"/>
              <w:right w:type="dxa" w:w="90"/>
            </w:tcMar>
          </w:tcPr>
          <w:p>
            <w:pPr>
              <w:spacing w:after="40"/>
              <w:jc w:val="both"/>
            </w:pPr>
            <w:r>
              <w:rPr>
                <w:rFonts w:ascii="Inter" w:cs="Inter" w:eastAsia="Inter" w:hAnsi="Inter"/>
              </w:rPr>
              <w:t xml:space="preserve">Planning personnel d’Aurélien LUMEKA pour réaliser, seul, tout ce qui est prévu pour les apprentis, les entreprises, les maîtres d’apprentissage et les partenaires, de novembre 2026 à août 2028.</w:t>
            </w:r>
          </w:p>
        </w:tc>
      </w:tr>
      <w:tr>
        <w:trPr>
          <w:cantSplit/>
        </w:trPr>
        <w:tc>
          <w:tcPr>
            <w:tcW w:type="dxa" w:w="3930"/>
            <w:tcMar>
              <w:top w:type="dxa" w:w="60"/>
              <w:left w:type="dxa" w:w="90"/>
              <w:bottom w:type="dxa" w:w="60"/>
              <w:right w:type="dxa" w:w="90"/>
            </w:tcMar>
          </w:tcPr>
          <w:p>
            <w:pPr>
              <w:spacing w:after="40"/>
              <w:jc w:val="left"/>
            </w:pPr>
            <w:r>
              <w:rPr>
                <w:rFonts w:ascii="Inter" w:cs="Inter" w:eastAsia="Inter" w:hAnsi="Inter"/>
              </w:rPr>
              <w:t xml:space="preserve">Rédigé pour</w:t>
            </w:r>
          </w:p>
        </w:tc>
        <w:tc>
          <w:tcPr>
            <w:tcW w:type="dxa" w:w="10640"/>
            <w:tcMar>
              <w:top w:type="dxa" w:w="60"/>
              <w:left w:type="dxa" w:w="90"/>
              <w:bottom w:type="dxa" w:w="60"/>
              <w:right w:type="dxa" w:w="90"/>
            </w:tcMar>
          </w:tcPr>
          <w:p>
            <w:pPr>
              <w:spacing w:after="40"/>
              <w:jc w:val="left"/>
            </w:pPr>
            <w:r>
              <w:rPr>
                <w:rFonts w:ascii="Inter" w:cs="Inter" w:eastAsia="Inter" w:hAnsi="Inter"/>
              </w:rPr>
              <w:t xml:space="preserve">Aurélien LUMEKA, Directeur</w:t>
            </w:r>
          </w:p>
        </w:tc>
      </w:tr>
      <w:tr>
        <w:trPr>
          <w:cantSplit/>
        </w:trPr>
        <w:tc>
          <w:tcPr>
            <w:tcW w:type="dxa" w:w="3930"/>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w:t>
            </w:r>
          </w:p>
        </w:tc>
        <w:tc>
          <w:tcPr>
            <w:tcW w:type="dxa" w:w="10640"/>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 3 du 30/10/2026</w:t>
            </w:r>
          </w:p>
        </w:tc>
      </w:tr>
    </w:tbl>
    <w:p>
      <w:pPr>
        <w:spacing w:after="80"/>
      </w:pPr>
    </w:p>
    <w:p>
      <w:pPr>
        <w:pStyle w:val="Heading1"/>
        <w:keepNext/>
        <w:spacing w:after="140" w:before="300"/>
      </w:pPr>
      <w:r>
        <w:rPr>
          <w:rFonts w:ascii="Montserrat" w:cs="Montserrat" w:eastAsia="Montserrat" w:hAnsi="Montserrat"/>
        </w:rPr>
        <w:t xml:space="preserve">1. Ma semaine type</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00"/>
        <w:gridCol w:w="5800"/>
        <w:gridCol w:w="7270"/>
      </w:tblGrid>
      <w:tr>
        <w:trPr>
          <w:tblHeader/>
        </w:trPr>
        <w:tc>
          <w:tcPr>
            <w:tcW w:type="dxa" w:w="1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Jour</w:t>
            </w:r>
          </w:p>
        </w:tc>
        <w:tc>
          <w:tcPr>
            <w:tcW w:type="dxa" w:w="58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Semaine au CFA (1 par mois)</w:t>
            </w:r>
          </w:p>
        </w:tc>
        <w:tc>
          <w:tcPr>
            <w:tcW w:type="dxa" w:w="727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Semaine en entreprise (3 par mois)</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Lundi</w:t>
            </w:r>
          </w:p>
        </w:tc>
        <w:tc>
          <w:tcPr>
            <w:tcW w:type="dxa" w:w="5800"/>
            <w:tcMar>
              <w:top w:type="dxa" w:w="60"/>
              <w:left w:type="dxa" w:w="90"/>
              <w:bottom w:type="dxa" w:w="60"/>
              <w:right w:type="dxa" w:w="90"/>
            </w:tcMar>
          </w:tcPr>
          <w:p>
            <w:pPr>
              <w:spacing w:after="40"/>
              <w:jc w:val="left"/>
            </w:pPr>
            <w:r>
              <w:rPr>
                <w:rFonts w:ascii="Inter" w:cs="Inter" w:eastAsia="Inter" w:hAnsi="Inter"/>
              </w:rPr>
              <w:t xml:space="preserve">Enseignement 8 h – 16 h ; 16 h – 17 h 30 : émargements dans Baserow, préparation du lendemain</w:t>
            </w:r>
          </w:p>
        </w:tc>
        <w:tc>
          <w:tcPr>
            <w:tcW w:type="dxa" w:w="7270"/>
            <w:tcMar>
              <w:top w:type="dxa" w:w="60"/>
              <w:left w:type="dxa" w:w="90"/>
              <w:bottom w:type="dxa" w:w="60"/>
              <w:right w:type="dxa" w:w="90"/>
            </w:tcMar>
          </w:tcPr>
          <w:p>
            <w:pPr>
              <w:spacing w:after="40"/>
              <w:jc w:val="both"/>
            </w:pPr>
            <w:r>
              <w:rPr>
                <w:rFonts w:ascii="Inter" w:cs="Inter" w:eastAsia="Inter" w:hAnsi="Inter"/>
              </w:rPr>
              <w:t xml:space="preserve">Prospection et relation entreprises : recrutement de la promotion suivante, suivi des employeurs, recherche d’employeur pour les jeunes sans contrat</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w:t>
            </w:r>
          </w:p>
        </w:tc>
        <w:tc>
          <w:tcPr>
            <w:tcW w:type="dxa" w:w="5800"/>
            <w:shd w:fill="EEF1F6" w:color="auto" w:val="clear"/>
            <w:tcMar>
              <w:top w:type="dxa" w:w="60"/>
              <w:left w:type="dxa" w:w="90"/>
              <w:bottom w:type="dxa" w:w="60"/>
              <w:right w:type="dxa" w:w="90"/>
            </w:tcMar>
          </w:tcPr>
          <w:p>
            <w:pPr>
              <w:spacing w:after="40"/>
              <w:jc w:val="left"/>
            </w:pPr>
            <w:r>
              <w:rPr>
                <w:rFonts w:ascii="Inter" w:cs="Inter" w:eastAsia="Inter" w:hAnsi="Inter"/>
              </w:rPr>
              <w:t xml:space="preserve">Enseignement ; conseil de perfectionnement les 29 juin et 7 décembre (16 h 30 – 18 h)</w:t>
            </w:r>
          </w:p>
        </w:tc>
        <w:tc>
          <w:tcPr>
            <w:tcW w:type="dxa" w:w="7270"/>
            <w:shd w:fill="EEF1F6" w:color="auto" w:val="clear"/>
            <w:tcMar>
              <w:top w:type="dxa" w:w="60"/>
              <w:left w:type="dxa" w:w="90"/>
              <w:bottom w:type="dxa" w:w="60"/>
              <w:right w:type="dxa" w:w="90"/>
            </w:tcMar>
          </w:tcPr>
          <w:p>
            <w:pPr>
              <w:spacing w:after="40"/>
              <w:jc w:val="both"/>
            </w:pPr>
            <w:r>
              <w:rPr>
                <w:rFonts w:ascii="Inter" w:cs="Inter" w:eastAsia="Inter" w:hAnsi="Inter"/>
              </w:rPr>
              <w:t xml:space="preserve">Un mardi par mois : </w:t>
            </w:r>
            <w:r>
              <w:rPr>
                <w:rFonts w:ascii="Inter" w:cs="Inter" w:eastAsia="Inter" w:hAnsi="Inter"/>
                <w:b/>
                <w:bCs/>
              </w:rPr>
              <w:t xml:space="preserve">Rendez-vous du mois</w:t>
            </w:r>
            <w:r>
              <w:rPr>
                <w:rFonts w:ascii="Inter" w:cs="Inter" w:eastAsia="Inter" w:hAnsi="Inter"/>
              </w:rPr>
              <w:t xml:space="preserve"> (8 h – 16 h). Les autres mardis : réunions des maîtres d’apprentissage en fin de journée, ou préparation pédagogique</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Mercredi</w:t>
            </w:r>
          </w:p>
        </w:tc>
        <w:tc>
          <w:tcPr>
            <w:tcW w:type="dxa" w:w="5800"/>
            <w:tcMar>
              <w:top w:type="dxa" w:w="60"/>
              <w:left w:type="dxa" w:w="90"/>
              <w:bottom w:type="dxa" w:w="60"/>
              <w:right w:type="dxa" w:w="90"/>
            </w:tcMar>
          </w:tcPr>
          <w:p>
            <w:pPr>
              <w:spacing w:after="40"/>
              <w:jc w:val="left"/>
            </w:pPr>
            <w:r>
              <w:rPr>
                <w:rFonts w:ascii="Inter" w:cs="Inter" w:eastAsia="Inter" w:hAnsi="Inter"/>
              </w:rPr>
              <w:t xml:space="preserve">Enseignement ; point avec les délégués à 16 h (10 minutes)</w:t>
            </w:r>
          </w:p>
        </w:tc>
        <w:tc>
          <w:tcPr>
            <w:tcW w:type="dxa" w:w="7270"/>
            <w:tcMar>
              <w:top w:type="dxa" w:w="60"/>
              <w:left w:type="dxa" w:w="90"/>
              <w:bottom w:type="dxa" w:w="60"/>
              <w:right w:type="dxa" w:w="90"/>
            </w:tcMar>
          </w:tcPr>
          <w:p>
            <w:pPr>
              <w:spacing w:after="40"/>
              <w:jc w:val="left"/>
            </w:pPr>
            <w:r>
              <w:rPr>
                <w:rFonts w:ascii="Inter" w:cs="Inter" w:eastAsia="Inter" w:hAnsi="Inter"/>
              </w:rPr>
              <w:t xml:space="preserve">Préparation pédagogique : supports, sujets d’ECF, corrections, relecture des dossiers professionnels</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Jeudi</w:t>
            </w:r>
          </w:p>
        </w:tc>
        <w:tc>
          <w:tcPr>
            <w:tcW w:type="dxa" w:w="5800"/>
            <w:shd w:fill="EEF1F6" w:color="auto" w:val="clear"/>
            <w:tcMar>
              <w:top w:type="dxa" w:w="60"/>
              <w:left w:type="dxa" w:w="90"/>
              <w:bottom w:type="dxa" w:w="60"/>
              <w:right w:type="dxa" w:w="90"/>
            </w:tcMar>
          </w:tcPr>
          <w:p>
            <w:pPr>
              <w:spacing w:after="40"/>
              <w:jc w:val="left"/>
            </w:pPr>
            <w:r>
              <w:rPr>
                <w:rFonts w:ascii="Inter" w:cs="Inter" w:eastAsia="Inter" w:hAnsi="Inter"/>
              </w:rPr>
              <w:t xml:space="preserve">Enseignement</w:t>
            </w:r>
          </w:p>
        </w:tc>
        <w:tc>
          <w:tcPr>
            <w:tcW w:type="dxa" w:w="7270"/>
            <w:shd w:fill="EEF1F6" w:color="auto" w:val="clear"/>
            <w:tcMar>
              <w:top w:type="dxa" w:w="60"/>
              <w:left w:type="dxa" w:w="90"/>
              <w:bottom w:type="dxa" w:w="60"/>
              <w:right w:type="dxa" w:w="90"/>
            </w:tcMar>
          </w:tcPr>
          <w:p>
            <w:pPr>
              <w:spacing w:after="40"/>
              <w:jc w:val="left"/>
            </w:pPr>
            <w:r>
              <w:rPr>
                <w:rFonts w:ascii="Inter" w:cs="Inter" w:eastAsia="Inter" w:hAnsi="Inter"/>
              </w:rPr>
              <w:t xml:space="preserve">Visites en entreprise et entretiens trimestriels (sur site ou en visio)</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Vendredi</w:t>
            </w:r>
          </w:p>
        </w:tc>
        <w:tc>
          <w:tcPr>
            <w:tcW w:type="dxa" w:w="5800"/>
            <w:tcMar>
              <w:top w:type="dxa" w:w="60"/>
              <w:left w:type="dxa" w:w="90"/>
              <w:bottom w:type="dxa" w:w="60"/>
              <w:right w:type="dxa" w:w="90"/>
            </w:tcMar>
          </w:tcPr>
          <w:p>
            <w:pPr>
              <w:spacing w:after="40"/>
              <w:jc w:val="left"/>
            </w:pPr>
            <w:r>
              <w:rPr>
                <w:rFonts w:ascii="Inter" w:cs="Inter" w:eastAsia="Inter" w:hAnsi="Inter"/>
              </w:rPr>
              <w:t xml:space="preserve">Enseignement ; 16 h : questionnaire à chaud, relevé d’assiduité envoyé à chaque employeur, bilan de la semaine</w:t>
            </w:r>
          </w:p>
        </w:tc>
        <w:tc>
          <w:tcPr>
            <w:tcW w:type="dxa" w:w="7270"/>
            <w:tcMar>
              <w:top w:type="dxa" w:w="60"/>
              <w:left w:type="dxa" w:w="90"/>
              <w:bottom w:type="dxa" w:w="60"/>
              <w:right w:type="dxa" w:w="90"/>
            </w:tcMar>
          </w:tcPr>
          <w:p>
            <w:pPr>
              <w:spacing w:after="40"/>
              <w:jc w:val="left"/>
            </w:pPr>
            <w:r>
              <w:rPr>
                <w:rFonts w:ascii="Inter" w:cs="Inter" w:eastAsia="Inter" w:hAnsi="Inter"/>
              </w:rPr>
              <w:t xml:space="preserve">Administratif et qualité : Qualiopi, facturation OPCO, indicateurs, veille réglementaire ; autres activités de YEBA FORMATIONS</w:t>
            </w:r>
          </w:p>
        </w:tc>
      </w:tr>
    </w:tbl>
    <w:p>
      <w:pPr>
        <w:spacing w:after="80"/>
      </w:pPr>
    </w:p>
    <w:tbl>
      <w:tblPr>
        <w:tblW w:type="dxa" w:w="14570"/>
        <w:tblBorders>
          <w:top w:val="none" w:color="FFFFFF" w:sz="0"/>
          <w:left w:val="single" w:color="C9AB4C" w:sz="12"/>
          <w:bottom w:val="none" w:color="FFFFFF" w:sz="0"/>
          <w:right w:val="none" w:color="FFFFFF" w:sz="0"/>
          <w:insideH w:val="none" w:color="FFFFFF" w:sz="0"/>
          <w:insideV w:val="none" w:color="FFFFFF" w:sz="0"/>
        </w:tblBorders>
      </w:tblPr>
      <w:tblGrid>
        <w:gridCol w:w="14570"/>
      </w:tblGrid>
      <w:tr>
        <w:tc>
          <w:tcPr>
            <w:tcW w:type="dxa" w:w="14570"/>
            <w:shd w:fill="F7F1DF"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Charge estimée par mois (à ajuster après les premiers mois)</w:t>
            </w:r>
          </w:p>
          <w:p>
            <w:pPr>
              <w:spacing w:after="50"/>
              <w:jc w:val="both"/>
            </w:pPr>
            <w:r>
              <w:rPr>
                <w:rFonts w:ascii="Inter" w:cs="Inter" w:eastAsia="Inter" w:hAnsi="Inter"/>
              </w:rPr>
              <w:t xml:space="preserve">Enseignement : 5 jours ; Rendez-vous du mois : 1 jour ; préparation pédagogique et corrections : 2 jours ; visites, entretiens et suivi : 2 jours ; prospection, partenaires et administratif : 2 jours. Soit </w:t>
            </w:r>
            <w:r>
              <w:rPr>
                <w:rFonts w:ascii="Inter" w:cs="Inter" w:eastAsia="Inter" w:hAnsi="Inter"/>
                <w:b/>
                <w:bCs/>
              </w:rPr>
              <w:t xml:space="preserve">environ 12 jours par mois</w:t>
            </w:r>
            <w:r>
              <w:rPr>
                <w:rFonts w:ascii="Inter" w:cs="Inter" w:eastAsia="Inter" w:hAnsi="Inter"/>
              </w:rPr>
              <w:t xml:space="preserve"> pour l’apprentissage, et </w:t>
            </w:r>
            <w:r>
              <w:rPr>
                <w:rFonts w:ascii="Inter" w:cs="Inter" w:eastAsia="Inter" w:hAnsi="Inter"/>
                <w:b/>
                <w:bCs/>
              </w:rPr>
              <w:t xml:space="preserve">8 à 10 jours</w:t>
            </w:r>
            <w:r>
              <w:rPr>
                <w:rFonts w:ascii="Inter" w:cs="Inter" w:eastAsia="Inter" w:hAnsi="Inter"/>
              </w:rPr>
              <w:t xml:space="preserve"> disponibles pour les autres activités de YEBA FORMATIONS (formation continue, conseil IA, RGPD et IA Act).</w:t>
            </w:r>
          </w:p>
          <w:p>
            <w:pPr>
              <w:spacing w:after="50"/>
              <w:jc w:val="both"/>
            </w:pPr>
            <w:r>
              <w:rPr>
                <w:rFonts w:ascii="Inter" w:cs="Inter" w:eastAsia="Inter" w:hAnsi="Inter"/>
              </w:rPr>
              <w:t xml:space="preserve">Les pics de charge sont en février-mars 2027 (ouverture), en janvier-février 2028 (examen blanc, session, cérémonie) et à partir de septembre 2027 (recrutement de la promotion 2028). Le sous-traitant prévu pour le placement soulage ces périodes.</w:t>
            </w:r>
          </w:p>
        </w:tc>
      </w:tr>
    </w:tbl>
    <w:p>
      <w:pPr>
        <w:spacing w:after="80"/>
      </w:pPr>
    </w:p>
    <w:p>
      <w:pPr>
        <w:pStyle w:val="Heading1"/>
        <w:keepNext/>
        <w:spacing w:after="140" w:before="300"/>
      </w:pPr>
      <w:r>
        <w:rPr>
          <w:rFonts w:ascii="Montserrat" w:cs="Montserrat" w:eastAsia="Montserrat" w:hAnsi="Montserrat"/>
        </w:rPr>
        <w:t xml:space="preserve">2. Ma routine pour chaque Rendez-vous du mois</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070"/>
        <w:gridCol w:w="2100"/>
        <w:gridCol w:w="2100"/>
        <w:gridCol w:w="2100"/>
        <w:gridCol w:w="2100"/>
        <w:gridCol w:w="2100"/>
      </w:tblGrid>
      <w:tr>
        <w:trPr>
          <w:tblHeader/>
        </w:trPr>
        <w:tc>
          <w:tcPr>
            <w:tcW w:type="dxa" w:w="407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Rendez-vous</w:t>
            </w:r>
          </w:p>
        </w:tc>
        <w:tc>
          <w:tcPr>
            <w:tcW w:type="dxa" w:w="2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Solliciter l’intervenant (J – 60)</w:t>
            </w:r>
          </w:p>
        </w:tc>
        <w:tc>
          <w:tcPr>
            <w:tcW w:type="dxa" w:w="2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Confirmation écrite (J – 30)</w:t>
            </w:r>
          </w:p>
        </w:tc>
        <w:tc>
          <w:tcPr>
            <w:tcW w:type="dxa" w:w="2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Rappel employeurs et logistique (J – 15)</w:t>
            </w:r>
          </w:p>
        </w:tc>
        <w:tc>
          <w:tcPr>
            <w:tcW w:type="dxa" w:w="2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Rappel apprentis, questions à préparer (J – 7)</w:t>
            </w:r>
          </w:p>
        </w:tc>
        <w:tc>
          <w:tcPr>
            <w:tcW w:type="dxa" w:w="2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Remerciements et bilan (J + 2)</w:t>
            </w:r>
          </w:p>
        </w:tc>
      </w:tr>
      <w:tr>
        <w:trPr>
          <w:cantSplit/>
        </w:trPr>
        <w:tc>
          <w:tcPr>
            <w:tcW w:type="dxa" w:w="4070"/>
            <w:tcMar>
              <w:top w:type="dxa" w:w="60"/>
              <w:left w:type="dxa" w:w="90"/>
              <w:bottom w:type="dxa" w:w="60"/>
              <w:right w:type="dxa" w:w="90"/>
            </w:tcMar>
          </w:tcPr>
          <w:p>
            <w:pPr>
              <w:spacing w:after="40"/>
              <w:jc w:val="left"/>
            </w:pPr>
            <w:r>
              <w:rPr>
                <w:rFonts w:ascii="Inter" w:cs="Inter" w:eastAsia="Inter" w:hAnsi="Inter"/>
                <w:b/>
                <w:bCs/>
              </w:rPr>
              <w:t xml:space="preserve">Mardi 16 mars 2027</w:t>
            </w:r>
            <w:r>
              <w:rPr>
                <w:rFonts w:ascii="Inter" w:cs="Inter" w:eastAsia="Inter" w:hAnsi="Inter"/>
              </w:rPr>
              <w:t xml:space="preserve"> — Une équipe, un magasin</w:t>
            </w:r>
          </w:p>
        </w:tc>
        <w:tc>
          <w:tcPr>
            <w:tcW w:type="dxa" w:w="2100"/>
            <w:tcMar>
              <w:top w:type="dxa" w:w="60"/>
              <w:left w:type="dxa" w:w="90"/>
              <w:bottom w:type="dxa" w:w="60"/>
              <w:right w:type="dxa" w:w="90"/>
            </w:tcMar>
          </w:tcPr>
          <w:p>
            <w:pPr>
              <w:spacing w:after="40"/>
              <w:jc w:val="left"/>
            </w:pPr>
            <w:r>
              <w:rPr>
                <w:rFonts w:ascii="Inter" w:cs="Inter" w:eastAsia="Inter" w:hAnsi="Inter"/>
              </w:rPr>
              <w:t xml:space="preserve">15/01/2027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12/02/2027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01/03/2027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09/03/2027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18/03/2027</w:t>
            </w:r>
          </w:p>
        </w:tc>
      </w:tr>
      <w:tr>
        <w:trPr>
          <w:cantSplit/>
        </w:trPr>
        <w:tc>
          <w:tcPr>
            <w:tcW w:type="dxa" w:w="40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Mardi 20 avril 2027</w:t>
            </w:r>
            <w:r>
              <w:rPr>
                <w:rFonts w:ascii="Inter" w:cs="Inter" w:eastAsia="Inter" w:hAnsi="Inter"/>
              </w:rPr>
              <w:t xml:space="preserve"> — IA et cybersécurité au service du magasin</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19/02/2027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19/03/2027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05/04/2027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13/04/2027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22/04/2027</w:t>
            </w:r>
          </w:p>
        </w:tc>
      </w:tr>
      <w:tr>
        <w:trPr>
          <w:cantSplit/>
        </w:trPr>
        <w:tc>
          <w:tcPr>
            <w:tcW w:type="dxa" w:w="4070"/>
            <w:tcMar>
              <w:top w:type="dxa" w:w="60"/>
              <w:left w:type="dxa" w:w="90"/>
              <w:bottom w:type="dxa" w:w="60"/>
              <w:right w:type="dxa" w:w="90"/>
            </w:tcMar>
          </w:tcPr>
          <w:p>
            <w:pPr>
              <w:spacing w:after="40"/>
              <w:jc w:val="left"/>
            </w:pPr>
            <w:r>
              <w:rPr>
                <w:rFonts w:ascii="Inter" w:cs="Inter" w:eastAsia="Inter" w:hAnsi="Inter"/>
                <w:b/>
                <w:bCs/>
              </w:rPr>
              <w:t xml:space="preserve">Mardi 25 mai 2027</w:t>
            </w:r>
            <w:r>
              <w:rPr>
                <w:rFonts w:ascii="Inter" w:cs="Inter" w:eastAsia="Inter" w:hAnsi="Inter"/>
              </w:rPr>
              <w:t xml:space="preserve"> — Le commerce réunionnais, d’hier à aujourd’hui</w:t>
            </w:r>
          </w:p>
        </w:tc>
        <w:tc>
          <w:tcPr>
            <w:tcW w:type="dxa" w:w="2100"/>
            <w:tcMar>
              <w:top w:type="dxa" w:w="60"/>
              <w:left w:type="dxa" w:w="90"/>
              <w:bottom w:type="dxa" w:w="60"/>
              <w:right w:type="dxa" w:w="90"/>
            </w:tcMar>
          </w:tcPr>
          <w:p>
            <w:pPr>
              <w:spacing w:after="40"/>
              <w:jc w:val="left"/>
            </w:pPr>
            <w:r>
              <w:rPr>
                <w:rFonts w:ascii="Inter" w:cs="Inter" w:eastAsia="Inter" w:hAnsi="Inter"/>
              </w:rPr>
              <w:t xml:space="preserve">26/03/2027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23/04/2027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10/05/2027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18/05/2027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27/05/2027</w:t>
            </w:r>
          </w:p>
        </w:tc>
      </w:tr>
      <w:tr>
        <w:trPr>
          <w:cantSplit/>
        </w:trPr>
        <w:tc>
          <w:tcPr>
            <w:tcW w:type="dxa" w:w="40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Mardi 22 juin 2027</w:t>
            </w:r>
            <w:r>
              <w:rPr>
                <w:rFonts w:ascii="Inter" w:cs="Inter" w:eastAsia="Inter" w:hAnsi="Inter"/>
              </w:rPr>
              <w:t xml:space="preserve"> — Les acteurs qui font naître les entreprises</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23/04/2027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21/05/2027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07/06/2027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15/06/2027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24/06/2027</w:t>
            </w:r>
          </w:p>
        </w:tc>
      </w:tr>
      <w:tr>
        <w:trPr>
          <w:cantSplit/>
        </w:trPr>
        <w:tc>
          <w:tcPr>
            <w:tcW w:type="dxa" w:w="4070"/>
            <w:tcMar>
              <w:top w:type="dxa" w:w="60"/>
              <w:left w:type="dxa" w:w="90"/>
              <w:bottom w:type="dxa" w:w="60"/>
              <w:right w:type="dxa" w:w="90"/>
            </w:tcMar>
          </w:tcPr>
          <w:p>
            <w:pPr>
              <w:spacing w:after="40"/>
              <w:jc w:val="left"/>
            </w:pPr>
            <w:r>
              <w:rPr>
                <w:rFonts w:ascii="Inter" w:cs="Inter" w:eastAsia="Inter" w:hAnsi="Inter"/>
                <w:b/>
                <w:bCs/>
              </w:rPr>
              <w:t xml:space="preserve">Mardi 20 juillet 2027</w:t>
            </w:r>
            <w:r>
              <w:rPr>
                <w:rFonts w:ascii="Inter" w:cs="Inter" w:eastAsia="Inter" w:hAnsi="Inter"/>
              </w:rPr>
              <w:t xml:space="preserve"> — Artiste et entrepreneur</w:t>
            </w:r>
          </w:p>
        </w:tc>
        <w:tc>
          <w:tcPr>
            <w:tcW w:type="dxa" w:w="2100"/>
            <w:tcMar>
              <w:top w:type="dxa" w:w="60"/>
              <w:left w:type="dxa" w:w="90"/>
              <w:bottom w:type="dxa" w:w="60"/>
              <w:right w:type="dxa" w:w="90"/>
            </w:tcMar>
          </w:tcPr>
          <w:p>
            <w:pPr>
              <w:spacing w:after="40"/>
              <w:jc w:val="left"/>
            </w:pPr>
            <w:r>
              <w:rPr>
                <w:rFonts w:ascii="Inter" w:cs="Inter" w:eastAsia="Inter" w:hAnsi="Inter"/>
              </w:rPr>
              <w:t xml:space="preserve">21/05/2027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18/06/2027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05/07/2027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13/07/2027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22/07/2027</w:t>
            </w:r>
          </w:p>
        </w:tc>
      </w:tr>
      <w:tr>
        <w:trPr>
          <w:cantSplit/>
        </w:trPr>
        <w:tc>
          <w:tcPr>
            <w:tcW w:type="dxa" w:w="40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Mardi 24 août 2027</w:t>
            </w:r>
            <w:r>
              <w:rPr>
                <w:rFonts w:ascii="Inter" w:cs="Inter" w:eastAsia="Inter" w:hAnsi="Inter"/>
              </w:rPr>
              <w:t xml:space="preserve"> — Le tournoi solidaire de la promo</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25/06/2027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23/07/2027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09/08/2027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17/08/2027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26/08/2027</w:t>
            </w:r>
          </w:p>
        </w:tc>
      </w:tr>
      <w:tr>
        <w:trPr>
          <w:cantSplit/>
        </w:trPr>
        <w:tc>
          <w:tcPr>
            <w:tcW w:type="dxa" w:w="4070"/>
            <w:tcMar>
              <w:top w:type="dxa" w:w="60"/>
              <w:left w:type="dxa" w:w="90"/>
              <w:bottom w:type="dxa" w:w="60"/>
              <w:right w:type="dxa" w:w="90"/>
            </w:tcMar>
          </w:tcPr>
          <w:p>
            <w:pPr>
              <w:spacing w:after="40"/>
              <w:jc w:val="left"/>
            </w:pPr>
            <w:r>
              <w:rPr>
                <w:rFonts w:ascii="Inter" w:cs="Inter" w:eastAsia="Inter" w:hAnsi="Inter"/>
                <w:b/>
                <w:bCs/>
              </w:rPr>
              <w:t xml:space="preserve">Mardi 21 septembre 2027</w:t>
            </w:r>
            <w:r>
              <w:rPr>
                <w:rFonts w:ascii="Inter" w:cs="Inter" w:eastAsia="Inter" w:hAnsi="Inter"/>
              </w:rPr>
              <w:t xml:space="preserve"> — Financer et lancer son projet</w:t>
            </w:r>
          </w:p>
        </w:tc>
        <w:tc>
          <w:tcPr>
            <w:tcW w:type="dxa" w:w="2100"/>
            <w:tcMar>
              <w:top w:type="dxa" w:w="60"/>
              <w:left w:type="dxa" w:w="90"/>
              <w:bottom w:type="dxa" w:w="60"/>
              <w:right w:type="dxa" w:w="90"/>
            </w:tcMar>
          </w:tcPr>
          <w:p>
            <w:pPr>
              <w:spacing w:after="40"/>
              <w:jc w:val="left"/>
            </w:pPr>
            <w:r>
              <w:rPr>
                <w:rFonts w:ascii="Inter" w:cs="Inter" w:eastAsia="Inter" w:hAnsi="Inter"/>
              </w:rPr>
              <w:t xml:space="preserve">23/07/2027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20/08/2027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06/09/2027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14/09/2027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23/09/2027</w:t>
            </w:r>
          </w:p>
        </w:tc>
      </w:tr>
      <w:tr>
        <w:trPr>
          <w:cantSplit/>
        </w:trPr>
        <w:tc>
          <w:tcPr>
            <w:tcW w:type="dxa" w:w="40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Mardi 19 octobre 2027</w:t>
            </w:r>
            <w:r>
              <w:rPr>
                <w:rFonts w:ascii="Inter" w:cs="Inter" w:eastAsia="Inter" w:hAnsi="Inter"/>
              </w:rPr>
              <w:t xml:space="preserve"> — Les fondations d’une entreprise solide</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20/08/2027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17/09/2027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04/10/2027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12/10/2027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21/10/2027</w:t>
            </w:r>
          </w:p>
        </w:tc>
      </w:tr>
      <w:tr>
        <w:trPr>
          <w:cantSplit/>
        </w:trPr>
        <w:tc>
          <w:tcPr>
            <w:tcW w:type="dxa" w:w="4070"/>
            <w:tcMar>
              <w:top w:type="dxa" w:w="60"/>
              <w:left w:type="dxa" w:w="90"/>
              <w:bottom w:type="dxa" w:w="60"/>
              <w:right w:type="dxa" w:w="90"/>
            </w:tcMar>
          </w:tcPr>
          <w:p>
            <w:pPr>
              <w:spacing w:after="40"/>
              <w:jc w:val="left"/>
            </w:pPr>
            <w:r>
              <w:rPr>
                <w:rFonts w:ascii="Inter" w:cs="Inter" w:eastAsia="Inter" w:hAnsi="Inter"/>
                <w:b/>
                <w:bCs/>
              </w:rPr>
              <w:t xml:space="preserve">Mardi 23 novembre 2027</w:t>
            </w:r>
            <w:r>
              <w:rPr>
                <w:rFonts w:ascii="Inter" w:cs="Inter" w:eastAsia="Inter" w:hAnsi="Inter"/>
              </w:rPr>
              <w:t xml:space="preserve"> — Cap sur l’emploi</w:t>
            </w:r>
          </w:p>
        </w:tc>
        <w:tc>
          <w:tcPr>
            <w:tcW w:type="dxa" w:w="2100"/>
            <w:tcMar>
              <w:top w:type="dxa" w:w="60"/>
              <w:left w:type="dxa" w:w="90"/>
              <w:bottom w:type="dxa" w:w="60"/>
              <w:right w:type="dxa" w:w="90"/>
            </w:tcMar>
          </w:tcPr>
          <w:p>
            <w:pPr>
              <w:spacing w:after="40"/>
              <w:jc w:val="left"/>
            </w:pPr>
            <w:r>
              <w:rPr>
                <w:rFonts w:ascii="Inter" w:cs="Inter" w:eastAsia="Inter" w:hAnsi="Inter"/>
              </w:rPr>
              <w:t xml:space="preserve">24/09/2027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22/10/2027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08/11/2027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16/11/2027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25/11/2027</w:t>
            </w:r>
          </w:p>
        </w:tc>
      </w:tr>
      <w:tr>
        <w:trPr>
          <w:cantSplit/>
        </w:trPr>
        <w:tc>
          <w:tcPr>
            <w:tcW w:type="dxa" w:w="40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Mardi 14 décembre 2027</w:t>
            </w:r>
            <w:r>
              <w:rPr>
                <w:rFonts w:ascii="Inter" w:cs="Inter" w:eastAsia="Inter" w:hAnsi="Inter"/>
              </w:rPr>
              <w:t xml:space="preserve"> — Noël solidaire</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15/10/2027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12/11/2027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29/11/2027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07/12/2027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16/12/2027</w:t>
            </w:r>
          </w:p>
        </w:tc>
      </w:tr>
      <w:tr>
        <w:trPr>
          <w:cantSplit/>
        </w:trPr>
        <w:tc>
          <w:tcPr>
            <w:tcW w:type="dxa" w:w="4070"/>
            <w:tcMar>
              <w:top w:type="dxa" w:w="60"/>
              <w:left w:type="dxa" w:w="90"/>
              <w:bottom w:type="dxa" w:w="60"/>
              <w:right w:type="dxa" w:w="90"/>
            </w:tcMar>
          </w:tcPr>
          <w:p>
            <w:pPr>
              <w:spacing w:after="40"/>
              <w:jc w:val="left"/>
            </w:pPr>
            <w:r>
              <w:rPr>
                <w:rFonts w:ascii="Inter" w:cs="Inter" w:eastAsia="Inter" w:hAnsi="Inter"/>
                <w:b/>
                <w:bCs/>
              </w:rPr>
              <w:t xml:space="preserve">Mardi 18 janvier 2028</w:t>
            </w:r>
            <w:r>
              <w:rPr>
                <w:rFonts w:ascii="Inter" w:cs="Inter" w:eastAsia="Inter" w:hAnsi="Inter"/>
              </w:rPr>
              <w:t xml:space="preserve"> — Vis ma vie de directeur</w:t>
            </w:r>
          </w:p>
        </w:tc>
        <w:tc>
          <w:tcPr>
            <w:tcW w:type="dxa" w:w="2100"/>
            <w:tcMar>
              <w:top w:type="dxa" w:w="60"/>
              <w:left w:type="dxa" w:w="90"/>
              <w:bottom w:type="dxa" w:w="60"/>
              <w:right w:type="dxa" w:w="90"/>
            </w:tcMar>
          </w:tcPr>
          <w:p>
            <w:pPr>
              <w:spacing w:after="40"/>
              <w:jc w:val="left"/>
            </w:pPr>
            <w:r>
              <w:rPr>
                <w:rFonts w:ascii="Inter" w:cs="Inter" w:eastAsia="Inter" w:hAnsi="Inter"/>
              </w:rPr>
              <w:t xml:space="preserve">19/11/2027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17/12/2027</w:t>
            </w:r>
          </w:p>
        </w:tc>
        <w:tc>
          <w:tcPr>
            <w:tcW w:type="dxa" w:w="2100"/>
            <w:tcMar>
              <w:top w:type="dxa" w:w="60"/>
              <w:left w:type="dxa" w:w="90"/>
              <w:bottom w:type="dxa" w:w="60"/>
              <w:right w:type="dxa" w:w="90"/>
            </w:tcMar>
          </w:tcPr>
          <w:p>
            <w:pPr>
              <w:spacing w:after="40"/>
              <w:jc w:val="left"/>
            </w:pPr>
            <w:r>
              <w:rPr>
                <w:rFonts w:ascii="Inter" w:cs="Inter" w:eastAsia="Inter" w:hAnsi="Inter"/>
              </w:rPr>
              <w:t xml:space="preserve">03/01/2028</w:t>
            </w:r>
          </w:p>
        </w:tc>
        <w:tc>
          <w:tcPr>
            <w:tcW w:type="dxa" w:w="2100"/>
            <w:tcMar>
              <w:top w:type="dxa" w:w="60"/>
              <w:left w:type="dxa" w:w="90"/>
              <w:bottom w:type="dxa" w:w="60"/>
              <w:right w:type="dxa" w:w="90"/>
            </w:tcMar>
          </w:tcPr>
          <w:p>
            <w:pPr>
              <w:spacing w:after="40"/>
              <w:jc w:val="left"/>
            </w:pPr>
            <w:r>
              <w:rPr>
                <w:rFonts w:ascii="Inter" w:cs="Inter" w:eastAsia="Inter" w:hAnsi="Inter"/>
              </w:rPr>
              <w:t xml:space="preserve">11/01/2028</w:t>
            </w:r>
          </w:p>
        </w:tc>
        <w:tc>
          <w:tcPr>
            <w:tcW w:type="dxa" w:w="2100"/>
            <w:tcMar>
              <w:top w:type="dxa" w:w="60"/>
              <w:left w:type="dxa" w:w="90"/>
              <w:bottom w:type="dxa" w:w="60"/>
              <w:right w:type="dxa" w:w="90"/>
            </w:tcMar>
          </w:tcPr>
          <w:p>
            <w:pPr>
              <w:spacing w:after="40"/>
              <w:jc w:val="left"/>
            </w:pPr>
            <w:r>
              <w:rPr>
                <w:rFonts w:ascii="Inter" w:cs="Inter" w:eastAsia="Inter" w:hAnsi="Inter"/>
              </w:rPr>
              <w:t xml:space="preserve">20/01/2028</w:t>
            </w:r>
          </w:p>
        </w:tc>
      </w:tr>
      <w:tr>
        <w:trPr>
          <w:cantSplit/>
        </w:trPr>
        <w:tc>
          <w:tcPr>
            <w:tcW w:type="dxa" w:w="40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Mardi 29 février 2028</w:t>
            </w:r>
            <w:r>
              <w:rPr>
                <w:rFonts w:ascii="Inter" w:cs="Inter" w:eastAsia="Inter" w:hAnsi="Inter"/>
              </w:rPr>
              <w:t xml:space="preserve"> — Les talents MEM 2027-2028</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31/12/2027</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28/01/2028</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14/02/2028</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22/02/2028</w:t>
            </w:r>
          </w:p>
        </w:tc>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02/03/2028</w:t>
            </w:r>
          </w:p>
        </w:tc>
      </w:tr>
    </w:tbl>
    <w:p>
      <w:pPr>
        <w:spacing w:after="80"/>
      </w:pPr>
    </w:p>
    <w:p>
      <w:pPr>
        <w:pStyle w:val="ListParagraph"/>
        <w:numPr>
          <w:ilvl w:val="0"/>
          <w:numId w:val="2"/>
        </w:numPr>
        <w:spacing w:after="60" w:line="276"/>
        <w:jc w:val="both"/>
      </w:pPr>
      <w:r>
        <w:rPr>
          <w:rFonts w:ascii="Inter" w:cs="Inter" w:eastAsia="Inter" w:hAnsi="Inter"/>
        </w:rPr>
        <w:t xml:space="preserve">J – 1 : vérifier la salle ou le lieu, le matériel, la liste d’émargement, l’activité de repli (pluie, alerte cyclonique, désistement).</w:t>
      </w:r>
    </w:p>
    <w:p>
      <w:pPr>
        <w:pStyle w:val="ListParagraph"/>
        <w:numPr>
          <w:ilvl w:val="0"/>
          <w:numId w:val="2"/>
        </w:numPr>
        <w:spacing w:after="60" w:line="276"/>
        <w:jc w:val="both"/>
      </w:pPr>
      <w:r>
        <w:rPr>
          <w:rFonts w:ascii="Inter" w:cs="Inter" w:eastAsia="Inter" w:hAnsi="Inter"/>
        </w:rPr>
        <w:t xml:space="preserve">Jour J : émargement matin et après-midi ; questionnaire de satisfaction de 2 minutes à 15 h 45.</w:t>
      </w:r>
    </w:p>
    <w:p>
      <w:pPr>
        <w:pStyle w:val="ListParagraph"/>
        <w:numPr>
          <w:ilvl w:val="0"/>
          <w:numId w:val="2"/>
        </w:numPr>
        <w:spacing w:after="60" w:line="276"/>
        <w:jc w:val="both"/>
      </w:pPr>
      <w:r>
        <w:rPr>
          <w:rFonts w:ascii="Inter" w:cs="Inter" w:eastAsia="Inter" w:hAnsi="Inter"/>
        </w:rPr>
        <w:t xml:space="preserve">J + 8 : vérifier que chaque apprenti a écrit sa demi-page dans le livret ; relancer sinon.</w:t>
      </w:r>
    </w:p>
    <w:p>
      <w:pPr>
        <w:pStyle w:val="Heading1"/>
        <w:keepNext/>
        <w:spacing w:after="140" w:before="300"/>
      </w:pPr>
      <w:r>
        <w:rPr>
          <w:rFonts w:ascii="Montserrat" w:cs="Montserrat" w:eastAsia="Montserrat" w:hAnsi="Montserrat"/>
        </w:rPr>
        <w:t xml:space="preserve">3. Ma routine pour chaque semaine au CFA</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500"/>
        <w:gridCol w:w="12070"/>
      </w:tblGrid>
      <w:tr>
        <w:trPr>
          <w:tblHeader/>
        </w:trPr>
        <w:tc>
          <w:tcPr>
            <w:tcW w:type="dxa" w:w="2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Quand</w:t>
            </w:r>
          </w:p>
        </w:tc>
        <w:tc>
          <w:tcPr>
            <w:tcW w:type="dxa" w:w="1207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Ce que je fais</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J – 14</w:t>
            </w:r>
          </w:p>
        </w:tc>
        <w:tc>
          <w:tcPr>
            <w:tcW w:type="dxa" w:w="12070"/>
            <w:tcMar>
              <w:top w:type="dxa" w:w="60"/>
              <w:left w:type="dxa" w:w="90"/>
              <w:bottom w:type="dxa" w:w="60"/>
              <w:right w:type="dxa" w:w="90"/>
            </w:tcMar>
          </w:tcPr>
          <w:p>
            <w:pPr>
              <w:spacing w:after="40"/>
              <w:jc w:val="left"/>
            </w:pPr>
            <w:r>
              <w:rPr>
                <w:rFonts w:ascii="Inter" w:cs="Inter" w:eastAsia="Inter" w:hAnsi="Inter"/>
              </w:rPr>
              <w:t xml:space="preserve">Préparer les supports et les études de cas ; vérifier la salle et le matériel</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J – 7</w:t>
            </w:r>
          </w:p>
        </w:tc>
        <w:tc>
          <w:tcPr>
            <w:tcW w:type="dxa" w:w="12070"/>
            <w:shd w:fill="EEF1F6" w:color="auto" w:val="clear"/>
            <w:tcMar>
              <w:top w:type="dxa" w:w="60"/>
              <w:left w:type="dxa" w:w="90"/>
              <w:bottom w:type="dxa" w:w="60"/>
              <w:right w:type="dxa" w:w="90"/>
            </w:tcMar>
          </w:tcPr>
          <w:p>
            <w:pPr>
              <w:spacing w:after="40"/>
              <w:jc w:val="left"/>
            </w:pPr>
            <w:r>
              <w:rPr>
                <w:rFonts w:ascii="Inter" w:cs="Inter" w:eastAsia="Inter" w:hAnsi="Inter"/>
              </w:rPr>
              <w:t xml:space="preserve">Rappel aux apprentis et aux employeurs (dates, horaires, documents à apporter) ; préparer le sujet d’ECF si la semaine en comporte une</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Chaque jour</w:t>
            </w:r>
          </w:p>
        </w:tc>
        <w:tc>
          <w:tcPr>
            <w:tcW w:type="dxa" w:w="12070"/>
            <w:tcMar>
              <w:top w:type="dxa" w:w="60"/>
              <w:left w:type="dxa" w:w="90"/>
              <w:bottom w:type="dxa" w:w="60"/>
              <w:right w:type="dxa" w:w="90"/>
            </w:tcMar>
          </w:tcPr>
          <w:p>
            <w:pPr>
              <w:spacing w:after="40"/>
              <w:jc w:val="left"/>
            </w:pPr>
            <w:r>
              <w:rPr>
                <w:rFonts w:ascii="Inter" w:cs="Inter" w:eastAsia="Inter" w:hAnsi="Inter"/>
              </w:rPr>
              <w:t xml:space="preserve">Émargement à 8 h et à 13 h ; appel le jour même pour toute absence ; saisie dans Baserow</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Vendredi 16 h</w:t>
            </w:r>
          </w:p>
        </w:tc>
        <w:tc>
          <w:tcPr>
            <w:tcW w:type="dxa" w:w="12070"/>
            <w:shd w:fill="EEF1F6" w:color="auto" w:val="clear"/>
            <w:tcMar>
              <w:top w:type="dxa" w:w="60"/>
              <w:left w:type="dxa" w:w="90"/>
              <w:bottom w:type="dxa" w:w="60"/>
              <w:right w:type="dxa" w:w="90"/>
            </w:tcMar>
          </w:tcPr>
          <w:p>
            <w:pPr>
              <w:spacing w:after="40"/>
              <w:jc w:val="left"/>
            </w:pPr>
            <w:r>
              <w:rPr>
                <w:rFonts w:ascii="Inter" w:cs="Inter" w:eastAsia="Inter" w:hAnsi="Inter"/>
              </w:rPr>
              <w:t xml:space="preserve">Questionnaire à chaud ; relevé d’assiduité envoyé à chaque employeur ; bilan de la semaine</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J + 3</w:t>
            </w:r>
          </w:p>
        </w:tc>
        <w:tc>
          <w:tcPr>
            <w:tcW w:type="dxa" w:w="12070"/>
            <w:tcMar>
              <w:top w:type="dxa" w:w="60"/>
              <w:left w:type="dxa" w:w="90"/>
              <w:bottom w:type="dxa" w:w="60"/>
              <w:right w:type="dxa" w:w="90"/>
            </w:tcMar>
          </w:tcPr>
          <w:p>
            <w:pPr>
              <w:spacing w:after="40"/>
              <w:jc w:val="both"/>
            </w:pPr>
            <w:r>
              <w:rPr>
                <w:rFonts w:ascii="Inter" w:cs="Inter" w:eastAsia="Inter" w:hAnsi="Inter"/>
              </w:rPr>
              <w:t xml:space="preserve">Retours individuels écrits ; mise à jour des plans de remédiation ; missions de la période en entreprise envoyées aux maîtres d’apprentissage</w:t>
            </w:r>
          </w:p>
        </w:tc>
      </w:tr>
    </w:tbl>
    <w:p>
      <w:pPr>
        <w:spacing w:after="80"/>
      </w:pPr>
    </w:p>
    <w:p>
      <w:pPr>
        <w:pStyle w:val="Heading1"/>
        <w:keepNext/>
        <w:spacing w:after="140" w:before="300"/>
      </w:pPr>
      <w:r>
        <w:rPr>
          <w:rFonts w:ascii="Montserrat" w:cs="Montserrat" w:eastAsia="Montserrat" w:hAnsi="Montserrat"/>
        </w:rPr>
        <w:t xml:space="preserve">4. Mon planning mois par mois</w:t>
      </w:r>
    </w:p>
    <w:p>
      <w:pPr>
        <w:pStyle w:val="Heading2"/>
        <w:keepNext/>
        <w:spacing w:after="100" w:before="200"/>
      </w:pPr>
      <w:r>
        <w:rPr>
          <w:rFonts w:ascii="Montserrat" w:cs="Montserrat" w:eastAsia="Montserrat" w:hAnsi="Montserrat"/>
        </w:rPr>
        <w:t xml:space="preserve">Préparation</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00"/>
        <w:gridCol w:w="3300"/>
        <w:gridCol w:w="3300"/>
        <w:gridCol w:w="3100"/>
        <w:gridCol w:w="3370"/>
      </w:tblGrid>
      <w:tr>
        <w:trPr>
          <w:tblHeader/>
        </w:trPr>
        <w:tc>
          <w:tcPr>
            <w:tcW w:type="dxa" w:w="1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Mois</w:t>
            </w:r>
          </w:p>
        </w:tc>
        <w:tc>
          <w:tcPr>
            <w:tcW w:type="dxa" w:w="3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Apprentis et candidats</w:t>
            </w:r>
          </w:p>
        </w:tc>
        <w:tc>
          <w:tcPr>
            <w:tcW w:type="dxa" w:w="3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Entreprises et maîtres d’apprentissage</w:t>
            </w:r>
          </w:p>
        </w:tc>
        <w:tc>
          <w:tcPr>
            <w:tcW w:type="dxa" w:w="3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Partenaires et intervenants</w:t>
            </w:r>
          </w:p>
        </w:tc>
        <w:tc>
          <w:tcPr>
            <w:tcW w:type="dxa" w:w="337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Administratif, qualité, DEETS, OPCO</w:t>
            </w:r>
          </w:p>
        </w:tc>
      </w:tr>
      <w:tr>
        <w:trPr>
          <w:cantSplit w:val="false"/>
        </w:trPr>
        <w:tc>
          <w:tcPr>
            <w:tcW w:type="dxa" w:w="1500"/>
            <w:tcMar>
              <w:top w:type="dxa" w:w="60"/>
              <w:left w:type="dxa" w:w="90"/>
              <w:bottom w:type="dxa" w:w="60"/>
              <w:right w:type="dxa" w:w="90"/>
            </w:tcMar>
          </w:tcPr>
          <w:p>
            <w:pPr>
              <w:spacing w:after="40"/>
              <w:jc w:val="left"/>
            </w:pPr>
            <w:r>
              <w:rPr>
                <w:rFonts w:ascii="Inter" w:cs="Inter" w:eastAsia="Inter" w:hAnsi="Inter"/>
              </w:rPr>
              <w:t xml:space="preserve">Nov. 2026</w:t>
            </w:r>
          </w:p>
        </w:tc>
        <w:tc>
          <w:tcPr>
            <w:tcW w:type="dxa" w:w="3300"/>
            <w:tcMar>
              <w:top w:type="dxa" w:w="60"/>
              <w:left w:type="dxa" w:w="90"/>
              <w:bottom w:type="dxa" w:w="60"/>
              <w:right w:type="dxa" w:w="90"/>
            </w:tcMar>
          </w:tcPr>
          <w:p>
            <w:pPr>
              <w:spacing w:after="40"/>
              <w:jc w:val="left"/>
            </w:pPr>
            <w:r>
              <w:rPr>
                <w:rFonts w:ascii="Inter" w:cs="Inter" w:eastAsia="Inter" w:hAnsi="Inter"/>
              </w:rPr>
              <w:t xml:space="preserve">Réunions d’information tous les 15 jours ; entretiens et tests de positionnement ; ouverture du fichier des candidats dans Baserow</w:t>
            </w:r>
          </w:p>
        </w:tc>
        <w:tc>
          <w:tcPr>
            <w:tcW w:type="dxa" w:w="3300"/>
            <w:tcMar>
              <w:top w:type="dxa" w:w="60"/>
              <w:left w:type="dxa" w:w="90"/>
              <w:bottom w:type="dxa" w:w="60"/>
              <w:right w:type="dxa" w:w="90"/>
            </w:tcMar>
          </w:tcPr>
          <w:p>
            <w:pPr>
              <w:spacing w:after="40"/>
              <w:jc w:val="left"/>
            </w:pPr>
            <w:r>
              <w:rPr>
                <w:rFonts w:ascii="Inter" w:cs="Inter" w:eastAsia="Inter" w:hAnsi="Inter"/>
              </w:rPr>
              <w:t xml:space="preserve">15 contacts qualifiés par semaine ; petit-déjeuner « Recruter un apprenti » ; recueil des lettres d’intention</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Rechercher l’intervenant expert CCP 3 et le sous-traitant placement</w:t>
            </w:r>
          </w:p>
        </w:tc>
        <w:tc>
          <w:tcPr>
            <w:tcW w:type="dxa" w:w="3370"/>
            <w:tcMar>
              <w:top w:type="dxa" w:w="60"/>
              <w:left w:type="dxa" w:w="90"/>
              <w:bottom w:type="dxa" w:w="60"/>
              <w:right w:type="dxa" w:w="90"/>
            </w:tcMar>
          </w:tcPr>
          <w:p>
            <w:pPr>
              <w:spacing w:after="40"/>
              <w:jc w:val="left"/>
            </w:pPr>
            <w:r>
              <w:rPr>
                <w:rFonts w:ascii="Inter" w:cs="Inter" w:eastAsia="Inter" w:hAnsi="Inter"/>
              </w:rPr>
              <w:t xml:space="preserve">Suivre la réponse de la DEETS ; écrire aux OPCO (financement avant extension Qualiopi) ; contacter le service des titres professionnels de la DEETS</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Déc. 2026</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Entretiens ; job dating ; préparation des candidats aux entretiens d’embauche</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Prospection ; présentation du calendrier (semaines au CFA et Rendez-vous) aux employeurs intéressés</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Choisir les prestataires du team building et de la cérémonie</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rPr>
              <w:t xml:space="preserve">Règlement intérieur ; DUERP ; assurance ; registre des traitements RGPD ; livret d’apprentissage</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Janv. 2027</w:t>
            </w:r>
          </w:p>
        </w:tc>
        <w:tc>
          <w:tcPr>
            <w:tcW w:type="dxa" w:w="3300"/>
            <w:tcMar>
              <w:top w:type="dxa" w:w="60"/>
              <w:left w:type="dxa" w:w="90"/>
              <w:bottom w:type="dxa" w:w="60"/>
              <w:right w:type="dxa" w:w="90"/>
            </w:tcMar>
          </w:tcPr>
          <w:p>
            <w:pPr>
              <w:spacing w:after="40"/>
              <w:jc w:val="left"/>
            </w:pPr>
            <w:r>
              <w:rPr>
                <w:rFonts w:ascii="Inter" w:cs="Inter" w:eastAsia="Inter" w:hAnsi="Inter"/>
              </w:rPr>
              <w:t xml:space="preserve">Entretiens ; job dating ; suivi des candidats en attente d’employeur</w:t>
            </w:r>
          </w:p>
        </w:tc>
        <w:tc>
          <w:tcPr>
            <w:tcW w:type="dxa" w:w="3300"/>
            <w:tcMar>
              <w:top w:type="dxa" w:w="60"/>
              <w:left w:type="dxa" w:w="90"/>
              <w:bottom w:type="dxa" w:w="60"/>
              <w:right w:type="dxa" w:w="90"/>
            </w:tcMar>
          </w:tcPr>
          <w:p>
            <w:pPr>
              <w:spacing w:after="40"/>
              <w:jc w:val="left"/>
            </w:pPr>
            <w:r>
              <w:rPr>
                <w:rFonts w:ascii="Inter" w:cs="Inter" w:eastAsia="Inter" w:hAnsi="Inter"/>
              </w:rPr>
              <w:t xml:space="preserve">Fiches « Adéquation poste / référentiel » ; désignation des maîtres d’apprentissage ; premières signatures</w:t>
            </w:r>
          </w:p>
        </w:tc>
        <w:tc>
          <w:tcPr>
            <w:tcW w:type="dxa" w:w="3100"/>
            <w:tcMar>
              <w:top w:type="dxa" w:w="60"/>
              <w:left w:type="dxa" w:w="90"/>
              <w:bottom w:type="dxa" w:w="60"/>
              <w:right w:type="dxa" w:w="90"/>
            </w:tcMar>
          </w:tcPr>
          <w:p>
            <w:pPr>
              <w:spacing w:after="40"/>
              <w:jc w:val="left"/>
            </w:pPr>
            <w:r>
              <w:rPr>
                <w:rFonts w:ascii="Inter" w:cs="Inter" w:eastAsia="Inter" w:hAnsi="Inter"/>
                <w:b/>
                <w:bCs/>
              </w:rPr>
              <w:t xml:space="preserve">Solliciter les intervenants de mars à juin</w:t>
            </w:r>
            <w:r>
              <w:rPr>
                <w:rFonts w:ascii="Inter" w:cs="Inter" w:eastAsia="Inter" w:hAnsi="Inter"/>
              </w:rPr>
              <w:t xml:space="preserve"> (voir § 2)</w:t>
            </w:r>
          </w:p>
        </w:tc>
        <w:tc>
          <w:tcPr>
            <w:tcW w:type="dxa" w:w="3370"/>
            <w:tcMar>
              <w:top w:type="dxa" w:w="60"/>
              <w:left w:type="dxa" w:w="90"/>
              <w:bottom w:type="dxa" w:w="60"/>
              <w:right w:type="dxa" w:w="90"/>
            </w:tcMar>
          </w:tcPr>
          <w:p>
            <w:pPr>
              <w:spacing w:after="40"/>
              <w:jc w:val="left"/>
            </w:pPr>
            <w:r>
              <w:rPr>
                <w:rFonts w:ascii="Inter" w:cs="Inter" w:eastAsia="Inter" w:hAnsi="Inter"/>
                <w:b/>
                <w:bCs/>
              </w:rPr>
              <w:t xml:space="preserve">Déposer la demande d’agrément MEM</w:t>
            </w:r>
            <w:r>
              <w:rPr>
                <w:rFonts w:ascii="Inter" w:cs="Inter" w:eastAsia="Inter" w:hAnsi="Inter"/>
              </w:rPr>
              <w:t xml:space="preserve"> (janvier – mars) ; préparer les audits Qualiopi</w:t>
            </w:r>
          </w:p>
        </w:tc>
      </w:tr>
      <w:tr>
        <w:trPr>
          <w:cantSplit w:val="false"/>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Févr. 2027</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Liste définitive ; information des jeunes encore sans employeur ; convocations à la semaine d’intégration</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Réunion de lancement des maîtres d’apprentissage</w:t>
            </w:r>
            <w:r>
              <w:rPr>
                <w:rFonts w:ascii="Inter" w:cs="Inter" w:eastAsia="Inter" w:hAnsi="Inter"/>
              </w:rPr>
              <w:t xml:space="preserve"> (mardi 16 février) ; conventions de formation avec calendrier ; rappel congés hors semaines au CFA</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Confirmation écrite des intervenants de mars et avril ; signature des contrats de sous-traitance</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rPr>
              <w:t xml:space="preserve">Commander les cartes d’étudiant des métiers ; préparer émargements, autorisations de droit à l’image, information RGPD des apprentis</w:t>
            </w:r>
          </w:p>
        </w:tc>
      </w:tr>
    </w:tbl>
    <w:p>
      <w:pPr>
        <w:spacing w:after="80"/>
      </w:pPr>
    </w:p>
    <w:p>
      <w:pPr>
        <w:pStyle w:val="Heading2"/>
        <w:keepNext/>
        <w:spacing w:after="100" w:before="200"/>
      </w:pPr>
      <w:r>
        <w:rPr>
          <w:rFonts w:ascii="Montserrat" w:cs="Montserrat" w:eastAsia="Montserrat" w:hAnsi="Montserrat"/>
        </w:rPr>
        <w:t xml:space="preserve">Année de formation</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00"/>
        <w:gridCol w:w="3300"/>
        <w:gridCol w:w="3300"/>
        <w:gridCol w:w="3100"/>
        <w:gridCol w:w="3370"/>
      </w:tblGrid>
      <w:tr>
        <w:trPr>
          <w:tblHeader/>
        </w:trPr>
        <w:tc>
          <w:tcPr>
            <w:tcW w:type="dxa" w:w="1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Mois</w:t>
            </w:r>
          </w:p>
        </w:tc>
        <w:tc>
          <w:tcPr>
            <w:tcW w:type="dxa" w:w="3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Apprentis et candidats</w:t>
            </w:r>
          </w:p>
        </w:tc>
        <w:tc>
          <w:tcPr>
            <w:tcW w:type="dxa" w:w="3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Entreprises et maîtres d’apprentissage</w:t>
            </w:r>
          </w:p>
        </w:tc>
        <w:tc>
          <w:tcPr>
            <w:tcW w:type="dxa" w:w="3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Partenaires et intervenants</w:t>
            </w:r>
          </w:p>
        </w:tc>
        <w:tc>
          <w:tcPr>
            <w:tcW w:type="dxa" w:w="337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Administratif, qualité, DEETS, OPCO</w:t>
            </w:r>
          </w:p>
        </w:tc>
      </w:tr>
      <w:tr>
        <w:trPr>
          <w:cantSplit w:val="false"/>
        </w:trPr>
        <w:tc>
          <w:tcPr>
            <w:tcW w:type="dxa" w:w="1500"/>
            <w:tcMar>
              <w:top w:type="dxa" w:w="60"/>
              <w:left w:type="dxa" w:w="90"/>
              <w:bottom w:type="dxa" w:w="60"/>
              <w:right w:type="dxa" w:w="90"/>
            </w:tcMar>
          </w:tcPr>
          <w:p>
            <w:pPr>
              <w:spacing w:after="40"/>
              <w:jc w:val="left"/>
            </w:pPr>
            <w:r>
              <w:rPr>
                <w:rFonts w:ascii="Inter" w:cs="Inter" w:eastAsia="Inter" w:hAnsi="Inter"/>
              </w:rPr>
              <w:t xml:space="preserve">Mars 2027</w:t>
            </w:r>
          </w:p>
        </w:tc>
        <w:tc>
          <w:tcPr>
            <w:tcW w:type="dxa" w:w="3300"/>
            <w:tcMar>
              <w:top w:type="dxa" w:w="60"/>
              <w:left w:type="dxa" w:w="90"/>
              <w:bottom w:type="dxa" w:w="60"/>
              <w:right w:type="dxa" w:w="90"/>
            </w:tcMar>
          </w:tcPr>
          <w:p>
            <w:pPr>
              <w:spacing w:after="40"/>
              <w:jc w:val="left"/>
            </w:pPr>
            <w:r>
              <w:rPr>
                <w:rFonts w:ascii="Inter" w:cs="Inter" w:eastAsia="Inter" w:hAnsi="Inter"/>
              </w:rPr>
              <w:t xml:space="preserve">Semaine d’intégration (1er – 5) : carte d’étudiant des métiers, droits, sécurité, égalité ; binômes d’entraide ; jeunes sans employeur : 2 demi-journées de recherche d’emploi par semaine</w:t>
            </w:r>
          </w:p>
        </w:tc>
        <w:tc>
          <w:tcPr>
            <w:tcW w:type="dxa" w:w="3300"/>
            <w:tcMar>
              <w:top w:type="dxa" w:w="60"/>
              <w:left w:type="dxa" w:w="90"/>
              <w:bottom w:type="dxa" w:w="60"/>
              <w:right w:type="dxa" w:w="90"/>
            </w:tcMar>
          </w:tcPr>
          <w:p>
            <w:pPr>
              <w:spacing w:after="40"/>
              <w:jc w:val="left"/>
            </w:pPr>
            <w:r>
              <w:rPr>
                <w:rFonts w:ascii="Inter" w:cs="Inter" w:eastAsia="Inter" w:hAnsi="Inter"/>
              </w:rPr>
              <w:t xml:space="preserve">Appel à chaque maître d’apprentissage (semaine du 8) ; vérifier la transmission des contrats à l’OPCO et la programmation des visites médicales</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Rendez-vous du 16 mars ; solliciter l’intervenant de mai</w:t>
            </w:r>
          </w:p>
        </w:tc>
        <w:tc>
          <w:tcPr>
            <w:tcW w:type="dxa" w:w="3370"/>
            <w:tcMar>
              <w:top w:type="dxa" w:w="60"/>
              <w:left w:type="dxa" w:w="90"/>
              <w:bottom w:type="dxa" w:w="60"/>
              <w:right w:type="dxa" w:w="90"/>
            </w:tcMar>
          </w:tcPr>
          <w:p>
            <w:pPr>
              <w:spacing w:after="40"/>
              <w:jc w:val="left"/>
            </w:pPr>
            <w:r>
              <w:rPr>
                <w:rFonts w:ascii="Inter" w:cs="Inter" w:eastAsia="Inter" w:hAnsi="Inter"/>
              </w:rPr>
              <w:t xml:space="preserve">Relevé d’assiduité ; facturation OPCO ; audits Qualiopi : fixer les dates</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Avril 2027</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Semaine au CFA (5 – 9) ; élection des délégués (vendredi 9) ; point hebdomadaire avec les jeunes sans contrat</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1res visites en entreprise</w:t>
            </w:r>
            <w:r>
              <w:rPr>
                <w:rFonts w:ascii="Inter" w:cs="Inter" w:eastAsia="Inter" w:hAnsi="Inter"/>
              </w:rPr>
              <w:t xml:space="preserve"> (12 – 30 avril) ; </w:t>
            </w:r>
            <w:r>
              <w:rPr>
                <w:rFonts w:ascii="Inter" w:cs="Inter" w:eastAsia="Inter" w:hAnsi="Inter"/>
                <w:b/>
                <w:bCs/>
              </w:rPr>
              <w:t xml:space="preserve">formation des maîtres d’apprentissage</w:t>
            </w:r>
            <w:r>
              <w:rPr>
                <w:rFonts w:ascii="Inter" w:cs="Inter" w:eastAsia="Inter" w:hAnsi="Inter"/>
              </w:rPr>
              <w:t xml:space="preserve"> (mardi 27 avril)</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Rendez-vous du 20 avril</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rPr>
              <w:t xml:space="preserve">Vérifier les visites médicales réalisées ; demande d’agrément déposée</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Mai 2027</w:t>
            </w:r>
          </w:p>
        </w:tc>
        <w:tc>
          <w:tcPr>
            <w:tcW w:type="dxa" w:w="3300"/>
            <w:tcMar>
              <w:top w:type="dxa" w:w="60"/>
              <w:left w:type="dxa" w:w="90"/>
              <w:bottom w:type="dxa" w:w="60"/>
              <w:right w:type="dxa" w:w="90"/>
            </w:tcMar>
          </w:tcPr>
          <w:p>
            <w:pPr>
              <w:spacing w:after="40"/>
              <w:jc w:val="left"/>
            </w:pPr>
            <w:r>
              <w:rPr>
                <w:rFonts w:ascii="Inter" w:cs="Inter" w:eastAsia="Inter" w:hAnsi="Inter"/>
              </w:rPr>
              <w:t xml:space="preserve">Semaine au CFA (10 – 14) ; </w:t>
            </w:r>
            <w:r>
              <w:rPr>
                <w:rFonts w:ascii="Inter" w:cs="Inter" w:eastAsia="Inter" w:hAnsi="Inter"/>
                <w:b/>
                <w:bCs/>
              </w:rPr>
              <w:t xml:space="preserve">entretiens trimestriels n° 1</w:t>
            </w:r>
            <w:r>
              <w:rPr>
                <w:rFonts w:ascii="Inter" w:cs="Inter" w:eastAsia="Inter" w:hAnsi="Inter"/>
              </w:rPr>
              <w:t xml:space="preserve"> ; 31 mai : fin des 3 mois sans contrat, bilan et réorientation</w:t>
            </w:r>
          </w:p>
        </w:tc>
        <w:tc>
          <w:tcPr>
            <w:tcW w:type="dxa" w:w="3300"/>
            <w:tcMar>
              <w:top w:type="dxa" w:w="60"/>
              <w:left w:type="dxa" w:w="90"/>
              <w:bottom w:type="dxa" w:w="60"/>
              <w:right w:type="dxa" w:w="90"/>
            </w:tcMar>
          </w:tcPr>
          <w:p>
            <w:pPr>
              <w:spacing w:after="40"/>
              <w:jc w:val="left"/>
            </w:pPr>
            <w:r>
              <w:rPr>
                <w:rFonts w:ascii="Inter" w:cs="Inter" w:eastAsia="Inter" w:hAnsi="Inter"/>
              </w:rPr>
              <w:t xml:space="preserve">Point téléphonique avec chaque maître d’apprentissage</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Rendez-vous du 25 mai ; solliciter les intervenants de juillet à octobre</w:t>
            </w:r>
          </w:p>
        </w:tc>
        <w:tc>
          <w:tcPr>
            <w:tcW w:type="dxa" w:w="3370"/>
            <w:tcMar>
              <w:top w:type="dxa" w:w="60"/>
              <w:left w:type="dxa" w:w="90"/>
              <w:bottom w:type="dxa" w:w="60"/>
              <w:right w:type="dxa" w:w="90"/>
            </w:tcMar>
          </w:tcPr>
          <w:p>
            <w:pPr>
              <w:spacing w:after="40"/>
              <w:jc w:val="left"/>
            </w:pPr>
            <w:r>
              <w:rPr>
                <w:rFonts w:ascii="Inter" w:cs="Inter" w:eastAsia="Inter" w:hAnsi="Inter"/>
              </w:rPr>
              <w:t xml:space="preserve">Bilan pédagogique et financier </w:t>
            </w:r>
            <w:r>
              <w:rPr>
                <w:rFonts w:ascii="Inter" w:cs="Inter" w:eastAsia="Inter" w:hAnsi="Inter"/>
                <w:b/>
                <w:bCs/>
                <w:highlight w:val="yellow"/>
                <w:highlightCs w:val="yellow"/>
              </w:rPr>
              <w:t xml:space="preserve">[échéance à vérifier]</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Juin 2027</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Semaine au CFA (7 – 11) ; </w:t>
            </w:r>
            <w:r>
              <w:rPr>
                <w:rFonts w:ascii="Inter" w:cs="Inter" w:eastAsia="Inter" w:hAnsi="Inter"/>
                <w:b/>
                <w:bCs/>
              </w:rPr>
              <w:t xml:space="preserve">ECF du CCP 1</w:t>
            </w:r>
            <w:r>
              <w:rPr>
                <w:rFonts w:ascii="Inter" w:cs="Inter" w:eastAsia="Inter" w:hAnsi="Inter"/>
              </w:rPr>
              <w:t xml:space="preserve"> (vendredi 11) ; retours individuels</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Résultats de l’ECF aux maîtres d’apprentissage ; rappel des congés hors semaines au CFA</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Rendez-vous du 22 juin</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Conseil de perfectionnement</w:t>
            </w:r>
            <w:r>
              <w:rPr>
                <w:rFonts w:ascii="Inter" w:cs="Inter" w:eastAsia="Inter" w:hAnsi="Inter"/>
              </w:rPr>
              <w:t xml:space="preserve"> (mardi 29 juin) : compte rendu</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Juillet 2027</w:t>
            </w:r>
          </w:p>
        </w:tc>
        <w:tc>
          <w:tcPr>
            <w:tcW w:type="dxa" w:w="3300"/>
            <w:tcMar>
              <w:top w:type="dxa" w:w="60"/>
              <w:left w:type="dxa" w:w="90"/>
              <w:bottom w:type="dxa" w:w="60"/>
              <w:right w:type="dxa" w:w="90"/>
            </w:tcMar>
          </w:tcPr>
          <w:p>
            <w:pPr>
              <w:spacing w:after="40"/>
              <w:jc w:val="left"/>
            </w:pPr>
            <w:r>
              <w:rPr>
                <w:rFonts w:ascii="Inter" w:cs="Inter" w:eastAsia="Inter" w:hAnsi="Inter"/>
              </w:rPr>
              <w:t xml:space="preserve">Semaine au CFA (5 – 9)</w:t>
            </w:r>
          </w:p>
        </w:tc>
        <w:tc>
          <w:tcPr>
            <w:tcW w:type="dxa" w:w="3300"/>
            <w:tcMar>
              <w:top w:type="dxa" w:w="60"/>
              <w:left w:type="dxa" w:w="90"/>
              <w:bottom w:type="dxa" w:w="60"/>
              <w:right w:type="dxa" w:w="90"/>
            </w:tcMar>
          </w:tcPr>
          <w:p>
            <w:pPr>
              <w:spacing w:after="40"/>
              <w:jc w:val="left"/>
            </w:pPr>
            <w:r>
              <w:rPr>
                <w:rFonts w:ascii="Inter" w:cs="Inter" w:eastAsia="Inter" w:hAnsi="Inter"/>
              </w:rPr>
              <w:t xml:space="preserve">Rappel du calendrier du second semestre</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Rendez-vous du 20 juillet</w:t>
            </w:r>
          </w:p>
        </w:tc>
        <w:tc>
          <w:tcPr>
            <w:tcW w:type="dxa" w:w="3370"/>
            <w:tcMar>
              <w:top w:type="dxa" w:w="60"/>
              <w:left w:type="dxa" w:w="90"/>
              <w:bottom w:type="dxa" w:w="60"/>
              <w:right w:type="dxa" w:w="90"/>
            </w:tcMar>
          </w:tcPr>
          <w:p>
            <w:pPr>
              <w:spacing w:after="40"/>
              <w:jc w:val="left"/>
            </w:pPr>
            <w:r>
              <w:rPr>
                <w:rFonts w:ascii="Inter" w:cs="Inter" w:eastAsia="Inter" w:hAnsi="Inter"/>
              </w:rPr>
              <w:t xml:space="preserve">Préparer le questionnaire de mi-parcours</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Août 2027</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Semaine au CFA (2 – 6) ; bilan de mi-parcours ; </w:t>
            </w:r>
            <w:r>
              <w:rPr>
                <w:rFonts w:ascii="Inter" w:cs="Inter" w:eastAsia="Inter" w:hAnsi="Inter"/>
                <w:b/>
                <w:bCs/>
              </w:rPr>
              <w:t xml:space="preserve">entretiens trimestriels n° 2</w:t>
            </w:r>
            <w:r>
              <w:rPr>
                <w:rFonts w:ascii="Inter" w:cs="Inter" w:eastAsia="Inter" w:hAnsi="Inter"/>
              </w:rPr>
              <w:t xml:space="preserve"> ; questionnaire de mi-parcours</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Point téléphonique avec chaque maître d’apprentissage ; lots pour le tournoi</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Rendez-vous du 24 août ; solliciter les intervenants de novembre à février</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Date limite de dépôt de la demande d’agrément (21 août)</w:t>
            </w:r>
            <w:r>
              <w:rPr>
                <w:rFonts w:ascii="Inter" w:cs="Inter" w:eastAsia="Inter" w:hAnsi="Inter"/>
              </w:rPr>
              <w:t xml:space="preserve"> : vérifier</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Sept. 2027</w:t>
            </w:r>
          </w:p>
        </w:tc>
        <w:tc>
          <w:tcPr>
            <w:tcW w:type="dxa" w:w="3300"/>
            <w:tcMar>
              <w:top w:type="dxa" w:w="60"/>
              <w:left w:type="dxa" w:w="90"/>
              <w:bottom w:type="dxa" w:w="60"/>
              <w:right w:type="dxa" w:w="90"/>
            </w:tcMar>
          </w:tcPr>
          <w:p>
            <w:pPr>
              <w:spacing w:after="40"/>
              <w:jc w:val="left"/>
            </w:pPr>
            <w:r>
              <w:rPr>
                <w:rFonts w:ascii="Inter" w:cs="Inter" w:eastAsia="Inter" w:hAnsi="Inter"/>
              </w:rPr>
              <w:t xml:space="preserve">Semaine au CFA (6 – 10) ; entretiens « Et après ? »</w:t>
            </w:r>
          </w:p>
        </w:tc>
        <w:tc>
          <w:tcPr>
            <w:tcW w:type="dxa" w:w="3300"/>
            <w:tcMar>
              <w:top w:type="dxa" w:w="60"/>
              <w:left w:type="dxa" w:w="90"/>
              <w:bottom w:type="dxa" w:w="60"/>
              <w:right w:type="dxa" w:w="90"/>
            </w:tcMar>
          </w:tcPr>
          <w:p>
            <w:pPr>
              <w:spacing w:after="40"/>
              <w:jc w:val="left"/>
            </w:pPr>
            <w:r>
              <w:rPr>
                <w:rFonts w:ascii="Inter" w:cs="Inter" w:eastAsia="Inter" w:hAnsi="Inter"/>
                <w:b/>
                <w:bCs/>
              </w:rPr>
              <w:t xml:space="preserve">2es visites en entreprise</w:t>
            </w:r>
            <w:r>
              <w:rPr>
                <w:rFonts w:ascii="Inter" w:cs="Inter" w:eastAsia="Inter" w:hAnsi="Inter"/>
              </w:rPr>
              <w:t xml:space="preserve"> ; réunion des maîtres d’apprentissage (mardi 14)</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Rendez-vous du 21 septembre</w:t>
            </w:r>
          </w:p>
        </w:tc>
        <w:tc>
          <w:tcPr>
            <w:tcW w:type="dxa" w:w="3370"/>
            <w:tcMar>
              <w:top w:type="dxa" w:w="60"/>
              <w:left w:type="dxa" w:w="90"/>
              <w:bottom w:type="dxa" w:w="60"/>
              <w:right w:type="dxa" w:w="90"/>
            </w:tcMar>
          </w:tcPr>
          <w:p>
            <w:pPr>
              <w:spacing w:after="40"/>
              <w:jc w:val="left"/>
            </w:pPr>
            <w:r>
              <w:rPr>
                <w:rFonts w:ascii="Inter" w:cs="Inter" w:eastAsia="Inter" w:hAnsi="Inter"/>
                <w:b/>
                <w:bCs/>
              </w:rPr>
              <w:t xml:space="preserve">Lancement du recrutement de la promotion 2028</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Oct. 2027</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Semaine au CFA (4 – 8) ; </w:t>
            </w:r>
            <w:r>
              <w:rPr>
                <w:rFonts w:ascii="Inter" w:cs="Inter" w:eastAsia="Inter" w:hAnsi="Inter"/>
                <w:b/>
                <w:bCs/>
              </w:rPr>
              <w:t xml:space="preserve">ECF du CCP 2</w:t>
            </w:r>
            <w:r>
              <w:rPr>
                <w:rFonts w:ascii="Inter" w:cs="Inter" w:eastAsia="Inter" w:hAnsi="Inter"/>
              </w:rPr>
              <w:t xml:space="preserve"> (vendredi 8)</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Point avec chaque employeur sur une embauche après le contrat</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Rendez-vous du 19 octobre</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rPr>
              <w:t xml:space="preserve">Confirmer la date de session avec la DEETS ; recrutement 2028</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Nov. 2027</w:t>
            </w:r>
          </w:p>
        </w:tc>
        <w:tc>
          <w:tcPr>
            <w:tcW w:type="dxa" w:w="3300"/>
            <w:tcMar>
              <w:top w:type="dxa" w:w="60"/>
              <w:left w:type="dxa" w:w="90"/>
              <w:bottom w:type="dxa" w:w="60"/>
              <w:right w:type="dxa" w:w="90"/>
            </w:tcMar>
          </w:tcPr>
          <w:p>
            <w:pPr>
              <w:spacing w:after="40"/>
              <w:jc w:val="left"/>
            </w:pPr>
            <w:r>
              <w:rPr>
                <w:rFonts w:ascii="Inter" w:cs="Inter" w:eastAsia="Inter" w:hAnsi="Inter"/>
              </w:rPr>
              <w:t xml:space="preserve">Semaine au CFA (15 – 19) ; </w:t>
            </w:r>
            <w:r>
              <w:rPr>
                <w:rFonts w:ascii="Inter" w:cs="Inter" w:eastAsia="Inter" w:hAnsi="Inter"/>
                <w:b/>
                <w:bCs/>
              </w:rPr>
              <w:t xml:space="preserve">entretiens trimestriels n° 3</w:t>
            </w:r>
            <w:r>
              <w:rPr>
                <w:rFonts w:ascii="Inter" w:cs="Inter" w:eastAsia="Inter" w:hAnsi="Inter"/>
              </w:rPr>
              <w:t xml:space="preserve"> ; ateliers CV et pitch</w:t>
            </w:r>
          </w:p>
        </w:tc>
        <w:tc>
          <w:tcPr>
            <w:tcW w:type="dxa" w:w="3300"/>
            <w:tcMar>
              <w:top w:type="dxa" w:w="60"/>
              <w:left w:type="dxa" w:w="90"/>
              <w:bottom w:type="dxa" w:w="60"/>
              <w:right w:type="dxa" w:w="90"/>
            </w:tcMar>
          </w:tcPr>
          <w:p>
            <w:pPr>
              <w:spacing w:after="40"/>
              <w:jc w:val="left"/>
            </w:pPr>
            <w:r>
              <w:rPr>
                <w:rFonts w:ascii="Inter" w:cs="Inter" w:eastAsia="Inter" w:hAnsi="Inter"/>
              </w:rPr>
              <w:t xml:space="preserve">Invitation au job dating ; rappel des congés de fin d’année hors semaines au CFA</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Rendez-vous du 23 novembre</w:t>
            </w:r>
          </w:p>
        </w:tc>
        <w:tc>
          <w:tcPr>
            <w:tcW w:type="dxa" w:w="3370"/>
            <w:tcMar>
              <w:top w:type="dxa" w:w="60"/>
              <w:left w:type="dxa" w:w="90"/>
              <w:bottom w:type="dxa" w:w="60"/>
              <w:right w:type="dxa" w:w="90"/>
            </w:tcMar>
          </w:tcPr>
          <w:p>
            <w:pPr>
              <w:spacing w:after="40"/>
              <w:jc w:val="left"/>
            </w:pPr>
            <w:r>
              <w:rPr>
                <w:rFonts w:ascii="Inter" w:cs="Inter" w:eastAsia="Inter" w:hAnsi="Inter"/>
              </w:rPr>
              <w:t xml:space="preserve">Constituer le jury de la session </w:t>
            </w:r>
            <w:r>
              <w:rPr>
                <w:rFonts w:ascii="Inter" w:cs="Inter" w:eastAsia="Inter" w:hAnsi="Inter"/>
                <w:b/>
                <w:bCs/>
                <w:highlight w:val="yellow"/>
                <w:highlightCs w:val="yellow"/>
              </w:rPr>
              <w:t xml:space="preserve">[selon le règlement des sessions]</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Déc. 2027</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Semaine au CFA (6 – 10) ; collecte solidaire (1er – 14)</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Accord des employeurs pour la collecte</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Rendez-vous du 14 décembre</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Conseil de perfectionnement</w:t>
            </w:r>
            <w:r>
              <w:rPr>
                <w:rFonts w:ascii="Inter" w:cs="Inter" w:eastAsia="Inter" w:hAnsi="Inter"/>
              </w:rPr>
              <w:t xml:space="preserve"> (mardi 7 décembre) ; inscription des candidats à la session ; fin de la fenêtre des audits Qualiopi</w:t>
            </w:r>
          </w:p>
        </w:tc>
      </w:tr>
      <w:tr>
        <w:trPr>
          <w:cantSplit/>
        </w:trPr>
        <w:tc>
          <w:tcPr>
            <w:tcW w:type="dxa" w:w="1500"/>
            <w:tcMar>
              <w:top w:type="dxa" w:w="60"/>
              <w:left w:type="dxa" w:w="90"/>
              <w:bottom w:type="dxa" w:w="60"/>
              <w:right w:type="dxa" w:w="90"/>
            </w:tcMar>
          </w:tcPr>
          <w:p>
            <w:pPr>
              <w:spacing w:after="40"/>
              <w:jc w:val="left"/>
            </w:pPr>
            <w:r>
              <w:rPr>
                <w:rFonts w:ascii="Inter" w:cs="Inter" w:eastAsia="Inter" w:hAnsi="Inter"/>
              </w:rPr>
              <w:t xml:space="preserve">Janv. 2028</w:t>
            </w:r>
          </w:p>
        </w:tc>
        <w:tc>
          <w:tcPr>
            <w:tcW w:type="dxa" w:w="3300"/>
            <w:tcMar>
              <w:top w:type="dxa" w:w="60"/>
              <w:left w:type="dxa" w:w="90"/>
              <w:bottom w:type="dxa" w:w="60"/>
              <w:right w:type="dxa" w:w="90"/>
            </w:tcMar>
          </w:tcPr>
          <w:p>
            <w:pPr>
              <w:spacing w:after="40"/>
              <w:jc w:val="left"/>
            </w:pPr>
            <w:r>
              <w:rPr>
                <w:rFonts w:ascii="Inter" w:cs="Inter" w:eastAsia="Inter" w:hAnsi="Inter"/>
              </w:rPr>
              <w:t xml:space="preserve">Semaine au CFA (10 – 14) ; </w:t>
            </w:r>
            <w:r>
              <w:rPr>
                <w:rFonts w:ascii="Inter" w:cs="Inter" w:eastAsia="Inter" w:hAnsi="Inter"/>
                <w:b/>
                <w:bCs/>
              </w:rPr>
              <w:t xml:space="preserve">ECF du CCP 3</w:t>
            </w:r>
            <w:r>
              <w:rPr>
                <w:rFonts w:ascii="Inter" w:cs="Inter" w:eastAsia="Inter" w:hAnsi="Inter"/>
              </w:rPr>
              <w:t xml:space="preserve"> (jeudi 13) ; </w:t>
            </w:r>
            <w:r>
              <w:rPr>
                <w:rFonts w:ascii="Inter" w:cs="Inter" w:eastAsia="Inter" w:hAnsi="Inter"/>
                <w:b/>
                <w:bCs/>
              </w:rPr>
              <w:t xml:space="preserve">examen blanc</w:t>
            </w:r>
            <w:r>
              <w:rPr>
                <w:rFonts w:ascii="Inter" w:cs="Inter" w:eastAsia="Inter" w:hAnsi="Inter"/>
              </w:rPr>
              <w:t xml:space="preserve"> (vendredi 14)</w:t>
            </w:r>
          </w:p>
        </w:tc>
        <w:tc>
          <w:tcPr>
            <w:tcW w:type="dxa" w:w="3300"/>
            <w:tcMar>
              <w:top w:type="dxa" w:w="60"/>
              <w:left w:type="dxa" w:w="90"/>
              <w:bottom w:type="dxa" w:w="60"/>
              <w:right w:type="dxa" w:w="90"/>
            </w:tcMar>
          </w:tcPr>
          <w:p>
            <w:pPr>
              <w:spacing w:after="40"/>
              <w:jc w:val="left"/>
            </w:pPr>
            <w:r>
              <w:rPr>
                <w:rFonts w:ascii="Inter" w:cs="Inter" w:eastAsia="Inter" w:hAnsi="Inter"/>
              </w:rPr>
              <w:t xml:space="preserve">Réunion des maîtres d’apprentissage (mardi 11) ; questionnaire de satisfaction des maîtres d’apprentissage</w:t>
            </w:r>
          </w:p>
        </w:tc>
        <w:tc>
          <w:tcPr>
            <w:tcW w:type="dxa" w:w="3100"/>
            <w:tcMar>
              <w:top w:type="dxa" w:w="60"/>
              <w:left w:type="dxa" w:w="90"/>
              <w:bottom w:type="dxa" w:w="60"/>
              <w:right w:type="dxa" w:w="90"/>
            </w:tcMar>
          </w:tcPr>
          <w:p>
            <w:pPr>
              <w:spacing w:after="40"/>
              <w:jc w:val="left"/>
            </w:pPr>
            <w:r>
              <w:rPr>
                <w:rFonts w:ascii="Inter" w:cs="Inter" w:eastAsia="Inter" w:hAnsi="Inter"/>
              </w:rPr>
              <w:t xml:space="preserve">Rendez-vous du 18 janvier ; invitations à la cérémonie</w:t>
            </w:r>
          </w:p>
        </w:tc>
        <w:tc>
          <w:tcPr>
            <w:tcW w:type="dxa" w:w="3370"/>
            <w:tcMar>
              <w:top w:type="dxa" w:w="60"/>
              <w:left w:type="dxa" w:w="90"/>
              <w:bottom w:type="dxa" w:w="60"/>
              <w:right w:type="dxa" w:w="90"/>
            </w:tcMar>
          </w:tcPr>
          <w:p>
            <w:pPr>
              <w:spacing w:after="40"/>
              <w:jc w:val="left"/>
            </w:pPr>
            <w:r>
              <w:rPr>
                <w:rFonts w:ascii="Inter" w:cs="Inter" w:eastAsia="Inter" w:hAnsi="Inter"/>
              </w:rPr>
              <w:t xml:space="preserve">Livret d’ECF ; convocations à la session</w:t>
            </w:r>
          </w:p>
        </w:tc>
      </w:tr>
      <w:tr>
        <w:trPr>
          <w:cantSplit/>
        </w:trPr>
        <w:tc>
          <w:tcPr>
            <w:tcW w:type="dxa" w:w="1500"/>
            <w:shd w:fill="EEF1F6" w:color="auto" w:val="clear"/>
            <w:tcMar>
              <w:top w:type="dxa" w:w="60"/>
              <w:left w:type="dxa" w:w="90"/>
              <w:bottom w:type="dxa" w:w="60"/>
              <w:right w:type="dxa" w:w="90"/>
            </w:tcMar>
          </w:tcPr>
          <w:p>
            <w:pPr>
              <w:spacing w:after="40"/>
              <w:jc w:val="left"/>
            </w:pPr>
            <w:r>
              <w:rPr>
                <w:rFonts w:ascii="Inter" w:cs="Inter" w:eastAsia="Inter" w:hAnsi="Inter"/>
              </w:rPr>
              <w:t xml:space="preserve">Févr. 2028</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Semaine au CFA (7 – 11) ; remise des dossiers professionnels (vendredi 11) ; </w:t>
            </w:r>
            <w:r>
              <w:rPr>
                <w:rFonts w:ascii="Inter" w:cs="Inter" w:eastAsia="Inter" w:hAnsi="Inter"/>
                <w:b/>
                <w:bCs/>
              </w:rPr>
              <w:t xml:space="preserve">entretiens trimestriels n° 4</w:t>
            </w:r>
            <w:r>
              <w:rPr>
                <w:rFonts w:ascii="Inter" w:cs="Inter" w:eastAsia="Inter" w:hAnsi="Inter"/>
              </w:rPr>
              <w:t xml:space="preserve"> ; session (semaine du 21)</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Questionnaire de satisfaction des employeurs ; fin des contrats le 29 février</w:t>
            </w:r>
          </w:p>
        </w:tc>
        <w:tc>
          <w:tcPr>
            <w:tcW w:type="dxa" w:w="3100"/>
            <w:shd w:fill="EEF1F6" w:color="auto" w:val="clear"/>
            <w:tcMar>
              <w:top w:type="dxa" w:w="60"/>
              <w:left w:type="dxa" w:w="90"/>
              <w:bottom w:type="dxa" w:w="60"/>
              <w:right w:type="dxa" w:w="90"/>
            </w:tcMar>
          </w:tcPr>
          <w:p>
            <w:pPr>
              <w:spacing w:after="40"/>
              <w:jc w:val="left"/>
            </w:pPr>
            <w:r>
              <w:rPr>
                <w:rFonts w:ascii="Inter" w:cs="Inter" w:eastAsia="Inter" w:hAnsi="Inter"/>
              </w:rPr>
              <w:t xml:space="preserve">Cérémonie du 29 février</w:t>
            </w:r>
          </w:p>
        </w:tc>
        <w:tc>
          <w:tcPr>
            <w:tcW w:type="dxa" w:w="3370"/>
            <w:shd w:fill="EEF1F6" w:color="auto" w:val="clear"/>
            <w:tcMar>
              <w:top w:type="dxa" w:w="60"/>
              <w:left w:type="dxa" w:w="90"/>
              <w:bottom w:type="dxa" w:w="60"/>
              <w:right w:type="dxa" w:w="90"/>
            </w:tcMar>
          </w:tcPr>
          <w:p>
            <w:pPr>
              <w:spacing w:after="40"/>
              <w:jc w:val="left"/>
            </w:pPr>
            <w:r>
              <w:rPr>
                <w:rFonts w:ascii="Inter" w:cs="Inter" w:eastAsia="Inter" w:hAnsi="Inter"/>
              </w:rPr>
              <w:t xml:space="preserve">Organisation de la session ; attestations de fin de formation ; ouverture de la promotion 2028 (1er mars)</w:t>
            </w:r>
          </w:p>
        </w:tc>
      </w:tr>
    </w:tbl>
    <w:p>
      <w:pPr>
        <w:spacing w:after="80"/>
      </w:pPr>
    </w:p>
    <w:p>
      <w:pPr>
        <w:pStyle w:val="Heading2"/>
        <w:keepNext/>
        <w:spacing w:after="100" w:before="200"/>
      </w:pPr>
      <w:r>
        <w:rPr>
          <w:rFonts w:ascii="Montserrat" w:cs="Montserrat" w:eastAsia="Montserrat" w:hAnsi="Montserrat"/>
        </w:rPr>
        <w:t xml:space="preserve">Après la formation</w:t>
      </w:r>
    </w:p>
    <w:tbl>
      <w:tblPr>
        <w:tblW w:type="dxa" w:w="14570"/>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000"/>
        <w:gridCol w:w="11570"/>
      </w:tblGrid>
      <w:tr>
        <w:trPr>
          <w:tblHeader/>
        </w:trPr>
        <w:tc>
          <w:tcPr>
            <w:tcW w:type="dxa" w:w="30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Période</w:t>
            </w:r>
          </w:p>
        </w:tc>
        <w:tc>
          <w:tcPr>
            <w:tcW w:type="dxa" w:w="1157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Ce que je fais</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Mars – avril 2028</w:t>
            </w:r>
          </w:p>
        </w:tc>
        <w:tc>
          <w:tcPr>
            <w:tcW w:type="dxa" w:w="11570"/>
            <w:tcMar>
              <w:top w:type="dxa" w:w="60"/>
              <w:left w:type="dxa" w:w="90"/>
              <w:bottom w:type="dxa" w:w="60"/>
              <w:right w:type="dxa" w:w="90"/>
            </w:tcMar>
          </w:tcPr>
          <w:p>
            <w:pPr>
              <w:spacing w:after="40"/>
              <w:jc w:val="left"/>
            </w:pPr>
            <w:r>
              <w:rPr>
                <w:rFonts w:ascii="Inter" w:cs="Inter" w:eastAsia="Inter" w:hAnsi="Inter"/>
              </w:rPr>
              <w:t xml:space="preserve">Communiquer les résultats ; féliciter les lauréats ; accompagner les candidats ajournés vers une nouvelle session</w:t>
            </w:r>
          </w:p>
        </w:tc>
      </w:tr>
      <w:tr>
        <w:trPr>
          <w:cantSplit/>
        </w:trPr>
        <w:tc>
          <w:tcPr>
            <w:tcW w:type="dxa" w:w="3000"/>
            <w:shd w:fill="EEF1F6" w:color="auto" w:val="clear"/>
            <w:tcMar>
              <w:top w:type="dxa" w:w="60"/>
              <w:left w:type="dxa" w:w="90"/>
              <w:bottom w:type="dxa" w:w="60"/>
              <w:right w:type="dxa" w:w="90"/>
            </w:tcMar>
          </w:tcPr>
          <w:p>
            <w:pPr>
              <w:spacing w:after="40"/>
              <w:jc w:val="left"/>
            </w:pPr>
            <w:r>
              <w:rPr>
                <w:rFonts w:ascii="Inter" w:cs="Inter" w:eastAsia="Inter" w:hAnsi="Inter"/>
              </w:rPr>
              <w:t xml:space="preserve">Mai 2028</w:t>
            </w:r>
          </w:p>
        </w:tc>
        <w:tc>
          <w:tcPr>
            <w:tcW w:type="dxa" w:w="11570"/>
            <w:shd w:fill="EEF1F6" w:color="auto" w:val="clear"/>
            <w:tcMar>
              <w:top w:type="dxa" w:w="60"/>
              <w:left w:type="dxa" w:w="90"/>
              <w:bottom w:type="dxa" w:w="60"/>
              <w:right w:type="dxa" w:w="90"/>
            </w:tcMar>
          </w:tcPr>
          <w:p>
            <w:pPr>
              <w:spacing w:after="40"/>
              <w:jc w:val="left"/>
            </w:pPr>
            <w:r>
              <w:rPr>
                <w:rFonts w:ascii="Inter" w:cs="Inter" w:eastAsia="Inter" w:hAnsi="Inter"/>
              </w:rPr>
              <w:t xml:space="preserve">Bilan pédagogique et financier 2027 </w:t>
            </w:r>
            <w:r>
              <w:rPr>
                <w:rFonts w:ascii="Inter" w:cs="Inter" w:eastAsia="Inter" w:hAnsi="Inter"/>
                <w:b/>
                <w:bCs/>
                <w:highlight w:val="yellow"/>
                <w:highlightCs w:val="yellow"/>
              </w:rPr>
              <w:t xml:space="preserve">[échéance à vérifier]</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Août 2028</w:t>
            </w:r>
          </w:p>
        </w:tc>
        <w:tc>
          <w:tcPr>
            <w:tcW w:type="dxa" w:w="11570"/>
            <w:tcMar>
              <w:top w:type="dxa" w:w="60"/>
              <w:left w:type="dxa" w:w="90"/>
              <w:bottom w:type="dxa" w:w="60"/>
              <w:right w:type="dxa" w:w="90"/>
            </w:tcMar>
          </w:tcPr>
          <w:p>
            <w:pPr>
              <w:spacing w:after="40"/>
              <w:jc w:val="left"/>
            </w:pPr>
            <w:r>
              <w:rPr>
                <w:rFonts w:ascii="Inter" w:cs="Inter" w:eastAsia="Inter" w:hAnsi="Inter"/>
                <w:b/>
                <w:bCs/>
              </w:rPr>
              <w:t xml:space="preserve">Enquête d’insertion à 6 mois</w:t>
            </w:r>
            <w:r>
              <w:rPr>
                <w:rFonts w:ascii="Inter" w:cs="Inter" w:eastAsia="Inter" w:hAnsi="Inter"/>
              </w:rPr>
              <w:t xml:space="preserve"> ; calcul et </w:t>
            </w:r>
            <w:r>
              <w:rPr>
                <w:rFonts w:ascii="Inter" w:cs="Inter" w:eastAsia="Inter" w:hAnsi="Inter"/>
                <w:b/>
                <w:bCs/>
              </w:rPr>
              <w:t xml:space="preserve">publication des indicateurs de résultats</w:t>
            </w:r>
          </w:p>
        </w:tc>
      </w:tr>
      <w:tr>
        <w:trPr>
          <w:cantSplit/>
        </w:trPr>
        <w:tc>
          <w:tcPr>
            <w:tcW w:type="dxa" w:w="3000"/>
            <w:shd w:fill="EEF1F6" w:color="auto" w:val="clear"/>
            <w:tcMar>
              <w:top w:type="dxa" w:w="60"/>
              <w:left w:type="dxa" w:w="90"/>
              <w:bottom w:type="dxa" w:w="60"/>
              <w:right w:type="dxa" w:w="90"/>
            </w:tcMar>
          </w:tcPr>
          <w:p>
            <w:pPr>
              <w:spacing w:after="40"/>
              <w:jc w:val="left"/>
            </w:pPr>
            <w:r>
              <w:rPr>
                <w:rFonts w:ascii="Inter" w:cs="Inter" w:eastAsia="Inter" w:hAnsi="Inter"/>
              </w:rPr>
              <w:t xml:space="preserve">Février 2029 et février 2030</w:t>
            </w:r>
          </w:p>
        </w:tc>
        <w:tc>
          <w:tcPr>
            <w:tcW w:type="dxa" w:w="11570"/>
            <w:shd w:fill="EEF1F6" w:color="auto" w:val="clear"/>
            <w:tcMar>
              <w:top w:type="dxa" w:w="60"/>
              <w:left w:type="dxa" w:w="90"/>
              <w:bottom w:type="dxa" w:w="60"/>
              <w:right w:type="dxa" w:w="90"/>
            </w:tcMar>
          </w:tcPr>
          <w:p>
            <w:pPr>
              <w:spacing w:after="40"/>
              <w:jc w:val="left"/>
            </w:pPr>
            <w:r>
              <w:rPr>
                <w:rFonts w:ascii="Inter" w:cs="Inter" w:eastAsia="Inter" w:hAnsi="Inter"/>
              </w:rPr>
              <w:t xml:space="preserve">Enquêtes de suivi des anciens à 12 et 24 mois</w:t>
            </w:r>
          </w:p>
        </w:tc>
      </w:tr>
    </w:tbl>
    <w:p>
      <w:pPr>
        <w:spacing w:after="80"/>
      </w:pPr>
    </w:p>
    <w:p>
      <w:pPr>
        <w:pStyle w:val="Heading1"/>
        <w:keepNext/>
        <w:spacing w:after="140" w:before="300"/>
      </w:pPr>
      <w:r>
        <w:rPr>
          <w:rFonts w:ascii="Montserrat" w:cs="Montserrat" w:eastAsia="Montserrat" w:hAnsi="Montserrat"/>
        </w:rPr>
        <w:t xml:space="preserve">5. Mon tableau de bord mensuel</w:t>
      </w:r>
    </w:p>
    <w:p>
      <w:pPr>
        <w:spacing w:after="120" w:line="288"/>
        <w:jc w:val="both"/>
      </w:pPr>
      <w:r>
        <w:rPr>
          <w:rFonts w:ascii="Inter" w:cs="Inter" w:eastAsia="Inter" w:hAnsi="Inter"/>
        </w:rPr>
        <w:t xml:space="preserve">Chaque dernier vendredi du mois, je mets à jour dans Baserow : taux d’assiduité, absences non justifiées, alertes de décrochage et plans d’action en cours, contrats rompus, entretiens et visites réalisés, satisfaction des apprentis et des intervenants, nombre d’entreprises contactées pour la promotion suivante. Tout indicateur en dégradation deux mois de suite déclenche une action écrite.</w:t>
      </w:r>
    </w:p>
    <w:tbl>
      <w:tblPr>
        <w:tblW w:type="dxa" w:w="14570"/>
        <w:tblBorders>
          <w:top w:val="none" w:color="FFFFFF" w:sz="0"/>
          <w:left w:val="single" w:color="1B3A6B" w:sz="12"/>
          <w:bottom w:val="none" w:color="FFFFFF" w:sz="0"/>
          <w:right w:val="none" w:color="FFFFFF" w:sz="0"/>
          <w:insideH w:val="none" w:color="FFFFFF" w:sz="0"/>
          <w:insideV w:val="none" w:color="FFFFFF" w:sz="0"/>
        </w:tblBorders>
      </w:tblPr>
      <w:tblGrid>
        <w:gridCol w:w="14570"/>
      </w:tblGrid>
      <w:tr>
        <w:tc>
          <w:tcPr>
            <w:tcW w:type="dxa" w:w="14570"/>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jc w:val="both"/>
            </w:pPr>
            <w:r>
              <w:rPr>
                <w:rFonts w:ascii="Inter" w:cs="Inter" w:eastAsia="Inter" w:hAnsi="Inter"/>
                <w:b/>
                <w:bCs/>
              </w:rPr>
              <w:t xml:space="preserve">RGPD</w:t>
            </w:r>
            <w:r>
              <w:rPr>
                <w:rFonts w:ascii="Inter" w:cs="Inter" w:eastAsia="Inter" w:hAnsi="Inter"/>
              </w:rPr>
              <w:t xml:space="preserve"> — Baserow est hébergé dans l’Union européenne ; les données des apprentis (dont mineurs) ne sont accessibles qu’à moi et au sous-traitant pour ce qui le concerne. Les noms de mes contacts partenaires ne figurent dans aucun document transmis à des tiers.</w:t>
            </w:r>
          </w:p>
          <w:p>
            <w:pPr>
              <w:spacing w:after="50"/>
              <w:jc w:val="both"/>
            </w:pPr>
            <w:r>
              <w:rPr>
                <w:rFonts w:ascii="Inter" w:cs="Inter" w:eastAsia="Inter" w:hAnsi="Inter"/>
                <w:b/>
                <w:bCs/>
              </w:rPr>
              <w:t xml:space="preserve">IA Act</w:t>
            </w:r>
            <w:r>
              <w:rPr>
                <w:rFonts w:ascii="Inter" w:cs="Inter" w:eastAsia="Inter" w:hAnsi="Inter"/>
              </w:rPr>
              <w:t xml:space="preserve"> — Si j’utilise une IA pour préparer des supports ou des courriels, aucune donnée personnelle d’apprenti n’y est saisie, et aucune décision concernant un apprenti n’est prise par l’IA.</w:t>
            </w:r>
          </w:p>
        </w:tc>
      </w:tr>
    </w:tbl>
    <w:p>
      <w:pPr>
        <w:spacing w:after="80"/>
      </w:pP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Note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f6d304a608969a79b81b2dc36b32cdbc256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Note interne — Mon planning de pilotage — Promotion MEM 2027-2028</dc:title>
  <dc:creator>Aurélien LUMEKA</dc:creator>
  <cp:lastModifiedBy>Un-named</cp:lastModifiedBy>
  <cp:revision>1</cp:revision>
  <dcterms:created xsi:type="dcterms:W3CDTF">2026-10-30T04:06:12.035Z</dcterms:created>
  <dcterms:modified xsi:type="dcterms:W3CDTF">2026-10-30T04:06:12.035Z</dcterms:modified>
</cp:coreProperties>
</file>

<file path=docProps/custom.xml><?xml version="1.0" encoding="utf-8"?>
<Properties xmlns="http://schemas.openxmlformats.org/officeDocument/2006/custom-properties" xmlns:vt="http://schemas.openxmlformats.org/officeDocument/2006/docPropsVTypes"/>
</file>