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ontserrat" w:cs="Montserrat" w:eastAsia="Montserrat" w:hAnsi="Montserrat"/>
          <w:b/>
          <w:bCs/>
          <w:color w:val="1B3A6B"/>
          <w:sz w:val="40"/>
          <w:szCs w:val="40"/>
        </w:rPr>
        <w:t xml:space="preserve">YEBA</w:t>
      </w:r>
      <w:r>
        <w:rPr>
          <w:rFonts w:ascii="Montserrat" w:cs="Montserrat" w:eastAsia="Montserrat" w:hAnsi="Montserrat"/>
          <w:b/>
          <w:bCs/>
          <w:color w:val="C9AB4C"/>
          <w:sz w:val="40"/>
          <w:szCs w:val="40"/>
        </w:rPr>
        <w:t xml:space="preserve">  FORMATIONS</w:t>
      </w:r>
    </w:p>
    <w:p>
      <w:pPr>
        <w:pBdr>
          <w:bottom w:val="single" w:color="C9AB4C" w:sz="12" w:space="6"/>
        </w:pBdr>
        <w:spacing w:after="240"/>
      </w:pPr>
      <w:r>
        <w:rPr>
          <w:rFonts w:ascii="Inter" w:cs="Inter" w:eastAsia="Inter" w:hAnsi="Inter"/>
          <w:color w:val="4D4D4D"/>
          <w:sz w:val="20"/>
          <w:szCs w:val="20"/>
        </w:rPr>
        <w:t xml:space="preserve">Organisme de formation — Extension de la déclaration d’activité à la formation par apprentissage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4D4D4D"/>
          <w:sz w:val="24"/>
          <w:szCs w:val="24"/>
        </w:rPr>
        <w:t xml:space="preserve">Pièce n° 00</w:t>
      </w:r>
    </w:p>
    <w:p>
      <w:pPr>
        <w:spacing w:after="160"/>
      </w:pPr>
      <w:r>
        <w:rPr>
          <w:rFonts w:ascii="Montserrat" w:cs="Montserrat" w:eastAsia="Montserrat" w:hAnsi="Montserrat"/>
          <w:b/>
          <w:bCs/>
          <w:color w:val="1B3A6B"/>
          <w:sz w:val="32"/>
          <w:szCs w:val="32"/>
        </w:rPr>
        <w:t xml:space="preserve">Bordereau d’envoi et liste de contrôle du dossier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Destinataire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DEETS La Réunion — Service de contrôle de la formation professionnelle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Référence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Courriel de la DEETS du 20 octobre 2026 — instruction au titre de l’article L.6351-5 du Code du travail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Objet de la pièce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Récapitulatif des pièces transmises en réponse au courriel de la DEETS du 20 octobre 2026.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Organisme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YEBA FORMATIONS — SIRET 814 622 262 00032 — NDA 04973676397 — UAI 9742022E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Lieu de formation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7 rue Henri Cornu, Immeuble Rodrigue 2, Technopole Réunion / Technor, 97490 Sainte-Clotilde (Saint-Denis)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Certification Qualiopi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n° 25FOR02027.1 (actions de formation). Extension à la catégorie « actions de formation par apprentissage » engagée : l’audit d’extension sera réalisé dès l’entrée en formation du premier apprenti (courriel de l’organisme certificateur du 14/10/2026).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Responsable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Aurélien LUMEKA, Directeur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Version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Version 2 du 28/10/2026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1. Calendrier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Courriel de la DEETS reçu le </w:t>
      </w:r>
      <w:r>
        <w:rPr>
          <w:rFonts w:ascii="Inter" w:cs="Inter" w:eastAsia="Inter" w:hAnsi="Inter"/>
          <w:b/>
          <w:bCs/>
        </w:rPr>
        <w:t xml:space="preserve">20 octobre 2026</w:t>
      </w:r>
      <w:r>
        <w:rPr>
          <w:rFonts w:ascii="Inter" w:cs="Inter" w:eastAsia="Inter" w:hAnsi="Inter"/>
        </w:rPr>
        <w:t xml:space="preserve"> ; délai de réponse de 12 jours, soit le </w:t>
      </w:r>
      <w:r>
        <w:rPr>
          <w:rFonts w:ascii="Inter" w:cs="Inter" w:eastAsia="Inter" w:hAnsi="Inter"/>
          <w:b/>
          <w:bCs/>
        </w:rPr>
        <w:t xml:space="preserve">1er novembre 2026</w:t>
      </w:r>
      <w:r>
        <w:rPr>
          <w:rFonts w:ascii="Inter" w:cs="Inter" w:eastAsia="Inter" w:hAnsi="Inter"/>
        </w:rPr>
        <w:t xml:space="preserve"> (dimanche, Toussaint). Envoi recommandé </w:t>
      </w:r>
      <w:r>
        <w:rPr>
          <w:rFonts w:ascii="Inter" w:cs="Inter" w:eastAsia="Inter" w:hAnsi="Inter"/>
          <w:b/>
          <w:bCs/>
        </w:rPr>
        <w:t xml:space="preserve">au plus tard le vendredi 30 octobre 2026</w:t>
      </w:r>
      <w:r>
        <w:rPr>
          <w:rFonts w:ascii="Inter" w:cs="Inter" w:eastAsia="Inter" w:hAnsi="Inter"/>
        </w:rPr>
        <w:t xml:space="preserve">. Si certaines pièces ne peuvent pas être finalisées, adresser les pièces prêtes dans le délai et indiquer par écrit la date de transmission des compléments.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2. Bordereau des pièces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700"/>
        <w:gridCol w:w="4300"/>
        <w:gridCol w:w="2600"/>
        <w:gridCol w:w="2038"/>
      </w:tblGrid>
      <w:tr>
        <w:trPr>
          <w:tblHeader/>
        </w:trPr>
        <w:tc>
          <w:tcPr>
            <w:tcW w:type="dxa" w:w="7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43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Pièce demandée</w:t>
            </w:r>
          </w:p>
        </w:tc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État / responsable</w:t>
            </w:r>
          </w:p>
        </w:tc>
        <w:tc>
          <w:tcPr>
            <w:tcW w:type="dxa" w:w="2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Document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01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Statuts faisant mention de l’apprentissage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Aurélien LUMEKA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02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Bulletin n° 3 du casier judiciaire de la personne exerçant la direction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Aurélien LUMEKA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03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Justificatifs des locaux et de leur aménagement (bail, photos, sanitaires, salle de pause / restauration)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Aurélien LUMEKA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04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Titres et qualités des formateurs (diplômes, CV)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Tableau rédigé + justificatifs à joindre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05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Notice recherche d’employeur et rupture du contrat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à compléter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06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Notice évaluation des compétences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à compléter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07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Notice suivi en entreprise et adéquation CFA / entreprise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à compléter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08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Notice mixité et égalité femmes-hommes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à compléter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09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Mobilité internationale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à compléter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10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Notice handicap et justificatifs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justificatifs à joindre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11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Notice prévention du décrochage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à compléter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12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Notice santé, sécurité, prévention des risques et documents remis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documents à joindre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13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Insertion professionnelle après la certification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à compléter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14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Suivi des anciens apprentis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à compléter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15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Sensibilisation à la création / reprise d’entreprise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à compléter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16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Activités culturelles et sportives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à compléter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17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Compétences des maîtres d’apprentissage et récapitulatif des actions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— récapitulatif à compléter</w:t>
            </w:r>
          </w:p>
        </w:tc>
        <w:tc>
          <w:tcPr>
            <w:tcW w:type="dxa" w:w="2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  <w:tr>
        <w:trPr>
          <w:cantSplit/>
        </w:trPr>
        <w:tc>
          <w:tcPr>
            <w:tcW w:type="dxa" w:w="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18</w:t>
            </w:r>
          </w:p>
        </w:tc>
        <w:tc>
          <w:tcPr>
            <w:tcW w:type="dxa" w:w="43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Emplois du temps prévisionnels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Rédigée sur hypothèses — à valider</w:t>
            </w:r>
          </w:p>
        </w:tc>
        <w:tc>
          <w:tcPr>
            <w:tcW w:type="dxa" w:w="2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</w:rPr>
              <w:t xml:space="preserve">Fichier Word fourni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3. Points stratégiques à sécuriser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b/>
          <w:bCs/>
        </w:rPr>
        <w:t xml:space="preserve">Qualiopi</w:t>
      </w:r>
      <w:r>
        <w:rPr>
          <w:rFonts w:ascii="Inter" w:cs="Inter" w:eastAsia="Inter" w:hAnsi="Inter"/>
        </w:rPr>
        <w:t xml:space="preserve"> : l’audit d’extension « apprentissage » ne peut avoir lieu qu’après l’entrée en formation d’un premier apprenti (courriel du certificateur du 14/10/2026). Demander </w:t>
      </w:r>
      <w:r>
        <w:rPr>
          <w:rFonts w:ascii="Inter" w:cs="Inter" w:eastAsia="Inter" w:hAnsi="Inter"/>
          <w:b/>
          <w:bCs/>
        </w:rPr>
        <w:t xml:space="preserve">par écrit à chaque OPCO</w:t>
      </w:r>
      <w:r>
        <w:rPr>
          <w:rFonts w:ascii="Inter" w:cs="Inter" w:eastAsia="Inter" w:hAnsi="Inter"/>
        </w:rPr>
        <w:t xml:space="preserve"> comment sont financés les premiers contrats pendant cette période, avant de signer avec les employeurs.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b/>
          <w:bCs/>
        </w:rPr>
        <w:t xml:space="preserve">MEM (RNCP 41853)</w:t>
      </w:r>
      <w:r>
        <w:rPr>
          <w:rFonts w:ascii="Inter" w:cs="Inter" w:eastAsia="Inter" w:hAnsi="Inter"/>
        </w:rPr>
        <w:t xml:space="preserve"> : déposer la demande d’agrément auprès de la DEETS La Réunion (démarche en ligne « DEETS 974 — demande d’agrément pour organiser des sessions ») au moins 6 mois avant la session de février 2028, soit </w:t>
      </w:r>
      <w:r>
        <w:rPr>
          <w:rFonts w:ascii="Inter" w:cs="Inter" w:eastAsia="Inter" w:hAnsi="Inter"/>
          <w:b/>
          <w:bCs/>
        </w:rPr>
        <w:t xml:space="preserve">avant fin juillet 2027</w:t>
      </w:r>
      <w:r>
        <w:rPr>
          <w:rFonts w:ascii="Inter" w:cs="Inter" w:eastAsia="Inter" w:hAnsi="Inter"/>
        </w:rPr>
        <w:t xml:space="preserve"> ; dépôt conseillé dès le premier trimestre 2027.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b/>
          <w:bCs/>
        </w:rPr>
        <w:t xml:space="preserve">Product Builder (RNCP 39108)</w:t>
      </w:r>
      <w:r>
        <w:rPr>
          <w:rFonts w:ascii="Inter" w:cs="Inter" w:eastAsia="Inter" w:hAnsi="Inter"/>
        </w:rPr>
        <w:t xml:space="preserve"> : enregistrement valable jusqu’au </w:t>
      </w:r>
      <w:r>
        <w:rPr>
          <w:rFonts w:ascii="Inter" w:cs="Inter" w:eastAsia="Inter" w:hAnsi="Inter"/>
          <w:b/>
          <w:bCs/>
        </w:rPr>
        <w:t xml:space="preserve">31/05/2027</w:t>
      </w:r>
      <w:r>
        <w:rPr>
          <w:rFonts w:ascii="Inter" w:cs="Inter" w:eastAsia="Inter" w:hAnsi="Inter"/>
        </w:rPr>
        <w:t xml:space="preserve">, soit avant la fin des contrats. Obtenir de l’École Cube l’assurance écrite du renouvellement avant de signer des contrats.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b/>
          <w:bCs/>
        </w:rPr>
        <w:t xml:space="preserve">Responsable RH (RNCP 38442, Cnam)</w:t>
      </w:r>
      <w:r>
        <w:rPr>
          <w:rFonts w:ascii="Inter" w:cs="Inter" w:eastAsia="Inter" w:hAnsi="Inter"/>
        </w:rPr>
        <w:t xml:space="preserve"> : vérifier auprès du Cnam qu’un organisme extérieur à son réseau peut préparer cette certification (contact : Cnam La Réunion) ; sinon, choisir une autre fiche « Responsable RH 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b/>
          <w:bCs/>
        </w:rPr>
        <w:t xml:space="preserve">Capacité</w:t>
      </w:r>
      <w:r>
        <w:rPr>
          <w:rFonts w:ascii="Inter" w:cs="Inter" w:eastAsia="Inter" w:hAnsi="Inter"/>
        </w:rPr>
        <w:t xml:space="preserve"> : trois groupes et un seul formateur permanent. Les intervenants experts (RH, no-code) et le sous-traitant chargé du placement doivent être identifiés avant mars 2027. Ouvrir d’abord le MEM, puis les autres titres une fois les partenariats signés, réduirait le risque.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b/>
          <w:bCs/>
        </w:rPr>
        <w:t xml:space="preserve">Sincérité</w:t>
      </w:r>
      <w:r>
        <w:rPr>
          <w:rFonts w:ascii="Inter" w:cs="Inter" w:eastAsia="Inter" w:hAnsi="Inter"/>
        </w:rPr>
        <w:t xml:space="preserve"> : ne présenter comme réalisés que les actions et partenariats effectivement engagés. Les surlignages jaunes signalent les points à compléter ou à vérifier.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4. Proposition de courriel d’accompagnement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Objet : Extension de la déclaration d’activité à l’apprentissage — YEBA FORMATIONS (NDA 04973676397) — transmission des pièces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Madame, Monsieur,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Suite à notre entretien téléphonique et à votre courriel du 20 octobre 2026, je vous prie de trouver ci-joint les pièces demandées dans le cadre de l’instruction de la modification de notre déclaration d’activité, en application de l’article L.6351-5 du Code du travail. Le bordereau joint récapitule les 18 pièces transmises.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[Le cas échéant : les pièces n° … vous seront adressées au plus tard le …]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Je reste à votre disposition pour tout complément d’information.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Veuillez agréer, Madame, Monsieur, mes salutations distinguées.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Aurélien LUMEKA — Directeur de YEBA FORMATIONS —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[téléphone]</w:t>
      </w:r>
    </w:p>
    <w:p>
      <w:r>
        <w:br w:type="page"/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5. Liste de contrôle des éléments à compléter (usage interne — ne pas transmettre)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04 — 9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diplôme(s) initial(aux)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diplômes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Intervenant expert RH à identifier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Diplôme RH de niveau 6 ou 7 et expérience de responsable RH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CV, diplômes, contrat de sous-traitance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Intervenant expert no-code à identifier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Expérience de développement d’applications sans 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CV, attestations, contrat de sous-traitance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durée à fixer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05 — 19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revérifiées sur Légifrance avant envoi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date prévisionnelle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confirmer avec ces partenaires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chiffre et référence exacte INSEE La Réunion à insérer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nombre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vérifier auprès de l’OPCO avant envoi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durée à fixer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joindre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durée, prix, modalités de facturation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Raison sociale, SIRET, adresse de l’entreprise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nom, fonction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intitulé de la certification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période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nom et fonction, si connu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commune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nom, téléphone, courriel du référent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vérifiées sur Légifrance (art. L.6222-18 et D.6222-21-1)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06 — 2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signer et à joindre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fixer selon les exigences du certificateur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07 — 4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téléphone, courriel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vérifier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objectif à valider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outil retenu : Baserow / logiciel de gestion de CFA d’éditeur français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08 — 8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source : Carif-Oref Réunion / INSEE — à insérer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nom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ex. rédaction de la charte égalité de YEBA FORMATIONS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document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ex. désignation de la/du référent(e) égalité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lettre de mission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durée à fixer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09 — 7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ou autre personne désignée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solliciter / candidature prévue en … / adhésion à un consortium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solliciter — conditions à vérifier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vérifier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Piste à explorer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construire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conditions et durées à vérifier : art. L.6222-42 et suivants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10 — 7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intitulé exact, organisme, date — attestation jointe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téléphone, courriel dédié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vérifier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montant et conditions à vérifier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Attestation de formation « Référent handicap 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Lettre de mission du référent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Procédure d’accueil des personnes en situation de handicap (Qualiopi)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11 — 3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effectif maximum par groupe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vérifier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objectif à valider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12 — 5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livret d’accueil, règlement intérieur, fiches — à joindre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périodicité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nom, attestation SST si existante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jour / à mettre à jour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durée à fixer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13 — 1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liste exacte et modalités à vérifier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14 — 1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par exemple LimeSurvey en hébergement européen ou Framaforms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15 — 1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donnée chiffrée CCI Réunion / INSEE à insérer si disponible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16 — 3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vérifier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nom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montant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17 — 12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références à vérifier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prise en charge OPCO possible selon les règles en vigueur — à vérifier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certification à identifier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≥ 80 %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ex. conception du guide du maître d’apprentissage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document joint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ex. actions de formation au tutorat ou au management déjà réalisées par YEBA FORMATIONS pour des entreprises clientes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nombre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attestations, programmes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durée à fixer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Pièce 18 — 9 élément(s)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signer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aligner sur les référentiels transmis par chaque certificateur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Confirmation écrite du renouvellement ou des conditions de certification des candidats déjà inscrits, à obtenir de l’École Cube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confirmer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dates fixées avec chaque certificateur ; pour le MEM, la demande d’agrément est déposée auprès de la DEETS au moins 6 mois avant la session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aligner sur le référentiel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intitulé exact à reporter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à aligner sur le référentiel et l’organisation pédagogique du Cnam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</w:rPr>
        <w:t xml:space="preserve">correspondance à établir avec le Cnam</w:t>
      </w:r>
    </w:p>
    <w:p>
      <w:pPr>
        <w:spacing w:after="80"/>
      </w:pP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Fait à Saint-Denis, le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[date d’envoi]</w:t>
      </w:r>
      <w:r>
        <w:rPr>
          <w:rFonts w:ascii="Inter" w:cs="Inter" w:eastAsia="Inter" w:hAnsi="Inter"/>
        </w:rPr>
        <w:t xml:space="preserve">.</w:t>
      </w:r>
    </w:p>
    <w:p>
      <w:pPr>
        <w:spacing w:after="120" w:line="288"/>
        <w:jc w:val="left"/>
      </w:pPr>
      <w:r>
        <w:rPr>
          <w:rFonts w:ascii="Inter" w:cs="Inter" w:eastAsia="Inter" w:hAnsi="Inter"/>
          <w:b/>
          <w:bCs/>
        </w:rPr>
        <w:t xml:space="preserve">Aurélien LUMEKA, Directeur de YEBA FORMATIONS</w:t>
      </w: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Signature et cachet :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4D4D4D"/>
        <w:sz w:val="16"/>
        <w:szCs w:val="16"/>
      </w:rPr>
      <w:t xml:space="preserve">SIRET 814 622 262 00032 — NDA 04973676397 — Qualiopi 25FOR02027.1 — Page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4D4D4D"/>
        <w:sz w:val="16"/>
        <w:szCs w:val="16"/>
      </w:rPr>
      <w:t xml:space="preserve"> /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4D4D4D"/>
        <w:sz w:val="16"/>
        <w:szCs w:val="16"/>
      </w:rPr>
      <w:t xml:space="preserve">YEBA FORMATIONS — Dossier apprentissage — Pièce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212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B4C" w:sz="8" w:space="4"/>
      </w:pBdr>
      <w:outlineLvl w:val="0"/>
    </w:pPr>
    <w:rPr>
      <w:rFonts w:ascii="Montserrat" w:cs="Montserrat" w:eastAsia="Montserrat" w:hAnsi="Montserrat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YEBA FORMATIONS — Pièce 00 — Bordereau d’envoi et liste de contrôle du dossier</dc:title>
  <dc:creator>Aurélien LUMEKA</dc:creator>
  <cp:lastModifiedBy>Un-named</cp:lastModifiedBy>
  <cp:revision>1</cp:revision>
  <dcterms:created xsi:type="dcterms:W3CDTF">2026-10-28T13:11:09.428Z</dcterms:created>
  <dcterms:modified xsi:type="dcterms:W3CDTF">2026-10-28T13:11:09.429Z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