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13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Promotion de l’insertion professionnelle après l’obtention de la certification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Actions menées pendant et après la formation pour favoriser l’insertion professionnelle durable des apprentis diplômés.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Objectif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L’apprentissage est la voie d’insertion la plus directe : l’apprenti connaît déjà une entreprise et un métier. L’objectif de YEBA FORMATIONS est que chaque diplômé(e) dispose, à la fin de son contrat, d’</w:t>
      </w:r>
      <w:r>
        <w:rPr>
          <w:rFonts w:ascii="Inter" w:cs="Inter" w:eastAsia="Inter" w:hAnsi="Inter"/>
          <w:b/>
          <w:bCs/>
        </w:rPr>
        <w:t xml:space="preserve">une solution d’emploi ou de poursuite d’études choisie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Actions pendant la formation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72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Dès le mois 6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Entretien « Et après ? » : souhait de rester dans l’entreprise, de changer, de poursuivre des études ou de créer une activité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8 à 10</w:t>
            </w:r>
          </w:p>
        </w:tc>
        <w:tc>
          <w:tcPr>
            <w:tcW w:type="dxa" w:w="7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Point avec l’employeur sur une éventuelle embauche à l’issue du contrat ; préparation de l’apprenti à cette négociation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9 à 12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Ateliers « valoriser son expérience » : CV de professionnel(le), profil sur les réseaux professionnels, présentation de ses réalisations, simulation d’entretien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7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Rencontres avec des professionnels et des recruteurs (job dating, témoignages d’anciens à partir de la deuxième promotion)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Actions après la certification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Transmission des profils des diplômés volontaires aux entreprises du portefeuille de YEBA FORMATIONS.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Information sur la poursuite d’études : certification de niveau supérieur, y compris en apprentissage.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Orientation vers France Travail, la Mission locale ou l’APEC selon la situation.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Information sur la création ou la reprise d’entreprise (pièce n° 15).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Accès au réseau des anciens (pièce n° 14).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Mesure et publication des résultats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suit le taux d’obtention des certifications, le taux de poursuite d’études, le taux d’interruption en cours de formation, le taux d’insertion professionnelle à 6 mois et la valeur ajoutée de l’établissement, indicateurs dont la publication est imposée aux CFA par l’article L.6111-8 du Code du travail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[liste exacte et modalités à vérifier]</w:t>
      </w:r>
      <w:r>
        <w:rPr>
          <w:rFonts w:ascii="Inter" w:cs="Inter" w:eastAsia="Inter" w:hAnsi="Inter"/>
        </w:rPr>
        <w:t xml:space="preserve">). Les résultats sont publiés sur le site internet de l’organisme.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L’enquête d’insertion repose sur la participation volontaire des anciens ; ils sont informés de la finalité et peuvent s’opposer à être recontactés. Les CV ne sont transmis à des entreprises qu’avec l’accord exprès de l’intéressé(e).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13 — État descriptif — Promotion de l’insertion professionnelle après l’obtention de la certification</dc:title>
  <dc:creator>Aurélien LUMEKA</dc:creator>
  <cp:lastModifiedBy>Un-named</cp:lastModifiedBy>
  <cp:revision>1</cp:revision>
  <dcterms:created xsi:type="dcterms:W3CDTF">2026-10-28T13:11:10.131Z</dcterms:created>
  <dcterms:modified xsi:type="dcterms:W3CDTF">2026-10-28T13:11:10.131Z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