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Date"/>
      </w:pPr>
      <w:r>
        <w:t xml:space="preserve">2023-08-11</w:t>
      </w:r>
    </w:p>
    <w:tbl>
      <w:tblPr>
        <w:tblStyle w:val="Table"/>
        <w:tblW w:type="pct" w:w="4932"/>
        <w:tblLook w:firstRow="0" w:lastRow="0" w:firstColumn="0" w:lastColumn="0" w:noHBand="0" w:noVBand="0" w:val="0000"/>
        <w:jc w:val="start"/>
      </w:tblPr>
      <w:tblGrid>
        <w:gridCol w:w="535"/>
        <w:gridCol w:w="1712"/>
        <w:gridCol w:w="2782"/>
        <w:gridCol w:w="2782"/>
      </w:tblGrid>
      <w:tr>
        <w:tc>
          <w:tcPr/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Approach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Advantages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Limitations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MICE (Multivariate</w:t>
            </w:r>
            <w:r>
              <w:t xml:space="preserve"> </w:t>
            </w:r>
            <w:r>
              <w:t xml:space="preserve">Imputation by Chained</w:t>
            </w:r>
            <w:r>
              <w:t xml:space="preserve"> </w:t>
            </w:r>
            <w:r>
              <w:t xml:space="preserve">Equations)</w:t>
            </w:r>
          </w:p>
        </w:tc>
        <w:tc>
          <w:tcPr>
            <w:gridSpan w:val="2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Flexible for various data types | - May not capture complex dependencies</w:t>
            </w:r>
          </w:p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Handles complex relationships | - Requires careful specification of methods</w:t>
            </w:r>
          </w:p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Multiple imputation methods | - Convergence criteria |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Pattern-Mixture Modeling</w:t>
            </w:r>
          </w:p>
        </w:tc>
        <w:tc>
          <w:tcPr>
            <w:gridSpan w:val="2"/>
          </w:tcPr>
          <w:p>
            <w:pPr>
              <w:numPr>
                <w:ilvl w:val="0"/>
                <w:numId w:val="1002"/>
              </w:numPr>
              <w:pStyle w:val="Compact"/>
              <w:jc w:val="left"/>
            </w:pPr>
            <w:r>
              <w:t xml:space="preserve">Focuses on patterns of missingness | - Requires knowledge of patterns |</w:t>
            </w:r>
          </w:p>
          <w:p>
            <w:pPr>
              <w:numPr>
                <w:ilvl w:val="0"/>
                <w:numId w:val="1002"/>
              </w:numPr>
              <w:pStyle w:val="Compact"/>
              <w:jc w:val="left"/>
            </w:pPr>
            <w:r>
              <w:t xml:space="preserve">Pattern-specific imputation models | - Limited to reasonable pattern-specific models |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 Algorithm (Expectation-</w:t>
            </w:r>
            <w:r>
              <w:t xml:space="preserve"> </w:t>
            </w:r>
            <w:r>
              <w:t xml:space="preserve">Maximization)</w:t>
            </w:r>
          </w:p>
        </w:tc>
        <w:tc>
          <w:tcPr>
            <w:gridSpan w:val="2"/>
          </w:tcPr>
          <w:p>
            <w:pPr>
              <w:numPr>
                <w:ilvl w:val="0"/>
                <w:numId w:val="1003"/>
              </w:numPr>
              <w:pStyle w:val="Compact"/>
              <w:jc w:val="left"/>
            </w:pPr>
            <w:r>
              <w:t xml:space="preserve">Handles MCAR and MAR mechanisms | - May be more complex to set up |</w:t>
            </w:r>
          </w:p>
          <w:p>
            <w:pPr>
              <w:numPr>
                <w:ilvl w:val="0"/>
                <w:numId w:val="1003"/>
              </w:numPr>
              <w:pStyle w:val="Compact"/>
              <w:jc w:val="left"/>
            </w:pPr>
            <w:r>
              <w:t xml:space="preserve">Joint modeling of observed and missing data | - Computationally demanding for large datasets |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amila</w:t>
            </w:r>
          </w:p>
        </w:tc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Amputation and Multiple | - Simplifies imputation process | - Imputation quality depends on amputation</w:t>
            </w:r>
            <w:r>
              <w:t xml:space="preserve"> </w:t>
            </w:r>
            <w:r>
              <w:t xml:space="preserve">Imputation | - Works well for certain missing data mechanisms | - May not perform well for all data types |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2023-08-11T14:17:40Z</dcterms:created>
  <dcterms:modified xsi:type="dcterms:W3CDTF">2023-08-11T14:17:40Z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2023-08-11</vt:lpwstr>
  </property>
  <property fmtid="{D5CDD505-2E9C-101B-9397-08002B2CF9AE}" pid="3" name="output">
    <vt:lpwstr>word_document</vt:lpwstr>
  </property>
</Properties>
</file>