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11DA1" w14:textId="38DF862B" w:rsidR="005D4F75" w:rsidRDefault="00575694" w:rsidP="00325AE1">
      <w:pPr>
        <w:spacing w:after="0" w:line="480" w:lineRule="auto"/>
        <w:rPr>
          <w:rFonts w:ascii="Times New Roman" w:hAnsi="Times New Roman" w:cs="Times New Roman"/>
          <w:b/>
          <w:bCs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Cs w:val="24"/>
        </w:rPr>
        <w:t>BayesSpace</w:t>
      </w:r>
      <w:proofErr w:type="spellEnd"/>
      <w:r>
        <w:rPr>
          <w:rFonts w:ascii="Times New Roman" w:hAnsi="Times New Roman" w:cs="Times New Roman"/>
          <w:b/>
          <w:bCs/>
          <w:szCs w:val="24"/>
        </w:rPr>
        <w:t xml:space="preserve"> enables the spatial modeling of transcriptomic data and increased resolution</w:t>
      </w:r>
    </w:p>
    <w:p w14:paraId="08F0F5E8" w14:textId="77777777" w:rsidR="009A0545" w:rsidRPr="00505E8A" w:rsidRDefault="009A0545" w:rsidP="00325AE1">
      <w:pPr>
        <w:spacing w:after="0" w:line="480" w:lineRule="auto"/>
        <w:rPr>
          <w:rFonts w:ascii="Times New Roman" w:hAnsi="Times New Roman" w:cs="Times New Roman"/>
          <w:b/>
          <w:bCs/>
          <w:szCs w:val="24"/>
        </w:rPr>
      </w:pPr>
    </w:p>
    <w:p w14:paraId="09162747" w14:textId="631F9864" w:rsidR="008D51B3" w:rsidRPr="00505E8A" w:rsidRDefault="008D51B3" w:rsidP="00C77303">
      <w:pPr>
        <w:spacing w:after="0" w:line="480" w:lineRule="auto"/>
        <w:rPr>
          <w:rFonts w:ascii="Times New Roman" w:hAnsi="Times New Roman" w:cs="Times New Roman"/>
          <w:b/>
          <w:bCs/>
          <w:szCs w:val="24"/>
        </w:rPr>
      </w:pPr>
      <w:r w:rsidRPr="00505E8A">
        <w:rPr>
          <w:rFonts w:ascii="Times New Roman" w:hAnsi="Times New Roman" w:cs="Times New Roman"/>
          <w:b/>
          <w:bCs/>
          <w:szCs w:val="24"/>
        </w:rPr>
        <w:t>Introduction</w:t>
      </w:r>
    </w:p>
    <w:p w14:paraId="3A7BDA25" w14:textId="1B77E11F" w:rsidR="00793E62" w:rsidRPr="00505E8A" w:rsidRDefault="00C77303" w:rsidP="00C77303">
      <w:pPr>
        <w:spacing w:after="0" w:line="480" w:lineRule="auto"/>
        <w:rPr>
          <w:rFonts w:ascii="Times New Roman" w:hAnsi="Times New Roman" w:cs="Times New Roman"/>
          <w:szCs w:val="24"/>
        </w:rPr>
      </w:pPr>
      <w:r w:rsidRPr="00505E8A">
        <w:rPr>
          <w:rFonts w:ascii="Times New Roman" w:hAnsi="Times New Roman" w:cs="Times New Roman"/>
          <w:szCs w:val="24"/>
        </w:rPr>
        <w:tab/>
      </w:r>
      <w:r w:rsidR="006057FD" w:rsidRPr="00505E8A">
        <w:rPr>
          <w:rFonts w:ascii="Times New Roman" w:hAnsi="Times New Roman" w:cs="Times New Roman"/>
          <w:szCs w:val="24"/>
        </w:rPr>
        <w:t>Single-cell RNA sequencing (</w:t>
      </w:r>
      <w:proofErr w:type="spellStart"/>
      <w:r w:rsidR="006057FD" w:rsidRPr="00505E8A">
        <w:rPr>
          <w:rFonts w:ascii="Times New Roman" w:hAnsi="Times New Roman" w:cs="Times New Roman"/>
          <w:szCs w:val="24"/>
        </w:rPr>
        <w:t>scRNA</w:t>
      </w:r>
      <w:proofErr w:type="spellEnd"/>
      <w:r w:rsidR="00C239EC" w:rsidRPr="00505E8A">
        <w:rPr>
          <w:rFonts w:ascii="Times New Roman" w:hAnsi="Times New Roman" w:cs="Times New Roman"/>
          <w:szCs w:val="24"/>
        </w:rPr>
        <w:t>-</w:t>
      </w:r>
      <w:r w:rsidR="006057FD" w:rsidRPr="00505E8A">
        <w:rPr>
          <w:rFonts w:ascii="Times New Roman" w:hAnsi="Times New Roman" w:cs="Times New Roman"/>
          <w:szCs w:val="24"/>
        </w:rPr>
        <w:t xml:space="preserve">seq) </w:t>
      </w:r>
      <w:r w:rsidR="005E1ECA" w:rsidRPr="00505E8A">
        <w:rPr>
          <w:rFonts w:ascii="Times New Roman" w:hAnsi="Times New Roman" w:cs="Times New Roman"/>
          <w:szCs w:val="24"/>
        </w:rPr>
        <w:t xml:space="preserve">achieves high-throughput and high-resolution profiling of gene expression, </w:t>
      </w:r>
      <w:r w:rsidR="00834FBB" w:rsidRPr="00505E8A">
        <w:rPr>
          <w:rFonts w:ascii="Times New Roman" w:hAnsi="Times New Roman" w:cs="Times New Roman"/>
          <w:szCs w:val="24"/>
        </w:rPr>
        <w:t>but</w:t>
      </w:r>
      <w:r w:rsidR="00621B43">
        <w:rPr>
          <w:rFonts w:ascii="Times New Roman" w:hAnsi="Times New Roman" w:cs="Times New Roman"/>
          <w:szCs w:val="24"/>
        </w:rPr>
        <w:t xml:space="preserve"> traditional</w:t>
      </w:r>
      <w:r w:rsidR="005E1ECA" w:rsidRPr="00505E8A">
        <w:rPr>
          <w:rFonts w:ascii="Times New Roman" w:hAnsi="Times New Roman" w:cs="Times New Roman"/>
          <w:szCs w:val="24"/>
        </w:rPr>
        <w:t xml:space="preserve"> sample </w:t>
      </w:r>
      <w:r w:rsidR="00834FBB" w:rsidRPr="00505E8A">
        <w:rPr>
          <w:rFonts w:ascii="Times New Roman" w:hAnsi="Times New Roman" w:cs="Times New Roman"/>
          <w:szCs w:val="24"/>
        </w:rPr>
        <w:t xml:space="preserve">preparation </w:t>
      </w:r>
      <w:r w:rsidR="005E1ECA" w:rsidRPr="00505E8A">
        <w:rPr>
          <w:rFonts w:ascii="Times New Roman" w:hAnsi="Times New Roman" w:cs="Times New Roman"/>
          <w:szCs w:val="24"/>
        </w:rPr>
        <w:t xml:space="preserve">results in the loss of spatial information. Knowledge of the spatial location of transcripts can provide vital insights into biological function and pathology. Fortunately, </w:t>
      </w:r>
      <w:r w:rsidRPr="00505E8A">
        <w:rPr>
          <w:rFonts w:ascii="Times New Roman" w:hAnsi="Times New Roman" w:cs="Times New Roman"/>
          <w:szCs w:val="24"/>
        </w:rPr>
        <w:t>technological advances have allowed for high-throughput profiling of gene expression while retaining spatial information</w:t>
      </w:r>
      <w:r w:rsidR="00BC3B45" w:rsidRPr="00505E8A">
        <w:rPr>
          <w:rFonts w:ascii="Times New Roman" w:hAnsi="Times New Roman" w:cs="Times New Roman"/>
          <w:szCs w:val="24"/>
        </w:rPr>
        <w:t xml:space="preserve"> (Stahl 2016)</w:t>
      </w:r>
      <w:r w:rsidRPr="00505E8A">
        <w:rPr>
          <w:rFonts w:ascii="Times New Roman" w:hAnsi="Times New Roman" w:cs="Times New Roman"/>
          <w:szCs w:val="24"/>
        </w:rPr>
        <w:t xml:space="preserve">. </w:t>
      </w:r>
      <w:r w:rsidR="005E1ECA" w:rsidRPr="00505E8A">
        <w:rPr>
          <w:rFonts w:ascii="Times New Roman" w:hAnsi="Times New Roman" w:cs="Times New Roman"/>
          <w:szCs w:val="24"/>
        </w:rPr>
        <w:t>Such s</w:t>
      </w:r>
      <w:r w:rsidR="006057FD" w:rsidRPr="00505E8A">
        <w:rPr>
          <w:rFonts w:ascii="Times New Roman" w:hAnsi="Times New Roman" w:cs="Times New Roman"/>
          <w:szCs w:val="24"/>
        </w:rPr>
        <w:t>patially resolved transcriptomic profiling allows analyses to be made within the context of the biological tissue.</w:t>
      </w:r>
      <w:r w:rsidR="00F93E61" w:rsidRPr="00505E8A">
        <w:rPr>
          <w:rFonts w:ascii="Times New Roman" w:hAnsi="Times New Roman" w:cs="Times New Roman"/>
          <w:szCs w:val="24"/>
        </w:rPr>
        <w:t xml:space="preserve"> Studies done on the Spatial Transcriptomics </w:t>
      </w:r>
      <w:r w:rsidR="00BC3B45" w:rsidRPr="00505E8A">
        <w:rPr>
          <w:rFonts w:ascii="Times New Roman" w:hAnsi="Times New Roman" w:cs="Times New Roman"/>
          <w:szCs w:val="24"/>
        </w:rPr>
        <w:t xml:space="preserve">(ST) </w:t>
      </w:r>
      <w:r w:rsidR="00834FBB" w:rsidRPr="00505E8A">
        <w:rPr>
          <w:rFonts w:ascii="Times New Roman" w:hAnsi="Times New Roman" w:cs="Times New Roman"/>
          <w:szCs w:val="24"/>
        </w:rPr>
        <w:t xml:space="preserve">platform </w:t>
      </w:r>
      <w:r w:rsidR="00F93E61" w:rsidRPr="00505E8A">
        <w:rPr>
          <w:rFonts w:ascii="Times New Roman" w:hAnsi="Times New Roman" w:cs="Times New Roman"/>
          <w:szCs w:val="24"/>
        </w:rPr>
        <w:t xml:space="preserve">and the closely related </w:t>
      </w:r>
      <w:proofErr w:type="spellStart"/>
      <w:r w:rsidR="00F93E61" w:rsidRPr="00505E8A">
        <w:rPr>
          <w:rFonts w:ascii="Times New Roman" w:hAnsi="Times New Roman" w:cs="Times New Roman"/>
          <w:szCs w:val="24"/>
        </w:rPr>
        <w:t>Visium</w:t>
      </w:r>
      <w:proofErr w:type="spellEnd"/>
      <w:r w:rsidR="00F93E61" w:rsidRPr="00505E8A">
        <w:rPr>
          <w:rFonts w:ascii="Times New Roman" w:hAnsi="Times New Roman" w:cs="Times New Roman"/>
          <w:szCs w:val="24"/>
        </w:rPr>
        <w:t xml:space="preserve"> platform have already generated insights into </w:t>
      </w:r>
      <w:r w:rsidR="00BC3B45" w:rsidRPr="00505E8A">
        <w:rPr>
          <w:rFonts w:ascii="Times New Roman" w:hAnsi="Times New Roman" w:cs="Times New Roman"/>
          <w:szCs w:val="24"/>
        </w:rPr>
        <w:t xml:space="preserve">diverse areas such as </w:t>
      </w:r>
      <w:r w:rsidR="00F93E61" w:rsidRPr="00505E8A">
        <w:rPr>
          <w:rFonts w:ascii="Times New Roman" w:hAnsi="Times New Roman" w:cs="Times New Roman"/>
          <w:szCs w:val="24"/>
        </w:rPr>
        <w:t>tumor heterogeneity (</w:t>
      </w:r>
      <w:proofErr w:type="spellStart"/>
      <w:r w:rsidR="00F93E61" w:rsidRPr="00505E8A">
        <w:rPr>
          <w:rFonts w:ascii="Times New Roman" w:hAnsi="Times New Roman" w:cs="Times New Roman"/>
          <w:szCs w:val="24"/>
        </w:rPr>
        <w:t>Thrane</w:t>
      </w:r>
      <w:proofErr w:type="spellEnd"/>
      <w:r w:rsidR="00F93E61" w:rsidRPr="00505E8A">
        <w:rPr>
          <w:rFonts w:ascii="Times New Roman" w:hAnsi="Times New Roman" w:cs="Times New Roman"/>
          <w:szCs w:val="24"/>
        </w:rPr>
        <w:t xml:space="preserve"> 2018, Berglund 2018), brain </w:t>
      </w:r>
      <w:r w:rsidR="00BC3B45" w:rsidRPr="00505E8A">
        <w:rPr>
          <w:rFonts w:ascii="Times New Roman" w:hAnsi="Times New Roman" w:cs="Times New Roman"/>
          <w:szCs w:val="24"/>
        </w:rPr>
        <w:t>function (Maynard 2020), and the pathophysiology of sepsis (</w:t>
      </w:r>
      <w:proofErr w:type="spellStart"/>
      <w:r w:rsidR="00BC3B45" w:rsidRPr="00505E8A">
        <w:rPr>
          <w:rFonts w:ascii="Times New Roman" w:hAnsi="Times New Roman" w:cs="Times New Roman"/>
          <w:szCs w:val="24"/>
        </w:rPr>
        <w:t>Janosevic</w:t>
      </w:r>
      <w:proofErr w:type="spellEnd"/>
      <w:r w:rsidR="00BC3B45" w:rsidRPr="00505E8A">
        <w:rPr>
          <w:rFonts w:ascii="Times New Roman" w:hAnsi="Times New Roman" w:cs="Times New Roman"/>
          <w:szCs w:val="24"/>
        </w:rPr>
        <w:t xml:space="preserve"> 2020)</w:t>
      </w:r>
      <w:r w:rsidR="00F93E61" w:rsidRPr="00505E8A">
        <w:rPr>
          <w:rFonts w:ascii="Times New Roman" w:hAnsi="Times New Roman" w:cs="Times New Roman"/>
          <w:szCs w:val="24"/>
        </w:rPr>
        <w:t>.</w:t>
      </w:r>
      <w:r w:rsidR="00BC3B45" w:rsidRPr="00505E8A">
        <w:rPr>
          <w:rFonts w:ascii="Times New Roman" w:hAnsi="Times New Roman" w:cs="Times New Roman"/>
          <w:szCs w:val="24"/>
        </w:rPr>
        <w:t xml:space="preserve"> </w:t>
      </w:r>
      <w:r w:rsidR="00834FBB" w:rsidRPr="00505E8A">
        <w:rPr>
          <w:rFonts w:ascii="Times New Roman" w:hAnsi="Times New Roman" w:cs="Times New Roman"/>
          <w:szCs w:val="24"/>
        </w:rPr>
        <w:t>T</w:t>
      </w:r>
      <w:r w:rsidR="00BC3B45" w:rsidRPr="00505E8A">
        <w:rPr>
          <w:rFonts w:ascii="Times New Roman" w:hAnsi="Times New Roman" w:cs="Times New Roman"/>
          <w:szCs w:val="24"/>
        </w:rPr>
        <w:t xml:space="preserve">he primary technological limitation of these spatial gene expression platforms is </w:t>
      </w:r>
      <w:r w:rsidR="00834FBB" w:rsidRPr="00505E8A">
        <w:rPr>
          <w:rFonts w:ascii="Times New Roman" w:hAnsi="Times New Roman" w:cs="Times New Roman"/>
          <w:szCs w:val="24"/>
        </w:rPr>
        <w:t xml:space="preserve">resolution, with the unit of observation being spots that are </w:t>
      </w:r>
      <w:r w:rsidR="00BC3B45" w:rsidRPr="00505E8A">
        <w:rPr>
          <w:rFonts w:ascii="Times New Roman" w:hAnsi="Times New Roman" w:cs="Times New Roman"/>
          <w:szCs w:val="24"/>
        </w:rPr>
        <w:t xml:space="preserve">100μm in diameter </w:t>
      </w:r>
      <w:r w:rsidR="00834FBB" w:rsidRPr="00505E8A">
        <w:rPr>
          <w:rFonts w:ascii="Times New Roman" w:hAnsi="Times New Roman" w:cs="Times New Roman"/>
          <w:szCs w:val="24"/>
        </w:rPr>
        <w:t xml:space="preserve">on the ST platform and </w:t>
      </w:r>
      <w:r w:rsidR="00BC3B45" w:rsidRPr="00505E8A">
        <w:rPr>
          <w:rFonts w:ascii="Times New Roman" w:hAnsi="Times New Roman" w:cs="Times New Roman"/>
          <w:szCs w:val="24"/>
        </w:rPr>
        <w:t>55μm in diameter</w:t>
      </w:r>
      <w:r w:rsidR="00834FBB" w:rsidRPr="00505E8A">
        <w:rPr>
          <w:rFonts w:ascii="Times New Roman" w:hAnsi="Times New Roman" w:cs="Times New Roman"/>
          <w:szCs w:val="24"/>
        </w:rPr>
        <w:t xml:space="preserve"> on the </w:t>
      </w:r>
      <w:proofErr w:type="spellStart"/>
      <w:r w:rsidR="00834FBB" w:rsidRPr="00505E8A">
        <w:rPr>
          <w:rFonts w:ascii="Times New Roman" w:hAnsi="Times New Roman" w:cs="Times New Roman"/>
          <w:szCs w:val="24"/>
        </w:rPr>
        <w:t>Visium</w:t>
      </w:r>
      <w:proofErr w:type="spellEnd"/>
      <w:r w:rsidR="00834FBB" w:rsidRPr="00505E8A">
        <w:rPr>
          <w:rFonts w:ascii="Times New Roman" w:hAnsi="Times New Roman" w:cs="Times New Roman"/>
          <w:szCs w:val="24"/>
        </w:rPr>
        <w:t xml:space="preserve"> platform</w:t>
      </w:r>
      <w:r w:rsidR="00400E98">
        <w:rPr>
          <w:rFonts w:ascii="Times New Roman" w:hAnsi="Times New Roman" w:cs="Times New Roman"/>
          <w:szCs w:val="24"/>
        </w:rPr>
        <w:t>. As such, t</w:t>
      </w:r>
      <w:r w:rsidR="00CE1A8E" w:rsidRPr="00505E8A">
        <w:rPr>
          <w:rFonts w:ascii="Times New Roman" w:hAnsi="Times New Roman" w:cs="Times New Roman"/>
          <w:szCs w:val="24"/>
        </w:rPr>
        <w:t xml:space="preserve">he number of cells </w:t>
      </w:r>
      <w:r w:rsidR="00834FBB" w:rsidRPr="00505E8A">
        <w:rPr>
          <w:rFonts w:ascii="Times New Roman" w:hAnsi="Times New Roman" w:cs="Times New Roman"/>
          <w:szCs w:val="24"/>
        </w:rPr>
        <w:t>with</w:t>
      </w:r>
      <w:r w:rsidR="00CE1A8E" w:rsidRPr="00505E8A">
        <w:rPr>
          <w:rFonts w:ascii="Times New Roman" w:hAnsi="Times New Roman" w:cs="Times New Roman"/>
          <w:szCs w:val="24"/>
        </w:rPr>
        <w:t xml:space="preserve">in a spot may range from 1 to 200 depending on the </w:t>
      </w:r>
      <w:r w:rsidR="00834FBB" w:rsidRPr="00505E8A">
        <w:rPr>
          <w:rFonts w:ascii="Times New Roman" w:hAnsi="Times New Roman" w:cs="Times New Roman"/>
          <w:szCs w:val="24"/>
        </w:rPr>
        <w:t>biological tissue and the technological platform (</w:t>
      </w:r>
      <w:proofErr w:type="spellStart"/>
      <w:r w:rsidR="00834FBB" w:rsidRPr="00505E8A">
        <w:rPr>
          <w:rFonts w:ascii="Times New Roman" w:hAnsi="Times New Roman" w:cs="Times New Roman"/>
          <w:szCs w:val="24"/>
        </w:rPr>
        <w:t>Saiselet</w:t>
      </w:r>
      <w:proofErr w:type="spellEnd"/>
      <w:r w:rsidR="00834FBB" w:rsidRPr="00505E8A">
        <w:rPr>
          <w:rFonts w:ascii="Times New Roman" w:hAnsi="Times New Roman" w:cs="Times New Roman"/>
          <w:szCs w:val="24"/>
        </w:rPr>
        <w:t xml:space="preserve"> 2020).</w:t>
      </w:r>
      <w:r w:rsidR="00400E98">
        <w:rPr>
          <w:rFonts w:ascii="Times New Roman" w:hAnsi="Times New Roman" w:cs="Times New Roman"/>
          <w:szCs w:val="24"/>
        </w:rPr>
        <w:t xml:space="preserve"> </w:t>
      </w:r>
      <w:commentRangeStart w:id="0"/>
      <w:r w:rsidR="00982B6E">
        <w:rPr>
          <w:rFonts w:ascii="Times New Roman" w:hAnsi="Times New Roman" w:cs="Times New Roman"/>
          <w:szCs w:val="24"/>
        </w:rPr>
        <w:t xml:space="preserve">Other </w:t>
      </w:r>
      <w:r w:rsidR="000B0BA2">
        <w:rPr>
          <w:rFonts w:ascii="Times New Roman" w:hAnsi="Times New Roman" w:cs="Times New Roman"/>
          <w:szCs w:val="24"/>
        </w:rPr>
        <w:t xml:space="preserve">alternative approaches include </w:t>
      </w:r>
      <w:commentRangeEnd w:id="0"/>
      <w:r w:rsidR="003572BC">
        <w:rPr>
          <w:rStyle w:val="CommentReference"/>
        </w:rPr>
        <w:commentReference w:id="0"/>
      </w:r>
      <w:r w:rsidR="000B0BA2">
        <w:rPr>
          <w:rFonts w:ascii="Times New Roman" w:hAnsi="Times New Roman" w:cs="Times New Roman"/>
          <w:szCs w:val="24"/>
        </w:rPr>
        <w:t xml:space="preserve">… </w:t>
      </w:r>
      <w:commentRangeStart w:id="1"/>
      <w:r w:rsidR="006508EB">
        <w:rPr>
          <w:rFonts w:ascii="Times New Roman" w:hAnsi="Times New Roman" w:cs="Times New Roman"/>
          <w:szCs w:val="24"/>
        </w:rPr>
        <w:t xml:space="preserve">While these methods </w:t>
      </w:r>
      <w:r w:rsidR="003572BC">
        <w:rPr>
          <w:rFonts w:ascii="Times New Roman" w:hAnsi="Times New Roman" w:cs="Times New Roman"/>
          <w:szCs w:val="24"/>
        </w:rPr>
        <w:t>provide</w:t>
      </w:r>
      <w:r w:rsidR="006508EB">
        <w:rPr>
          <w:rFonts w:ascii="Times New Roman" w:hAnsi="Times New Roman" w:cs="Times New Roman"/>
          <w:szCs w:val="24"/>
        </w:rPr>
        <w:t xml:space="preserve"> increased resolution</w:t>
      </w:r>
      <w:r w:rsidR="003572BC">
        <w:rPr>
          <w:rFonts w:ascii="Times New Roman" w:hAnsi="Times New Roman" w:cs="Times New Roman"/>
          <w:szCs w:val="24"/>
        </w:rPr>
        <w:t xml:space="preserve">, </w:t>
      </w:r>
      <w:r w:rsidR="00B63E98">
        <w:rPr>
          <w:rFonts w:ascii="Times New Roman" w:hAnsi="Times New Roman" w:cs="Times New Roman"/>
          <w:szCs w:val="24"/>
        </w:rPr>
        <w:t xml:space="preserve">most of these rely on custom protocols and are not widely available. </w:t>
      </w:r>
      <w:commentRangeEnd w:id="1"/>
      <w:r w:rsidR="00B63E98">
        <w:rPr>
          <w:rStyle w:val="CommentReference"/>
        </w:rPr>
        <w:commentReference w:id="1"/>
      </w:r>
    </w:p>
    <w:p w14:paraId="62CB4EE5" w14:textId="68D60852" w:rsidR="00391AC7" w:rsidRPr="00505E8A" w:rsidRDefault="00834FBB" w:rsidP="00C77303">
      <w:pPr>
        <w:spacing w:after="0" w:line="480" w:lineRule="auto"/>
        <w:rPr>
          <w:rFonts w:ascii="Times New Roman" w:hAnsi="Times New Roman" w:cs="Times New Roman"/>
          <w:szCs w:val="24"/>
        </w:rPr>
      </w:pPr>
      <w:r w:rsidRPr="00505E8A">
        <w:rPr>
          <w:rFonts w:ascii="Times New Roman" w:hAnsi="Times New Roman" w:cs="Times New Roman"/>
          <w:szCs w:val="24"/>
        </w:rPr>
        <w:tab/>
        <w:t xml:space="preserve">Presently, there is a need for </w:t>
      </w:r>
      <w:r w:rsidR="00061B82">
        <w:rPr>
          <w:rFonts w:ascii="Times New Roman" w:hAnsi="Times New Roman" w:cs="Times New Roman"/>
          <w:szCs w:val="24"/>
        </w:rPr>
        <w:t xml:space="preserve">new </w:t>
      </w:r>
      <w:r w:rsidRPr="00505E8A">
        <w:rPr>
          <w:rFonts w:ascii="Times New Roman" w:hAnsi="Times New Roman" w:cs="Times New Roman"/>
          <w:szCs w:val="24"/>
        </w:rPr>
        <w:t>statistical methods for the analysis of spatial gene expression data that efficiently leverage the available spatial information.</w:t>
      </w:r>
      <w:r w:rsidR="00C239EC" w:rsidRPr="00505E8A">
        <w:rPr>
          <w:rFonts w:ascii="Times New Roman" w:hAnsi="Times New Roman" w:cs="Times New Roman"/>
          <w:szCs w:val="24"/>
        </w:rPr>
        <w:t xml:space="preserve"> </w:t>
      </w:r>
      <w:r w:rsidR="00391AC7" w:rsidRPr="00505E8A">
        <w:rPr>
          <w:rFonts w:ascii="Times New Roman" w:hAnsi="Times New Roman" w:cs="Times New Roman"/>
          <w:szCs w:val="24"/>
        </w:rPr>
        <w:t xml:space="preserve">Clustering is an important step in the spatial gene expression analysis pipeline that allows downstream analyses such as cell type or tissue annotation and differential expression to provide unbiased biological </w:t>
      </w:r>
      <w:r w:rsidR="00391AC7" w:rsidRPr="00505E8A">
        <w:rPr>
          <w:rFonts w:ascii="Times New Roman" w:hAnsi="Times New Roman" w:cs="Times New Roman"/>
          <w:szCs w:val="24"/>
        </w:rPr>
        <w:lastRenderedPageBreak/>
        <w:t xml:space="preserve">insights. </w:t>
      </w:r>
      <w:r w:rsidR="00C239EC" w:rsidRPr="00505E8A">
        <w:rPr>
          <w:rFonts w:ascii="Times New Roman" w:hAnsi="Times New Roman" w:cs="Times New Roman"/>
          <w:szCs w:val="24"/>
        </w:rPr>
        <w:t xml:space="preserve">Existing analyses of spatial gene expression data </w:t>
      </w:r>
      <w:r w:rsidR="008D51B3" w:rsidRPr="00505E8A">
        <w:rPr>
          <w:rFonts w:ascii="Times New Roman" w:hAnsi="Times New Roman" w:cs="Times New Roman"/>
          <w:szCs w:val="24"/>
        </w:rPr>
        <w:t xml:space="preserve">often </w:t>
      </w:r>
      <w:r w:rsidR="00C239EC" w:rsidRPr="00505E8A">
        <w:rPr>
          <w:rFonts w:ascii="Times New Roman" w:hAnsi="Times New Roman" w:cs="Times New Roman"/>
          <w:szCs w:val="24"/>
        </w:rPr>
        <w:t xml:space="preserve">rely </w:t>
      </w:r>
      <w:r w:rsidR="008D51B3" w:rsidRPr="00505E8A">
        <w:rPr>
          <w:rFonts w:ascii="Times New Roman" w:hAnsi="Times New Roman" w:cs="Times New Roman"/>
          <w:szCs w:val="24"/>
        </w:rPr>
        <w:t>primarily</w:t>
      </w:r>
      <w:r w:rsidR="00C239EC" w:rsidRPr="00505E8A">
        <w:rPr>
          <w:rFonts w:ascii="Times New Roman" w:hAnsi="Times New Roman" w:cs="Times New Roman"/>
          <w:szCs w:val="24"/>
        </w:rPr>
        <w:t xml:space="preserve"> on </w:t>
      </w:r>
      <w:r w:rsidR="00391AC7" w:rsidRPr="00505E8A">
        <w:rPr>
          <w:rFonts w:ascii="Times New Roman" w:hAnsi="Times New Roman" w:cs="Times New Roman"/>
          <w:szCs w:val="24"/>
        </w:rPr>
        <w:t>clustering</w:t>
      </w:r>
      <w:r w:rsidR="00C239EC" w:rsidRPr="00505E8A">
        <w:rPr>
          <w:rFonts w:ascii="Times New Roman" w:hAnsi="Times New Roman" w:cs="Times New Roman"/>
          <w:szCs w:val="24"/>
        </w:rPr>
        <w:t xml:space="preserve"> methods for </w:t>
      </w:r>
      <w:r w:rsidR="008D51B3" w:rsidRPr="00505E8A">
        <w:rPr>
          <w:rFonts w:ascii="Times New Roman" w:hAnsi="Times New Roman" w:cs="Times New Roman"/>
          <w:szCs w:val="24"/>
        </w:rPr>
        <w:t xml:space="preserve">non-spatial </w:t>
      </w:r>
      <w:r w:rsidR="00C239EC" w:rsidRPr="00505E8A">
        <w:rPr>
          <w:rFonts w:ascii="Times New Roman" w:hAnsi="Times New Roman" w:cs="Times New Roman"/>
          <w:szCs w:val="24"/>
        </w:rPr>
        <w:t>RNA-seq</w:t>
      </w:r>
      <w:r w:rsidR="008D51B3" w:rsidRPr="00505E8A">
        <w:rPr>
          <w:rFonts w:ascii="Times New Roman" w:hAnsi="Times New Roman" w:cs="Times New Roman"/>
          <w:szCs w:val="24"/>
        </w:rPr>
        <w:t xml:space="preserve"> data </w:t>
      </w:r>
      <w:r w:rsidR="00391AC7" w:rsidRPr="00505E8A">
        <w:rPr>
          <w:rFonts w:ascii="Times New Roman" w:hAnsi="Times New Roman" w:cs="Times New Roman"/>
          <w:szCs w:val="24"/>
        </w:rPr>
        <w:t>(</w:t>
      </w:r>
      <w:proofErr w:type="spellStart"/>
      <w:r w:rsidR="00391AC7" w:rsidRPr="00505E8A">
        <w:rPr>
          <w:rFonts w:ascii="Times New Roman" w:hAnsi="Times New Roman" w:cs="Times New Roman"/>
          <w:szCs w:val="24"/>
        </w:rPr>
        <w:t>Thrane</w:t>
      </w:r>
      <w:proofErr w:type="spellEnd"/>
      <w:r w:rsidR="00391AC7" w:rsidRPr="00505E8A">
        <w:rPr>
          <w:rFonts w:ascii="Times New Roman" w:hAnsi="Times New Roman" w:cs="Times New Roman"/>
          <w:szCs w:val="24"/>
        </w:rPr>
        <w:t xml:space="preserve"> 2018, Maynard 2020)</w:t>
      </w:r>
      <w:r w:rsidR="008D51B3" w:rsidRPr="00505E8A">
        <w:rPr>
          <w:rFonts w:ascii="Times New Roman" w:hAnsi="Times New Roman" w:cs="Times New Roman"/>
          <w:szCs w:val="24"/>
        </w:rPr>
        <w:t xml:space="preserve">. </w:t>
      </w:r>
      <w:r w:rsidR="001C70AB" w:rsidRPr="00505E8A">
        <w:rPr>
          <w:rFonts w:ascii="Times New Roman" w:hAnsi="Times New Roman" w:cs="Times New Roman"/>
          <w:szCs w:val="24"/>
        </w:rPr>
        <w:t xml:space="preserve">The additional spatial information available from ST and </w:t>
      </w:r>
      <w:proofErr w:type="spellStart"/>
      <w:r w:rsidR="001C70AB" w:rsidRPr="00505E8A">
        <w:rPr>
          <w:rFonts w:ascii="Times New Roman" w:hAnsi="Times New Roman" w:cs="Times New Roman"/>
          <w:szCs w:val="24"/>
        </w:rPr>
        <w:t>Visium</w:t>
      </w:r>
      <w:proofErr w:type="spellEnd"/>
      <w:r w:rsidR="001C70AB" w:rsidRPr="00505E8A">
        <w:rPr>
          <w:rFonts w:ascii="Times New Roman" w:hAnsi="Times New Roman" w:cs="Times New Roman"/>
          <w:szCs w:val="24"/>
        </w:rPr>
        <w:t xml:space="preserve"> can help address the challenges to analysis brought by sparsity and noise by smoothing over adjacent spots, which are more likely to have similar transcriptomic profiles. </w:t>
      </w:r>
      <w:r w:rsidR="00092176" w:rsidRPr="00505E8A">
        <w:rPr>
          <w:rFonts w:ascii="Times New Roman" w:hAnsi="Times New Roman" w:cs="Times New Roman"/>
          <w:szCs w:val="24"/>
        </w:rPr>
        <w:t xml:space="preserve">Zhu et al. (2018) proposed a hidden Markov random field model (HMRF) for </w:t>
      </w:r>
      <w:r w:rsidR="00AE4D7C" w:rsidRPr="00505E8A">
        <w:rPr>
          <w:rFonts w:ascii="Times New Roman" w:hAnsi="Times New Roman" w:cs="Times New Roman"/>
          <w:szCs w:val="24"/>
        </w:rPr>
        <w:t xml:space="preserve">clustering of </w:t>
      </w:r>
      <w:r w:rsidR="00092176" w:rsidRPr="00505E8A">
        <w:rPr>
          <w:rFonts w:ascii="Times New Roman" w:hAnsi="Times New Roman" w:cs="Times New Roman"/>
          <w:szCs w:val="24"/>
        </w:rPr>
        <w:t xml:space="preserve">low-resolution </w:t>
      </w:r>
      <w:r w:rsidR="00092176" w:rsidRPr="00505E8A">
        <w:rPr>
          <w:rFonts w:ascii="Times New Roman" w:hAnsi="Times New Roman" w:cs="Times New Roman"/>
          <w:i/>
          <w:iCs/>
          <w:szCs w:val="24"/>
        </w:rPr>
        <w:t>in situ</w:t>
      </w:r>
      <w:r w:rsidR="00092176" w:rsidRPr="00505E8A">
        <w:rPr>
          <w:rFonts w:ascii="Times New Roman" w:hAnsi="Times New Roman" w:cs="Times New Roman"/>
          <w:szCs w:val="24"/>
        </w:rPr>
        <w:t xml:space="preserve"> hybridization data</w:t>
      </w:r>
      <w:r w:rsidR="00AE4D7C" w:rsidRPr="00505E8A">
        <w:rPr>
          <w:rFonts w:ascii="Times New Roman" w:hAnsi="Times New Roman" w:cs="Times New Roman"/>
          <w:szCs w:val="24"/>
        </w:rPr>
        <w:t xml:space="preserve"> into distinct spatial domains by jointly modeling gene expression and the spatial neighborhood structure. HMRF </w:t>
      </w:r>
      <w:r w:rsidR="00092176" w:rsidRPr="00505E8A">
        <w:rPr>
          <w:rFonts w:ascii="Times New Roman" w:hAnsi="Times New Roman" w:cs="Times New Roman"/>
          <w:szCs w:val="24"/>
        </w:rPr>
        <w:t xml:space="preserve">was later adapted for use with high-throughput spatial transcriptomics data </w:t>
      </w:r>
      <w:r w:rsidR="00AE4D7C" w:rsidRPr="00505E8A">
        <w:rPr>
          <w:rFonts w:ascii="Times New Roman" w:hAnsi="Times New Roman" w:cs="Times New Roman"/>
          <w:szCs w:val="24"/>
        </w:rPr>
        <w:t xml:space="preserve">through the selection of spatially differentially expressed genes prior to clustering </w:t>
      </w:r>
      <w:r w:rsidR="00092176" w:rsidRPr="00505E8A">
        <w:rPr>
          <w:rFonts w:ascii="Times New Roman" w:hAnsi="Times New Roman" w:cs="Times New Roman"/>
          <w:szCs w:val="24"/>
        </w:rPr>
        <w:t xml:space="preserve">(Dries 2020). </w:t>
      </w:r>
      <w:r w:rsidR="00AE4D7C" w:rsidRPr="00505E8A">
        <w:rPr>
          <w:rFonts w:ascii="Times New Roman" w:hAnsi="Times New Roman" w:cs="Times New Roman"/>
          <w:szCs w:val="24"/>
        </w:rPr>
        <w:t xml:space="preserve">Here, we propose </w:t>
      </w:r>
      <w:proofErr w:type="spellStart"/>
      <w:r w:rsidR="00841DFD" w:rsidRPr="00505E8A">
        <w:rPr>
          <w:rFonts w:ascii="Times New Roman" w:hAnsi="Times New Roman" w:cs="Times New Roman"/>
          <w:szCs w:val="24"/>
        </w:rPr>
        <w:t>BayesSpace</w:t>
      </w:r>
      <w:proofErr w:type="spellEnd"/>
      <w:r w:rsidR="00841DFD" w:rsidRPr="00505E8A">
        <w:rPr>
          <w:rFonts w:ascii="Times New Roman" w:hAnsi="Times New Roman" w:cs="Times New Roman"/>
          <w:szCs w:val="24"/>
        </w:rPr>
        <w:t xml:space="preserve">, </w:t>
      </w:r>
      <w:r w:rsidR="00AE4D7C" w:rsidRPr="00505E8A">
        <w:rPr>
          <w:rFonts w:ascii="Times New Roman" w:hAnsi="Times New Roman" w:cs="Times New Roman"/>
          <w:szCs w:val="24"/>
        </w:rPr>
        <w:t xml:space="preserve">a fully Bayesian spatial clustering method that </w:t>
      </w:r>
      <w:r w:rsidR="008948FB" w:rsidRPr="00505E8A">
        <w:rPr>
          <w:rFonts w:ascii="Times New Roman" w:hAnsi="Times New Roman" w:cs="Times New Roman"/>
          <w:szCs w:val="24"/>
        </w:rPr>
        <w:t xml:space="preserve">models a low-dimensional representation of the gene expression matrix and encourages neighboring spots to </w:t>
      </w:r>
      <w:r w:rsidR="001C70AB" w:rsidRPr="00505E8A">
        <w:rPr>
          <w:rFonts w:ascii="Times New Roman" w:hAnsi="Times New Roman" w:cs="Times New Roman"/>
          <w:szCs w:val="24"/>
        </w:rPr>
        <w:t>belong to the same cluster via a spatial prior</w:t>
      </w:r>
      <w:r w:rsidR="008948FB" w:rsidRPr="00505E8A">
        <w:rPr>
          <w:rFonts w:ascii="Times New Roman" w:hAnsi="Times New Roman" w:cs="Times New Roman"/>
          <w:szCs w:val="24"/>
        </w:rPr>
        <w:t xml:space="preserve">. </w:t>
      </w:r>
      <w:r w:rsidR="00841DFD" w:rsidRPr="00505E8A">
        <w:rPr>
          <w:rFonts w:ascii="Times New Roman" w:hAnsi="Times New Roman" w:cs="Times New Roman"/>
          <w:szCs w:val="24"/>
        </w:rPr>
        <w:t xml:space="preserve">From a modeling perspective, </w:t>
      </w:r>
      <w:commentRangeStart w:id="2"/>
      <w:proofErr w:type="spellStart"/>
      <w:r w:rsidR="00841DFD" w:rsidRPr="00505E8A">
        <w:rPr>
          <w:rFonts w:ascii="Times New Roman" w:hAnsi="Times New Roman" w:cs="Times New Roman"/>
          <w:szCs w:val="24"/>
        </w:rPr>
        <w:t>BayesSpace</w:t>
      </w:r>
      <w:proofErr w:type="spellEnd"/>
      <w:r w:rsidR="00841DFD" w:rsidRPr="00505E8A">
        <w:rPr>
          <w:rFonts w:ascii="Times New Roman" w:hAnsi="Times New Roman" w:cs="Times New Roman"/>
          <w:szCs w:val="24"/>
        </w:rPr>
        <w:t xml:space="preserve"> </w:t>
      </w:r>
      <w:r w:rsidR="00AE4D7C" w:rsidRPr="00505E8A">
        <w:rPr>
          <w:rFonts w:ascii="Times New Roman" w:hAnsi="Times New Roman" w:cs="Times New Roman"/>
          <w:szCs w:val="24"/>
        </w:rPr>
        <w:t xml:space="preserve">allows for a more flexible specification of the error </w:t>
      </w:r>
      <w:r w:rsidR="00841DFD" w:rsidRPr="00505E8A">
        <w:rPr>
          <w:rFonts w:ascii="Times New Roman" w:hAnsi="Times New Roman" w:cs="Times New Roman"/>
          <w:szCs w:val="24"/>
        </w:rPr>
        <w:t>term</w:t>
      </w:r>
      <w:commentRangeEnd w:id="2"/>
      <w:r w:rsidR="00D17705">
        <w:rPr>
          <w:rStyle w:val="CommentReference"/>
        </w:rPr>
        <w:commentReference w:id="2"/>
      </w:r>
      <w:r w:rsidR="00841DFD" w:rsidRPr="00505E8A">
        <w:rPr>
          <w:rFonts w:ascii="Times New Roman" w:hAnsi="Times New Roman" w:cs="Times New Roman"/>
          <w:szCs w:val="24"/>
        </w:rPr>
        <w:t xml:space="preserve">. From a user perspective, </w:t>
      </w:r>
      <w:proofErr w:type="spellStart"/>
      <w:r w:rsidR="00841DFD" w:rsidRPr="00505E8A">
        <w:rPr>
          <w:rFonts w:ascii="Times New Roman" w:hAnsi="Times New Roman" w:cs="Times New Roman"/>
          <w:szCs w:val="24"/>
        </w:rPr>
        <w:t>BayesSpace</w:t>
      </w:r>
      <w:proofErr w:type="spellEnd"/>
      <w:r w:rsidR="00841DFD" w:rsidRPr="00505E8A">
        <w:rPr>
          <w:rFonts w:ascii="Times New Roman" w:hAnsi="Times New Roman" w:cs="Times New Roman"/>
          <w:szCs w:val="24"/>
        </w:rPr>
        <w:t xml:space="preserve"> is accessible in that it takes as input the widely used </w:t>
      </w:r>
      <w:proofErr w:type="spellStart"/>
      <w:r w:rsidR="00841DFD" w:rsidRPr="00505E8A">
        <w:rPr>
          <w:rFonts w:ascii="Times New Roman" w:hAnsi="Times New Roman" w:cs="Times New Roman"/>
          <w:szCs w:val="24"/>
        </w:rPr>
        <w:t>SingleCellExperiment</w:t>
      </w:r>
      <w:proofErr w:type="spellEnd"/>
      <w:r w:rsidR="00841DFD" w:rsidRPr="00505E8A">
        <w:rPr>
          <w:rFonts w:ascii="Times New Roman" w:hAnsi="Times New Roman" w:cs="Times New Roman"/>
          <w:szCs w:val="24"/>
        </w:rPr>
        <w:t xml:space="preserve"> object as input, does not require the additional task of preselection of marker genes, and involves minimal parameter tuning.</w:t>
      </w:r>
    </w:p>
    <w:p w14:paraId="3E7125BE" w14:textId="713412C3" w:rsidR="00982B6E" w:rsidRDefault="00275964" w:rsidP="00982B6E">
      <w:pPr>
        <w:spacing w:after="0" w:line="480" w:lineRule="auto"/>
        <w:ind w:firstLine="720"/>
        <w:rPr>
          <w:rFonts w:ascii="Times New Roman" w:hAnsi="Times New Roman" w:cs="Times New Roman"/>
          <w:szCs w:val="24"/>
        </w:rPr>
      </w:pPr>
      <w:r w:rsidRPr="00505E8A">
        <w:rPr>
          <w:rFonts w:ascii="Times New Roman" w:hAnsi="Times New Roman" w:cs="Times New Roman"/>
          <w:szCs w:val="24"/>
        </w:rPr>
        <w:t>In addition, t</w:t>
      </w:r>
      <w:r w:rsidR="00841DFD" w:rsidRPr="00505E8A">
        <w:rPr>
          <w:rFonts w:ascii="Times New Roman" w:hAnsi="Times New Roman" w:cs="Times New Roman"/>
          <w:szCs w:val="24"/>
        </w:rPr>
        <w:t xml:space="preserve">here is a need for spatial gene expression methods that address </w:t>
      </w:r>
      <w:r w:rsidR="00853F07" w:rsidRPr="00505E8A">
        <w:rPr>
          <w:rFonts w:ascii="Times New Roman" w:hAnsi="Times New Roman" w:cs="Times New Roman"/>
          <w:szCs w:val="24"/>
        </w:rPr>
        <w:t xml:space="preserve">the relatively low </w:t>
      </w:r>
      <w:r w:rsidR="00841DFD" w:rsidRPr="00505E8A">
        <w:rPr>
          <w:rFonts w:ascii="Times New Roman" w:hAnsi="Times New Roman" w:cs="Times New Roman"/>
          <w:szCs w:val="24"/>
        </w:rPr>
        <w:t xml:space="preserve">resolution </w:t>
      </w:r>
      <w:r w:rsidR="00853F07" w:rsidRPr="00505E8A">
        <w:rPr>
          <w:rFonts w:ascii="Times New Roman" w:hAnsi="Times New Roman" w:cs="Times New Roman"/>
          <w:szCs w:val="24"/>
        </w:rPr>
        <w:t xml:space="preserve">of the technology. Existing spatial gene expression deconvolution methods build </w:t>
      </w:r>
      <w:r w:rsidR="00554605" w:rsidRPr="00505E8A">
        <w:rPr>
          <w:rFonts w:ascii="Times New Roman" w:hAnsi="Times New Roman" w:cs="Times New Roman"/>
          <w:szCs w:val="24"/>
        </w:rPr>
        <w:t xml:space="preserve">upon </w:t>
      </w:r>
      <w:r w:rsidR="00853F07" w:rsidRPr="00505E8A">
        <w:rPr>
          <w:rFonts w:ascii="Times New Roman" w:hAnsi="Times New Roman" w:cs="Times New Roman"/>
          <w:szCs w:val="24"/>
        </w:rPr>
        <w:t xml:space="preserve">bulk RNA-seq deconvolution methods and depend on additional </w:t>
      </w:r>
      <w:proofErr w:type="spellStart"/>
      <w:r w:rsidR="00853F07" w:rsidRPr="00505E8A">
        <w:rPr>
          <w:rFonts w:ascii="Times New Roman" w:hAnsi="Times New Roman" w:cs="Times New Roman"/>
          <w:szCs w:val="24"/>
        </w:rPr>
        <w:t>scRNA</w:t>
      </w:r>
      <w:proofErr w:type="spellEnd"/>
      <w:r w:rsidR="00853F07" w:rsidRPr="00505E8A">
        <w:rPr>
          <w:rFonts w:ascii="Times New Roman" w:hAnsi="Times New Roman" w:cs="Times New Roman"/>
          <w:szCs w:val="24"/>
        </w:rPr>
        <w:t>-seq data (Andersson 2019, Cable 2020). While i</w:t>
      </w:r>
      <w:r w:rsidR="00391AC7" w:rsidRPr="00505E8A">
        <w:rPr>
          <w:rFonts w:ascii="Times New Roman" w:hAnsi="Times New Roman" w:cs="Times New Roman"/>
          <w:szCs w:val="24"/>
        </w:rPr>
        <w:t xml:space="preserve">ntegration with </w:t>
      </w:r>
      <w:proofErr w:type="spellStart"/>
      <w:r w:rsidR="00391AC7" w:rsidRPr="00505E8A">
        <w:rPr>
          <w:rFonts w:ascii="Times New Roman" w:hAnsi="Times New Roman" w:cs="Times New Roman"/>
          <w:szCs w:val="24"/>
        </w:rPr>
        <w:t>scRNA</w:t>
      </w:r>
      <w:proofErr w:type="spellEnd"/>
      <w:r w:rsidR="00391AC7" w:rsidRPr="00505E8A">
        <w:rPr>
          <w:rFonts w:ascii="Times New Roman" w:hAnsi="Times New Roman" w:cs="Times New Roman"/>
          <w:szCs w:val="24"/>
        </w:rPr>
        <w:t xml:space="preserve">-seq is appealing, </w:t>
      </w:r>
      <w:r w:rsidR="00853F07" w:rsidRPr="00505E8A">
        <w:rPr>
          <w:rFonts w:ascii="Times New Roman" w:hAnsi="Times New Roman" w:cs="Times New Roman"/>
          <w:szCs w:val="24"/>
        </w:rPr>
        <w:t xml:space="preserve">it </w:t>
      </w:r>
      <w:r w:rsidR="00391AC7" w:rsidRPr="00505E8A">
        <w:rPr>
          <w:rFonts w:ascii="Times New Roman" w:hAnsi="Times New Roman" w:cs="Times New Roman"/>
          <w:szCs w:val="24"/>
        </w:rPr>
        <w:t xml:space="preserve">may be costly if using matched samples or introduce bias if using publicly available references. </w:t>
      </w:r>
      <w:r w:rsidR="00853F07" w:rsidRPr="00505E8A">
        <w:rPr>
          <w:rFonts w:ascii="Times New Roman" w:hAnsi="Times New Roman" w:cs="Times New Roman"/>
          <w:szCs w:val="24"/>
        </w:rPr>
        <w:t xml:space="preserve">Furthermore, the deconvolved mixtures are still only spatially resolved at the original scale of the ST or </w:t>
      </w:r>
      <w:proofErr w:type="spellStart"/>
      <w:r w:rsidR="00853F07" w:rsidRPr="00505E8A">
        <w:rPr>
          <w:rFonts w:ascii="Times New Roman" w:hAnsi="Times New Roman" w:cs="Times New Roman"/>
          <w:szCs w:val="24"/>
        </w:rPr>
        <w:t>Visium</w:t>
      </w:r>
      <w:proofErr w:type="spellEnd"/>
      <w:r w:rsidR="00853F07" w:rsidRPr="00505E8A">
        <w:rPr>
          <w:rFonts w:ascii="Times New Roman" w:hAnsi="Times New Roman" w:cs="Times New Roman"/>
          <w:szCs w:val="24"/>
        </w:rPr>
        <w:t xml:space="preserve"> technology. We extend </w:t>
      </w:r>
      <w:proofErr w:type="spellStart"/>
      <w:r w:rsidR="00853F07" w:rsidRPr="00505E8A">
        <w:rPr>
          <w:rFonts w:ascii="Times New Roman" w:hAnsi="Times New Roman" w:cs="Times New Roman"/>
          <w:szCs w:val="24"/>
        </w:rPr>
        <w:t>BayesSpace</w:t>
      </w:r>
      <w:proofErr w:type="spellEnd"/>
      <w:r w:rsidR="00853F07" w:rsidRPr="00505E8A">
        <w:rPr>
          <w:rFonts w:ascii="Times New Roman" w:hAnsi="Times New Roman" w:cs="Times New Roman"/>
          <w:szCs w:val="24"/>
        </w:rPr>
        <w:t xml:space="preserve"> to deconvolve spots</w:t>
      </w:r>
      <w:r w:rsidR="008348E8" w:rsidRPr="00505E8A">
        <w:rPr>
          <w:rFonts w:ascii="Times New Roman" w:hAnsi="Times New Roman" w:cs="Times New Roman"/>
          <w:szCs w:val="24"/>
        </w:rPr>
        <w:t xml:space="preserve"> without external </w:t>
      </w:r>
      <w:proofErr w:type="spellStart"/>
      <w:r w:rsidR="008348E8" w:rsidRPr="00505E8A">
        <w:rPr>
          <w:rFonts w:ascii="Times New Roman" w:hAnsi="Times New Roman" w:cs="Times New Roman"/>
          <w:szCs w:val="24"/>
        </w:rPr>
        <w:t>scRNA</w:t>
      </w:r>
      <w:proofErr w:type="spellEnd"/>
      <w:r w:rsidR="008348E8" w:rsidRPr="00505E8A">
        <w:rPr>
          <w:rFonts w:ascii="Times New Roman" w:hAnsi="Times New Roman" w:cs="Times New Roman"/>
          <w:szCs w:val="24"/>
        </w:rPr>
        <w:t xml:space="preserve">-seq data </w:t>
      </w:r>
      <w:r w:rsidR="00853F07" w:rsidRPr="00505E8A">
        <w:rPr>
          <w:rFonts w:ascii="Times New Roman" w:hAnsi="Times New Roman" w:cs="Times New Roman"/>
          <w:szCs w:val="24"/>
        </w:rPr>
        <w:t xml:space="preserve">by leveraging the spatial neighborhood structure </w:t>
      </w:r>
      <w:r w:rsidR="008348E8" w:rsidRPr="00505E8A">
        <w:rPr>
          <w:rFonts w:ascii="Times New Roman" w:hAnsi="Times New Roman" w:cs="Times New Roman"/>
          <w:szCs w:val="24"/>
        </w:rPr>
        <w:t xml:space="preserve">to resolve expression at a sub-spot level. </w:t>
      </w:r>
    </w:p>
    <w:p w14:paraId="75C0B6E7" w14:textId="21F4344E" w:rsidR="00982B6E" w:rsidRDefault="00982B6E" w:rsidP="00982B6E">
      <w:pPr>
        <w:spacing w:after="0" w:line="480" w:lineRule="auto"/>
        <w:ind w:firstLine="720"/>
        <w:rPr>
          <w:rFonts w:ascii="Times New Roman" w:hAnsi="Times New Roman" w:cs="Times New Roman"/>
          <w:szCs w:val="24"/>
        </w:rPr>
      </w:pPr>
      <w:commentRangeStart w:id="3"/>
      <w:r>
        <w:rPr>
          <w:rFonts w:ascii="Times New Roman" w:hAnsi="Times New Roman" w:cs="Times New Roman"/>
          <w:szCs w:val="24"/>
        </w:rPr>
        <w:lastRenderedPageBreak/>
        <w:t xml:space="preserve">Using several </w:t>
      </w:r>
      <w:proofErr w:type="gramStart"/>
      <w:r>
        <w:rPr>
          <w:rFonts w:ascii="Times New Roman" w:hAnsi="Times New Roman" w:cs="Times New Roman"/>
          <w:szCs w:val="24"/>
        </w:rPr>
        <w:t>datasets</w:t>
      </w:r>
      <w:proofErr w:type="gramEnd"/>
      <w:r>
        <w:rPr>
          <w:rFonts w:ascii="Times New Roman" w:hAnsi="Times New Roman" w:cs="Times New Roman"/>
          <w:szCs w:val="24"/>
        </w:rPr>
        <w:t xml:space="preserve"> we show that … </w:t>
      </w:r>
      <w:commentRangeEnd w:id="3"/>
      <w:r w:rsidR="00B63E98">
        <w:rPr>
          <w:rStyle w:val="CommentReference"/>
        </w:rPr>
        <w:commentReference w:id="3"/>
      </w:r>
    </w:p>
    <w:p w14:paraId="450B0C64" w14:textId="53E71EFC" w:rsidR="00982B6E" w:rsidRDefault="00982B6E" w:rsidP="00853F07">
      <w:pPr>
        <w:spacing w:after="0" w:line="480" w:lineRule="auto"/>
        <w:ind w:firstLine="720"/>
        <w:rPr>
          <w:rFonts w:ascii="Times New Roman" w:hAnsi="Times New Roman" w:cs="Times New Roman"/>
          <w:szCs w:val="24"/>
        </w:rPr>
      </w:pPr>
    </w:p>
    <w:p w14:paraId="649C8E66" w14:textId="77777777" w:rsidR="00982B6E" w:rsidRDefault="00982B6E" w:rsidP="00853F07">
      <w:pPr>
        <w:spacing w:after="0" w:line="480" w:lineRule="auto"/>
        <w:ind w:firstLine="720"/>
        <w:rPr>
          <w:rFonts w:ascii="Times New Roman" w:hAnsi="Times New Roman" w:cs="Times New Roman"/>
          <w:szCs w:val="24"/>
        </w:rPr>
      </w:pPr>
    </w:p>
    <w:p w14:paraId="444408A0" w14:textId="3EE49E90" w:rsidR="00683A9A" w:rsidRPr="00FB182A" w:rsidRDefault="00683A9A" w:rsidP="00683A9A">
      <w:pPr>
        <w:spacing w:after="0" w:line="480" w:lineRule="auto"/>
        <w:rPr>
          <w:rFonts w:ascii="Times New Roman" w:hAnsi="Times New Roman" w:cs="Times New Roman"/>
          <w:color w:val="C45911" w:themeColor="accent2" w:themeShade="BF"/>
          <w:szCs w:val="24"/>
        </w:rPr>
      </w:pPr>
      <w:r w:rsidRPr="00FB182A">
        <w:rPr>
          <w:rFonts w:ascii="Times New Roman" w:hAnsi="Times New Roman" w:cs="Times New Roman"/>
          <w:color w:val="C45911" w:themeColor="accent2" w:themeShade="BF"/>
          <w:szCs w:val="24"/>
        </w:rPr>
        <w:t>PLACEHOLDER FOR FIGURE 1: (</w:t>
      </w:r>
      <w:r w:rsidR="00FB182A" w:rsidRPr="00FB182A">
        <w:rPr>
          <w:rFonts w:ascii="Times New Roman" w:hAnsi="Times New Roman" w:cs="Times New Roman"/>
          <w:color w:val="C45911" w:themeColor="accent2" w:themeShade="BF"/>
          <w:szCs w:val="24"/>
        </w:rPr>
        <w:t>A) diagram of analysis workflow, B) clustering cartoon C) deconvolution cartoon)</w:t>
      </w:r>
    </w:p>
    <w:p w14:paraId="2A6F5A71" w14:textId="38054B66" w:rsidR="008D51B3" w:rsidRPr="00505E8A" w:rsidRDefault="008D51B3" w:rsidP="00C77303">
      <w:pPr>
        <w:spacing w:after="0" w:line="480" w:lineRule="auto"/>
        <w:rPr>
          <w:rFonts w:ascii="Times New Roman" w:hAnsi="Times New Roman" w:cs="Times New Roman"/>
          <w:b/>
          <w:bCs/>
          <w:szCs w:val="24"/>
        </w:rPr>
      </w:pPr>
      <w:commentRangeStart w:id="4"/>
      <w:r w:rsidRPr="00505E8A">
        <w:rPr>
          <w:rFonts w:ascii="Times New Roman" w:hAnsi="Times New Roman" w:cs="Times New Roman"/>
          <w:b/>
          <w:bCs/>
          <w:szCs w:val="24"/>
        </w:rPr>
        <w:t>Methods</w:t>
      </w:r>
      <w:commentRangeEnd w:id="4"/>
      <w:r w:rsidR="00B63E98">
        <w:rPr>
          <w:rStyle w:val="CommentReference"/>
        </w:rPr>
        <w:commentReference w:id="4"/>
      </w:r>
    </w:p>
    <w:p w14:paraId="3C2A9155" w14:textId="10C6C92A" w:rsidR="00275964" w:rsidRPr="00505E8A" w:rsidRDefault="00230493" w:rsidP="00275964">
      <w:pPr>
        <w:spacing w:after="0" w:line="48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i/>
          <w:iCs/>
          <w:szCs w:val="24"/>
        </w:rPr>
        <w:t>Clustering</w:t>
      </w:r>
      <w:r w:rsidR="00125455">
        <w:rPr>
          <w:rFonts w:ascii="Times New Roman" w:hAnsi="Times New Roman" w:cs="Times New Roman"/>
          <w:i/>
          <w:iCs/>
          <w:szCs w:val="24"/>
        </w:rPr>
        <w:t xml:space="preserve"> model</w:t>
      </w:r>
    </w:p>
    <w:p w14:paraId="36B080CD" w14:textId="17A6964A" w:rsidR="00303E4E" w:rsidRPr="00505E8A" w:rsidRDefault="00275964" w:rsidP="00303E4E">
      <w:pPr>
        <w:spacing w:after="0" w:line="480" w:lineRule="auto"/>
        <w:rPr>
          <w:rFonts w:ascii="Times New Roman" w:eastAsiaTheme="minorEastAsia" w:hAnsi="Times New Roman" w:cs="Times New Roman"/>
          <w:szCs w:val="24"/>
        </w:rPr>
      </w:pPr>
      <w:r w:rsidRPr="00505E8A">
        <w:rPr>
          <w:rFonts w:ascii="Times New Roman" w:hAnsi="Times New Roman" w:cs="Times New Roman"/>
          <w:i/>
          <w:iCs/>
          <w:szCs w:val="24"/>
        </w:rPr>
        <w:tab/>
      </w:r>
      <w:r w:rsidR="00303E4E" w:rsidRPr="00505E8A">
        <w:rPr>
          <w:rFonts w:ascii="Times New Roman" w:hAnsi="Times New Roman" w:cs="Times New Roman"/>
          <w:szCs w:val="24"/>
        </w:rPr>
        <w:t xml:space="preserve"> For each spot </w:t>
      </w:r>
      <m:oMath>
        <m:r>
          <w:rPr>
            <w:rFonts w:ascii="Cambria Math" w:hAnsi="Cambria Math"/>
            <w:szCs w:val="24"/>
          </w:rPr>
          <m:t>i</m:t>
        </m:r>
      </m:oMath>
      <w:r w:rsidR="00303E4E" w:rsidRPr="00505E8A">
        <w:rPr>
          <w:rFonts w:ascii="Times New Roman" w:hAnsi="Times New Roman" w:cs="Times New Roman"/>
          <w:szCs w:val="24"/>
        </w:rPr>
        <w:t>, a low</w:t>
      </w:r>
      <w:r w:rsidR="00C529C3">
        <w:rPr>
          <w:rFonts w:ascii="Times New Roman" w:hAnsi="Times New Roman" w:cs="Times New Roman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d</m:t>
        </m:r>
      </m:oMath>
      <w:r w:rsidR="00303E4E" w:rsidRPr="00505E8A">
        <w:rPr>
          <w:rFonts w:ascii="Times New Roman" w:hAnsi="Times New Roman" w:cs="Times New Roman"/>
          <w:szCs w:val="24"/>
        </w:rPr>
        <w:t xml:space="preserve">-dimensional representation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</m:oMath>
      <w:r w:rsidR="00303E4E" w:rsidRPr="00505E8A">
        <w:rPr>
          <w:rFonts w:ascii="Times New Roman" w:eastAsiaTheme="minorEastAsia" w:hAnsi="Times New Roman" w:cs="Times New Roman"/>
          <w:szCs w:val="24"/>
        </w:rPr>
        <w:t xml:space="preserve"> </w:t>
      </w:r>
      <w:r w:rsidR="00303E4E" w:rsidRPr="00505E8A">
        <w:rPr>
          <w:rFonts w:ascii="Times New Roman" w:hAnsi="Times New Roman" w:cs="Times New Roman"/>
          <w:szCs w:val="24"/>
        </w:rPr>
        <w:t xml:space="preserve">(e.g. principal components) of the gene expression vector can be obtained. We assume that  </w:t>
      </w:r>
    </w:p>
    <w:p w14:paraId="3E2A5382" w14:textId="17C5F35A" w:rsidR="00275964" w:rsidRPr="00505E8A" w:rsidRDefault="00B63E98" w:rsidP="00303E4E">
      <w:pPr>
        <w:spacing w:after="0" w:line="480" w:lineRule="auto"/>
        <w:rPr>
          <w:rFonts w:ascii="Times New Roman" w:eastAsiaTheme="minorEastAsia" w:hAnsi="Times New Roman" w:cs="Times New Roman"/>
          <w:b/>
          <w:bCs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I(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=k)</m:t>
              </m:r>
            </m:e>
          </m:nary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,</m:t>
          </m:r>
        </m:oMath>
      </m:oMathPara>
    </w:p>
    <w:p w14:paraId="1E02C274" w14:textId="177AAD58" w:rsidR="00C529C3" w:rsidRDefault="00303E4E" w:rsidP="00303E4E">
      <w:pPr>
        <w:spacing w:line="480" w:lineRule="auto"/>
        <w:rPr>
          <w:rFonts w:ascii="Times New Roman" w:eastAsiaTheme="minorEastAsia" w:hAnsi="Times New Roman" w:cs="Times New Roman"/>
          <w:iCs/>
          <w:szCs w:val="24"/>
        </w:rPr>
      </w:pPr>
      <w:r w:rsidRPr="00505E8A">
        <w:rPr>
          <w:rFonts w:ascii="Times New Roman" w:eastAsiaTheme="minorEastAsia" w:hAnsi="Times New Roman" w:cs="Times New Roman"/>
          <w:iCs/>
          <w:szCs w:val="24"/>
        </w:rPr>
        <w:t>where</w:t>
      </w:r>
      <w:r w:rsidR="0020610E" w:rsidRPr="00505E8A">
        <w:rPr>
          <w:rFonts w:ascii="Times New Roman" w:eastAsiaTheme="minorEastAsia" w:hAnsi="Times New Roman" w:cs="Times New Roman"/>
          <w:iCs/>
          <w:szCs w:val="24"/>
        </w:rPr>
        <w:t xml:space="preserve"> </w:t>
      </w:r>
      <w:r w:rsidRPr="00505E8A">
        <w:rPr>
          <w:rFonts w:ascii="Times New Roman" w:eastAsiaTheme="minorEastAsia" w:hAnsi="Times New Roman" w:cs="Times New Roman"/>
          <w:iCs/>
          <w:szCs w:val="24"/>
        </w:rPr>
        <w:t xml:space="preserve">the errors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~</m:t>
        </m:r>
        <m:r>
          <w:rPr>
            <w:rFonts w:ascii="Cambria Math" w:eastAsiaTheme="minorEastAsia" w:hAnsi="Cambria Math"/>
            <w:szCs w:val="24"/>
          </w:rPr>
          <m:t>N</m:t>
        </m:r>
        <m:r>
          <w:rPr>
            <w:rFonts w:ascii="Cambria Math" w:hAnsi="Cambria Math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szCs w:val="24"/>
          </w:rPr>
          <m:t>0,</m:t>
        </m:r>
        <m:sSubSup>
          <m:sSubSupPr>
            <m:ctrlPr>
              <w:rPr>
                <w:rFonts w:ascii="Cambria Math" w:hAnsi="Cambria Math"/>
                <w:b/>
                <w:bCs/>
                <w:iCs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Cs w:val="24"/>
              </w:rPr>
              <m:t>-1</m:t>
            </m:r>
            <m:ctrlPr>
              <w:rPr>
                <w:rFonts w:ascii="Cambria Math" w:hAnsi="Cambria Math"/>
                <w:i/>
                <w:iCs/>
                <w:szCs w:val="24"/>
              </w:rPr>
            </m:ctrlPr>
          </m:sup>
        </m:sSubSup>
        <m:r>
          <w:rPr>
            <w:rFonts w:ascii="Cambria Math" w:hAnsi="Cambria Math"/>
            <w:szCs w:val="24"/>
          </w:rPr>
          <m:t>)</m:t>
        </m:r>
      </m:oMath>
      <w:r w:rsidR="00C529C3">
        <w:rPr>
          <w:rFonts w:ascii="Times New Roman" w:eastAsiaTheme="minorEastAsia" w:hAnsi="Times New Roman" w:cs="Times New Roman"/>
          <w:iCs/>
          <w:szCs w:val="24"/>
        </w:rPr>
        <w:t>.</w:t>
      </w:r>
      <w:r w:rsidR="0020610E" w:rsidRPr="00505E8A">
        <w:rPr>
          <w:rFonts w:ascii="Times New Roman" w:eastAsiaTheme="minorEastAsia" w:hAnsi="Times New Roman" w:cs="Times New Roman"/>
          <w:iCs/>
          <w:szCs w:val="24"/>
        </w:rPr>
        <w:t xml:space="preserve"> </w:t>
      </w:r>
      <w:r w:rsidR="00C529C3" w:rsidRPr="00505E8A">
        <w:rPr>
          <w:rFonts w:ascii="Times New Roman" w:eastAsiaTheme="minorEastAsia" w:hAnsi="Times New Roman" w:cs="Times New Roman"/>
          <w:iCs/>
          <w:szCs w:val="24"/>
        </w:rPr>
        <w:t>Here,</w:t>
      </w:r>
      <w:r w:rsidR="00C529C3" w:rsidRPr="00505E8A">
        <w:rPr>
          <w:rFonts w:ascii="Times New Roman" w:eastAsiaTheme="minorEastAsia" w:hAnsi="Times New Roman" w:cs="Times New Roman"/>
          <w:b/>
          <w:iCs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Cs w:val="24"/>
          </w:rPr>
          <m:t>∈</m:t>
        </m:r>
        <w:bookmarkStart w:id="5" w:name="_Hlk42092829"/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1,…,q</m:t>
            </m:r>
          </m:e>
        </m:d>
      </m:oMath>
      <w:r w:rsidR="00C529C3" w:rsidRPr="00505E8A">
        <w:rPr>
          <w:rFonts w:ascii="Times New Roman" w:eastAsiaTheme="minorEastAsia" w:hAnsi="Times New Roman" w:cs="Times New Roman"/>
          <w:iCs/>
          <w:szCs w:val="24"/>
        </w:rPr>
        <w:t xml:space="preserve"> </w:t>
      </w:r>
      <w:bookmarkEnd w:id="5"/>
      <w:r w:rsidR="00C529C3" w:rsidRPr="00505E8A">
        <w:rPr>
          <w:rFonts w:ascii="Times New Roman" w:eastAsiaTheme="minorEastAsia" w:hAnsi="Times New Roman" w:cs="Times New Roman"/>
          <w:iCs/>
          <w:szCs w:val="24"/>
        </w:rPr>
        <w:t xml:space="preserve">denotes the latent cluster that </w:t>
      </w:r>
      <m:oMath>
        <m:r>
          <w:rPr>
            <w:rFonts w:ascii="Cambria Math" w:hAnsi="Cambria Math"/>
            <w:szCs w:val="24"/>
          </w:rPr>
          <m:t>i</m:t>
        </m:r>
      </m:oMath>
      <w:r w:rsidR="00C529C3" w:rsidRPr="00505E8A">
        <w:rPr>
          <w:rFonts w:ascii="Times New Roman" w:eastAsiaTheme="minorEastAsia" w:hAnsi="Times New Roman" w:cs="Times New Roman"/>
          <w:szCs w:val="24"/>
        </w:rPr>
        <w:t xml:space="preserve"> </w:t>
      </w:r>
      <w:r w:rsidR="00C529C3" w:rsidRPr="00505E8A">
        <w:rPr>
          <w:rFonts w:ascii="Times New Roman" w:eastAsiaTheme="minorEastAsia" w:hAnsi="Times New Roman" w:cs="Times New Roman"/>
          <w:iCs/>
          <w:szCs w:val="24"/>
        </w:rPr>
        <w:t xml:space="preserve">belongs to,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="00C529C3" w:rsidRPr="00505E8A">
        <w:rPr>
          <w:rFonts w:ascii="Times New Roman" w:eastAsiaTheme="minorEastAsia" w:hAnsi="Times New Roman" w:cs="Times New Roman"/>
          <w:iCs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</m:oMath>
      <w:r w:rsidR="00C529C3" w:rsidRPr="00505E8A">
        <w:rPr>
          <w:rFonts w:ascii="Times New Roman" w:eastAsiaTheme="minorEastAsia" w:hAnsi="Times New Roman" w:cs="Times New Roman"/>
          <w:b/>
          <w:bCs/>
          <w:iCs/>
          <w:szCs w:val="24"/>
        </w:rPr>
        <w:t xml:space="preserve"> </w:t>
      </w:r>
      <w:r w:rsidR="00C529C3" w:rsidRPr="00505E8A">
        <w:rPr>
          <w:rFonts w:ascii="Times New Roman" w:eastAsiaTheme="minorEastAsia" w:hAnsi="Times New Roman" w:cs="Times New Roman"/>
          <w:iCs/>
          <w:szCs w:val="24"/>
        </w:rPr>
        <w:t xml:space="preserve">denote the mean vector and precision matrix for cluster </w:t>
      </w:r>
      <m:oMath>
        <m:r>
          <w:rPr>
            <w:rFonts w:ascii="Cambria Math" w:eastAsiaTheme="minorEastAsia" w:hAnsi="Cambria Math" w:cs="Times New Roman"/>
            <w:szCs w:val="24"/>
          </w:rPr>
          <m:t>k</m:t>
        </m:r>
      </m:oMath>
      <w:r w:rsidR="00C529C3" w:rsidRPr="00505E8A">
        <w:rPr>
          <w:rFonts w:ascii="Times New Roman" w:eastAsiaTheme="minorEastAsia" w:hAnsi="Times New Roman" w:cs="Times New Roman"/>
          <w:iCs/>
          <w:szCs w:val="24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C529C3" w:rsidRPr="00505E8A">
        <w:rPr>
          <w:rFonts w:ascii="Times New Roman" w:eastAsiaTheme="minorEastAsia" w:hAnsi="Times New Roman" w:cs="Times New Roman"/>
          <w:iCs/>
          <w:szCs w:val="24"/>
        </w:rPr>
        <w:t xml:space="preserve"> denotes the weight of </w:t>
      </w:r>
      <m:oMath>
        <m:r>
          <w:rPr>
            <w:rFonts w:ascii="Cambria Math" w:hAnsi="Cambria Math"/>
            <w:szCs w:val="24"/>
          </w:rPr>
          <m:t>i</m:t>
        </m:r>
      </m:oMath>
      <w:r w:rsidR="00C529C3" w:rsidRPr="00505E8A">
        <w:rPr>
          <w:rFonts w:ascii="Times New Roman" w:eastAsiaTheme="minorEastAsia" w:hAnsi="Times New Roman" w:cs="Times New Roman"/>
          <w:szCs w:val="24"/>
        </w:rPr>
        <w:t xml:space="preserve">. </w:t>
      </w:r>
      <w:r w:rsidR="00C529C3">
        <w:rPr>
          <w:rFonts w:ascii="Times New Roman" w:eastAsiaTheme="minorEastAsia" w:hAnsi="Times New Roman" w:cs="Times New Roman"/>
          <w:iCs/>
          <w:szCs w:val="24"/>
        </w:rPr>
        <w:t xml:space="preserve">We place the following priors 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,</m:t>
        </m:r>
      </m:oMath>
      <w:r w:rsidR="00C529C3">
        <w:rPr>
          <w:rFonts w:ascii="Times New Roman" w:eastAsiaTheme="minorEastAsia" w:hAnsi="Times New Roman" w:cs="Times New Roman"/>
          <w:iCs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C529C3">
        <w:rPr>
          <w:rFonts w:ascii="Times New Roman" w:eastAsiaTheme="minorEastAsia" w:hAnsi="Times New Roman" w:cs="Times New Roman"/>
          <w:iCs/>
          <w:szCs w:val="24"/>
        </w:rPr>
        <w:t xml:space="preserve">: </w:t>
      </w:r>
    </w:p>
    <w:p w14:paraId="1AE580D4" w14:textId="6B6E20FA" w:rsidR="00C529C3" w:rsidRPr="00C529C3" w:rsidRDefault="00B63E98" w:rsidP="00C529C3">
      <w:pPr>
        <w:spacing w:line="480" w:lineRule="auto"/>
        <w:rPr>
          <w:rFonts w:ascii="Times New Roman" w:eastAsiaTheme="minorEastAsia" w:hAnsi="Times New Roman" w:cs="Times New Roman"/>
          <w:iCs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~N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Cs w:val="24"/>
            </w:rPr>
            <m:t>,</m:t>
          </m:r>
        </m:oMath>
      </m:oMathPara>
    </w:p>
    <w:p w14:paraId="718C0FCB" w14:textId="434A5853" w:rsidR="00C529C3" w:rsidRPr="00C529C3" w:rsidRDefault="00B63E98" w:rsidP="00C529C3">
      <w:pPr>
        <w:tabs>
          <w:tab w:val="left" w:pos="2790"/>
        </w:tabs>
        <w:spacing w:line="480" w:lineRule="auto"/>
        <w:rPr>
          <w:rFonts w:ascii="Times New Roman" w:eastAsiaTheme="minorEastAsia" w:hAnsi="Times New Roman" w:cs="Times New Roman"/>
          <w:iCs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Wishart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α,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diag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 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β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4"/>
                </w:rPr>
                <m:t> 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,</m:t>
          </m:r>
        </m:oMath>
      </m:oMathPara>
    </w:p>
    <w:p w14:paraId="7288CFD2" w14:textId="7C95076E" w:rsidR="00C529C3" w:rsidRDefault="00B63E98" w:rsidP="00C529C3">
      <w:pPr>
        <w:spacing w:line="480" w:lineRule="auto"/>
        <w:rPr>
          <w:rFonts w:ascii="Times New Roman" w:eastAsiaTheme="minorEastAsia" w:hAnsi="Times New Roman" w:cs="Times New Roman"/>
          <w:iCs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~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Gamma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ν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ν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4"/>
            </w:rPr>
            <m:t>,</m:t>
          </m:r>
        </m:oMath>
      </m:oMathPara>
    </w:p>
    <w:p w14:paraId="2B87B51F" w14:textId="6D918F5F" w:rsidR="008C38A4" w:rsidRDefault="00C529C3" w:rsidP="00303E4E">
      <w:pPr>
        <w:spacing w:line="480" w:lineRule="auto"/>
        <w:rPr>
          <w:rFonts w:ascii="Times New Roman" w:eastAsiaTheme="minorEastAsia" w:hAnsi="Times New Roman" w:cs="Times New Roman"/>
          <w:iCs/>
          <w:szCs w:val="24"/>
        </w:rPr>
      </w:pPr>
      <w:r>
        <w:rPr>
          <w:rFonts w:ascii="Times New Roman" w:eastAsiaTheme="minorEastAsia" w:hAnsi="Times New Roman" w:cs="Times New Roman"/>
          <w:iCs/>
          <w:szCs w:val="24"/>
        </w:rPr>
        <w:t>where</w:t>
      </w:r>
      <w:r w:rsidR="00505E8A" w:rsidRPr="00505E8A">
        <w:rPr>
          <w:rFonts w:ascii="Times New Roman" w:eastAsiaTheme="minorEastAsia" w:hAnsi="Times New Roman" w:cs="Times New Roman"/>
          <w:iCs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ν</m:t>
        </m:r>
      </m:oMath>
      <w:r w:rsidR="00505E8A" w:rsidRPr="00505E8A">
        <w:rPr>
          <w:rFonts w:ascii="Times New Roman" w:eastAsiaTheme="minorEastAsia" w:hAnsi="Times New Roman" w:cs="Times New Roman"/>
          <w:iCs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Cs w:val="24"/>
        </w:rPr>
        <w:t xml:space="preserve">denotes a fixed </w:t>
      </w:r>
      <w:r w:rsidR="00505E8A" w:rsidRPr="00505E8A">
        <w:rPr>
          <w:rFonts w:ascii="Times New Roman" w:eastAsiaTheme="minorEastAsia" w:hAnsi="Times New Roman" w:cs="Times New Roman"/>
          <w:iCs/>
          <w:szCs w:val="24"/>
        </w:rPr>
        <w:t xml:space="preserve">degrees of freedom </w:t>
      </w:r>
      <w:r>
        <w:rPr>
          <w:rFonts w:ascii="Times New Roman" w:eastAsiaTheme="minorEastAsia" w:hAnsi="Times New Roman" w:cs="Times New Roman"/>
          <w:iCs/>
          <w:szCs w:val="24"/>
        </w:rPr>
        <w:t xml:space="preserve">parameter to control the heaviness of tails. We also assume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505E8A" w:rsidRPr="00505E8A">
        <w:rPr>
          <w:rFonts w:ascii="Times New Roman" w:eastAsiaTheme="minorEastAsia" w:hAnsi="Times New Roman" w:cs="Times New Roman"/>
          <w:iCs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Cs w:val="24"/>
        </w:rPr>
        <w:t xml:space="preserve">are </w:t>
      </w:r>
      <w:r w:rsidR="00505E8A" w:rsidRPr="00505E8A">
        <w:rPr>
          <w:rFonts w:ascii="Times New Roman" w:eastAsiaTheme="minorEastAsia" w:hAnsi="Times New Roman" w:cs="Times New Roman"/>
          <w:iCs/>
          <w:szCs w:val="24"/>
        </w:rPr>
        <w:t>independent</w:t>
      </w:r>
      <w:r w:rsidR="0020610E" w:rsidRPr="00505E8A">
        <w:rPr>
          <w:rFonts w:ascii="Times New Roman" w:eastAsiaTheme="minorEastAsia" w:hAnsi="Times New Roman" w:cs="Times New Roman"/>
          <w:iCs/>
          <w:szCs w:val="24"/>
        </w:rPr>
        <w:t xml:space="preserve">. </w:t>
      </w:r>
      <w:r w:rsidR="008C38A4">
        <w:rPr>
          <w:rFonts w:ascii="Times New Roman" w:eastAsiaTheme="minorEastAsia" w:hAnsi="Times New Roman" w:cs="Times New Roman"/>
          <w:iCs/>
          <w:szCs w:val="24"/>
        </w:rPr>
        <w:t xml:space="preserve">We can update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,</m:t>
        </m:r>
      </m:oMath>
      <w:r w:rsidR="008C38A4">
        <w:rPr>
          <w:rFonts w:ascii="Times New Roman" w:eastAsiaTheme="minorEastAsia" w:hAnsi="Times New Roman" w:cs="Times New Roman"/>
          <w:iCs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8C38A4">
        <w:rPr>
          <w:rFonts w:ascii="Times New Roman" w:eastAsiaTheme="minorEastAsia" w:hAnsi="Times New Roman" w:cs="Times New Roman"/>
          <w:iCs/>
          <w:szCs w:val="24"/>
        </w:rPr>
        <w:t xml:space="preserve"> via Gibbs sampling from the posterior distributions: </w:t>
      </w:r>
    </w:p>
    <w:p w14:paraId="7BB4E2E1" w14:textId="63F5F37E" w:rsidR="008C38A4" w:rsidRPr="008C38A4" w:rsidRDefault="00B63E98" w:rsidP="008C38A4">
      <w:pPr>
        <w:spacing w:line="480" w:lineRule="auto"/>
        <w:rPr>
          <w:rFonts w:ascii="Times New Roman" w:eastAsiaTheme="minorEastAsia" w:hAnsi="Times New Roman" w:cs="Times New Roman"/>
          <w:iCs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~N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Λ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i:{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=k}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i:{z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=k}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Λ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i:{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=k}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-1</m:t>
                  </m:r>
                </m:sup>
              </m:sSup>
            </m:e>
          </m:d>
        </m:oMath>
      </m:oMathPara>
    </w:p>
    <w:p w14:paraId="6570BB9C" w14:textId="08C7B917" w:rsidR="008C38A4" w:rsidRPr="008C38A4" w:rsidRDefault="00B63E98" w:rsidP="008C38A4">
      <w:pPr>
        <w:spacing w:line="480" w:lineRule="auto"/>
        <w:rPr>
          <w:rFonts w:ascii="Times New Roman" w:eastAsiaTheme="minorEastAsia" w:hAnsi="Times New Roman" w:cs="Times New Roman"/>
          <w:iCs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Cs w:val="24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Wishart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=k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Cs w:val="24"/>
                </w:rPr>
                <m:t>+α,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diag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i: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=k</m:t>
                              </m:r>
                            </m:e>
                          </m:d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)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</w:rPr>
                <m:t> </m:t>
              </m:r>
            </m:e>
          </m:d>
        </m:oMath>
      </m:oMathPara>
    </w:p>
    <w:p w14:paraId="043624DA" w14:textId="0AD8FD33" w:rsidR="008C38A4" w:rsidRDefault="00B63E98" w:rsidP="008C38A4">
      <w:pPr>
        <w:spacing w:line="480" w:lineRule="auto"/>
        <w:rPr>
          <w:rFonts w:ascii="Times New Roman" w:eastAsiaTheme="minorEastAsia" w:hAnsi="Times New Roman" w:cs="Times New Roman"/>
          <w:iCs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 ~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Gamma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d+ν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ν+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1B1DD827" w14:textId="69449DD2" w:rsidR="008C38A4" w:rsidRDefault="00230493" w:rsidP="00230493">
      <w:pPr>
        <w:spacing w:line="480" w:lineRule="auto"/>
        <w:ind w:firstLine="720"/>
        <w:rPr>
          <w:rFonts w:ascii="Times New Roman" w:eastAsiaTheme="minorEastAsia" w:hAnsi="Times New Roman" w:cs="Times New Roman"/>
          <w:iCs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Given </w:t>
      </w:r>
      <m:oMath>
        <m:r>
          <w:rPr>
            <w:rFonts w:ascii="Cambria Math" w:hAnsi="Cambria Math" w:cs="Times New Roman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iCs/>
          <w:szCs w:val="24"/>
        </w:rPr>
        <w:t xml:space="preserve"> spots and</w:t>
      </w:r>
      <w:r w:rsidRPr="00505E8A">
        <w:rPr>
          <w:rFonts w:ascii="Times New Roman" w:eastAsiaTheme="minorEastAsia" w:hAnsi="Times New Roman" w:cs="Times New Roman"/>
          <w:iCs/>
          <w:szCs w:val="24"/>
        </w:rPr>
        <w:t xml:space="preserve"> </w:t>
      </w:r>
      <w:r>
        <w:rPr>
          <w:rFonts w:ascii="Times New Roman" w:eastAsiaTheme="minorEastAsia" w:hAnsi="Times New Roman" w:cs="Times New Roman"/>
          <w:szCs w:val="24"/>
        </w:rPr>
        <w:t xml:space="preserve">a set cluster number </w:t>
      </w:r>
      <m:oMath>
        <m:r>
          <w:rPr>
            <w:rFonts w:ascii="Cambria Math" w:eastAsiaTheme="minorEastAsia" w:hAnsi="Cambria Math" w:cs="Times New Roman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iCs/>
          <w:szCs w:val="24"/>
        </w:rPr>
        <w:t xml:space="preserve">, the cluster label vector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z</m:t>
        </m:r>
      </m:oMath>
      <w:r w:rsidRPr="00505E8A">
        <w:rPr>
          <w:rFonts w:ascii="Times New Roman" w:eastAsiaTheme="minorEastAsia" w:hAnsi="Times New Roman" w:cs="Times New Roman"/>
          <w:iCs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Cs w:val="24"/>
        </w:rPr>
        <w:t xml:space="preserve">can take values in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1,…,q</m:t>
                </m:r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Cs/>
          <w:szCs w:val="24"/>
        </w:rPr>
        <w:t xml:space="preserve"> and the Metropolis-Hastings algorithm can be used to explore this parameter space. For each spot </w:t>
      </w:r>
      <m:oMath>
        <m:r>
          <w:rPr>
            <w:rFonts w:ascii="Cambria Math" w:hAnsi="Cambria Math" w:cs="Times New Roman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iCs/>
          <w:szCs w:val="24"/>
        </w:rPr>
        <w:t>, a new</w:t>
      </w:r>
      <w:r w:rsidR="005D4F75">
        <w:rPr>
          <w:rFonts w:ascii="Times New Roman" w:eastAsiaTheme="minorEastAsia" w:hAnsi="Times New Roman" w:cs="Times New Roman"/>
          <w:iCs/>
          <w:szCs w:val="24"/>
        </w:rPr>
        <w:t xml:space="preserve"> cluster label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'</m:t>
            </m:r>
          </m:sup>
        </m:sSubSup>
      </m:oMath>
      <w:r w:rsidR="005D4F75">
        <w:rPr>
          <w:rFonts w:ascii="Times New Roman" w:eastAsiaTheme="minorEastAsia" w:hAnsi="Times New Roman" w:cs="Times New Roman"/>
          <w:szCs w:val="24"/>
        </w:rPr>
        <w:t xml:space="preserve"> is proposed from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1,…,q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5D4F75">
        <w:rPr>
          <w:rFonts w:ascii="Times New Roman" w:eastAsiaTheme="minorEastAsia" w:hAnsi="Times New Roman" w:cs="Times New Roman"/>
          <w:szCs w:val="24"/>
        </w:rPr>
        <w:t xml:space="preserve"> and accepted or rejected based on the </w:t>
      </w:r>
      <w:r w:rsidR="00F91A38">
        <w:rPr>
          <w:rFonts w:ascii="Times New Roman" w:eastAsiaTheme="minorEastAsia" w:hAnsi="Times New Roman" w:cs="Times New Roman"/>
          <w:szCs w:val="24"/>
        </w:rPr>
        <w:t xml:space="preserve">ratio of </w:t>
      </w:r>
      <w:r w:rsidR="005D4F75">
        <w:rPr>
          <w:rFonts w:ascii="Times New Roman" w:eastAsiaTheme="minorEastAsia" w:hAnsi="Times New Roman" w:cs="Times New Roman"/>
          <w:szCs w:val="24"/>
        </w:rPr>
        <w:t>posterior distribution</w:t>
      </w:r>
      <w:r w:rsidR="00F91A38">
        <w:rPr>
          <w:rFonts w:ascii="Times New Roman" w:eastAsiaTheme="minorEastAsia" w:hAnsi="Times New Roman" w:cs="Times New Roman"/>
          <w:szCs w:val="24"/>
        </w:rPr>
        <w:t>s</w:t>
      </w:r>
      <w:r w:rsidR="005D4F75">
        <w:rPr>
          <w:rFonts w:ascii="Times New Roman" w:eastAsiaTheme="minorEastAsia" w:hAnsi="Times New Roman" w:cs="Times New Roman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'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Cs w:val="24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eastAsiaTheme="minorEastAsia" w:hAnsi="Cambria Math" w:cs="Times New Roman"/>
                <w:szCs w:val="24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'</m:t>
                    </m:r>
                  </m:sup>
                </m:sSubSup>
              </m:e>
            </m:d>
          </m:den>
        </m:f>
      </m:oMath>
      <w:r w:rsidR="005D4F75">
        <w:rPr>
          <w:rFonts w:ascii="Times New Roman" w:eastAsiaTheme="minorEastAsia" w:hAnsi="Times New Roman" w:cs="Times New Roman"/>
          <w:szCs w:val="24"/>
        </w:rPr>
        <w:t xml:space="preserve">, where the likelihood </w:t>
      </w:r>
      <m:oMath>
        <m:r>
          <w:rPr>
            <w:rFonts w:ascii="Cambria Math" w:eastAsiaTheme="minorEastAsia" w:hAnsi="Cambria Math" w:cs="Times New Roman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sub>
            </m:sSub>
          </m:e>
        </m:d>
      </m:oMath>
      <w:r w:rsidR="005D4F75">
        <w:rPr>
          <w:rFonts w:ascii="Times New Roman" w:eastAsiaTheme="minorEastAsia" w:hAnsi="Times New Roman" w:cs="Times New Roman"/>
          <w:szCs w:val="24"/>
        </w:rPr>
        <w:t xml:space="preserve"> is given by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Cs w:val="24"/>
              </w:rPr>
            </m:ctrlP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>=k,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Cs w:val="24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 w:cs="Times New Roman"/>
            <w:szCs w:val="24"/>
          </w:rPr>
          <m:t>~</m:t>
        </m:r>
        <m:r>
          <w:rPr>
            <w:rFonts w:ascii="Cambria Math" w:eastAsiaTheme="minorEastAsia" w:hAnsi="Cambria Math" w:cs="Times New Roman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Cs w:val="24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-1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-1</m:t>
                </m:r>
              </m:sup>
            </m:sSubSup>
          </m:e>
        </m:d>
      </m:oMath>
      <w:r w:rsidR="005D4F75">
        <w:rPr>
          <w:rFonts w:ascii="Times New Roman" w:eastAsiaTheme="minorEastAsia" w:hAnsi="Times New Roman" w:cs="Times New Roman"/>
          <w:iCs/>
          <w:szCs w:val="24"/>
        </w:rPr>
        <w:t xml:space="preserve"> and the </w:t>
      </w:r>
      <w:r w:rsidR="00D6183A">
        <w:rPr>
          <w:rFonts w:ascii="Times New Roman" w:eastAsiaTheme="minorEastAsia" w:hAnsi="Times New Roman" w:cs="Times New Roman"/>
          <w:iCs/>
          <w:szCs w:val="24"/>
        </w:rPr>
        <w:t xml:space="preserve">spatial smoothing </w:t>
      </w:r>
      <w:r w:rsidR="005D4F75">
        <w:rPr>
          <w:rFonts w:ascii="Times New Roman" w:eastAsiaTheme="minorEastAsia" w:hAnsi="Times New Roman" w:cs="Times New Roman"/>
          <w:iCs/>
          <w:szCs w:val="24"/>
        </w:rPr>
        <w:t>prior is given by the Potts model:</w:t>
      </w:r>
    </w:p>
    <w:p w14:paraId="1242DDAD" w14:textId="2918DC6F" w:rsidR="005D4F75" w:rsidRPr="005D4F75" w:rsidRDefault="005D4F75" w:rsidP="00230493">
      <w:pPr>
        <w:spacing w:line="480" w:lineRule="auto"/>
        <w:ind w:firstLine="720"/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γ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⟨i j⟩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×2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⟨i j⟩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 w:cs="Times New Roman"/>
              <w:szCs w:val="24"/>
            </w:rPr>
            <m:t>,</m:t>
          </m:r>
        </m:oMath>
      </m:oMathPara>
    </w:p>
    <w:p w14:paraId="39CD58CE" w14:textId="2F19C1AF" w:rsidR="005D4F75" w:rsidRDefault="005D4F75" w:rsidP="005D4F75">
      <w:pPr>
        <w:spacing w:line="480" w:lineRule="auto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Cs w:val="24"/>
          </w:rPr>
          <m:t>⟨i j⟩</m:t>
        </m:r>
      </m:oMath>
      <w:r>
        <w:rPr>
          <w:rFonts w:ascii="Times New Roman" w:eastAsiaTheme="minorEastAsia" w:hAnsi="Times New Roman" w:cs="Times New Roman"/>
          <w:szCs w:val="24"/>
        </w:rPr>
        <w:t xml:space="preserve"> denotes all spots </w:t>
      </w:r>
      <m:oMath>
        <m:r>
          <w:rPr>
            <w:rFonts w:ascii="Cambria Math" w:eastAsiaTheme="minorEastAsia" w:hAnsi="Cambria Math" w:cs="Times New Roman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Cs w:val="24"/>
        </w:rPr>
        <w:t xml:space="preserve"> that are neighbors of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="00D6183A">
        <w:rPr>
          <w:rFonts w:ascii="Times New Roman" w:eastAsiaTheme="minorEastAsia" w:hAnsi="Times New Roman" w:cs="Times New Roman"/>
          <w:szCs w:val="24"/>
        </w:rPr>
        <w:t xml:space="preserve">, and </w:t>
      </w:r>
      <m:oMath>
        <m:r>
          <w:rPr>
            <w:rFonts w:ascii="Cambria Math" w:eastAsiaTheme="minorEastAsia" w:hAnsi="Cambria Math" w:cs="Times New Roman"/>
            <w:szCs w:val="24"/>
          </w:rPr>
          <m:t>γ</m:t>
        </m:r>
      </m:oMath>
      <w:r w:rsidR="00D6183A">
        <w:rPr>
          <w:rFonts w:ascii="Times New Roman" w:eastAsiaTheme="minorEastAsia" w:hAnsi="Times New Roman" w:cs="Times New Roman"/>
          <w:szCs w:val="24"/>
        </w:rPr>
        <w:t xml:space="preserve"> is a fixed parameter controlling the strength of the smoothing.</w:t>
      </w:r>
      <w:r w:rsidR="001A7026">
        <w:rPr>
          <w:rFonts w:ascii="Times New Roman" w:eastAsiaTheme="minorEastAsia" w:hAnsi="Times New Roman" w:cs="Times New Roman"/>
          <w:szCs w:val="24"/>
        </w:rPr>
        <w:t xml:space="preserve"> Given that ST and </w:t>
      </w:r>
      <w:proofErr w:type="spellStart"/>
      <w:r w:rsidR="001A7026">
        <w:rPr>
          <w:rFonts w:ascii="Times New Roman" w:eastAsiaTheme="minorEastAsia" w:hAnsi="Times New Roman" w:cs="Times New Roman"/>
          <w:szCs w:val="24"/>
        </w:rPr>
        <w:t>Visium</w:t>
      </w:r>
      <w:proofErr w:type="spellEnd"/>
      <w:r w:rsidR="001A7026">
        <w:rPr>
          <w:rFonts w:ascii="Times New Roman" w:eastAsiaTheme="minorEastAsia" w:hAnsi="Times New Roman" w:cs="Times New Roman"/>
          <w:szCs w:val="24"/>
        </w:rPr>
        <w:t xml:space="preserve"> spots are arranged on a regular lattice, there is a natural way to define spatial neighbors. ST spots can have up to 4 neighbors while </w:t>
      </w:r>
      <w:proofErr w:type="spellStart"/>
      <w:r w:rsidR="001A7026">
        <w:rPr>
          <w:rFonts w:ascii="Times New Roman" w:eastAsiaTheme="minorEastAsia" w:hAnsi="Times New Roman" w:cs="Times New Roman"/>
          <w:szCs w:val="24"/>
        </w:rPr>
        <w:t>Visium</w:t>
      </w:r>
      <w:proofErr w:type="spellEnd"/>
      <w:r w:rsidR="001A7026">
        <w:rPr>
          <w:rFonts w:ascii="Times New Roman" w:eastAsiaTheme="minorEastAsia" w:hAnsi="Times New Roman" w:cs="Times New Roman"/>
          <w:szCs w:val="24"/>
        </w:rPr>
        <w:t xml:space="preserve"> spots can have up to 6.</w:t>
      </w:r>
    </w:p>
    <w:p w14:paraId="6A398769" w14:textId="7CDB613A" w:rsidR="00D6183A" w:rsidRDefault="00D6183A" w:rsidP="005D4F75">
      <w:pPr>
        <w:spacing w:line="480" w:lineRule="auto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ab/>
        <w:t xml:space="preserve">Estimation of the parameters is done using a Markov chain Monte Carlo (MCMC) method. We initialize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Cs w:val="24"/>
          </w:rPr>
          <m:t>z</m:t>
        </m:r>
      </m:oMath>
      <w:r>
        <w:rPr>
          <w:rFonts w:ascii="Times New Roman" w:eastAsiaTheme="minorEastAsia" w:hAnsi="Times New Roman" w:cs="Times New Roman"/>
          <w:b/>
          <w:bCs/>
          <w:szCs w:val="24"/>
        </w:rPr>
        <w:t xml:space="preserve"> </w:t>
      </w:r>
      <w:r w:rsidRPr="00D6183A">
        <w:rPr>
          <w:rFonts w:ascii="Times New Roman" w:eastAsiaTheme="minorEastAsia" w:hAnsi="Times New Roman" w:cs="Times New Roman"/>
          <w:szCs w:val="24"/>
        </w:rPr>
        <w:t>usin</w:t>
      </w:r>
      <w:r>
        <w:rPr>
          <w:rFonts w:ascii="Times New Roman" w:eastAsiaTheme="minorEastAsia" w:hAnsi="Times New Roman" w:cs="Times New Roman"/>
          <w:szCs w:val="24"/>
        </w:rPr>
        <w:t xml:space="preserve">g a non-spatial clustering method such as </w:t>
      </w:r>
      <w:r w:rsidRPr="00D6183A">
        <w:rPr>
          <w:rFonts w:ascii="Times New Roman" w:eastAsiaTheme="minorEastAsia" w:hAnsi="Times New Roman" w:cs="Times New Roman"/>
          <w:i/>
          <w:iCs/>
          <w:szCs w:val="24"/>
        </w:rPr>
        <w:t>k</w:t>
      </w:r>
      <w:r>
        <w:rPr>
          <w:rFonts w:ascii="Times New Roman" w:eastAsiaTheme="minorEastAsia" w:hAnsi="Times New Roman" w:cs="Times New Roman"/>
          <w:szCs w:val="24"/>
        </w:rPr>
        <w:t xml:space="preserve">-means or </w:t>
      </w:r>
      <w:proofErr w:type="spellStart"/>
      <w:r>
        <w:rPr>
          <w:rFonts w:ascii="Times New Roman" w:eastAsiaTheme="minorEastAsia" w:hAnsi="Times New Roman" w:cs="Times New Roman"/>
          <w:szCs w:val="24"/>
        </w:rPr>
        <w:t>mclust</w:t>
      </w:r>
      <w:proofErr w:type="spellEnd"/>
      <w:r>
        <w:rPr>
          <w:rFonts w:ascii="Times New Roman" w:eastAsiaTheme="minorEastAsia" w:hAnsi="Times New Roman" w:cs="Times New Roman"/>
          <w:szCs w:val="24"/>
        </w:rPr>
        <w:t xml:space="preserve">. Then, </w:t>
      </w:r>
      <w:r>
        <w:rPr>
          <w:rFonts w:ascii="Times New Roman" w:eastAsiaTheme="minorEastAsia" w:hAnsi="Times New Roman" w:cs="Times New Roman"/>
          <w:szCs w:val="24"/>
        </w:rPr>
        <w:lastRenderedPageBreak/>
        <w:t xml:space="preserve">iteratively and sequentially, 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Cs w:val="24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Cs w:val="24"/>
        </w:rPr>
        <w:t xml:space="preserve"> is updated via Gibbs sampling and 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Cs w:val="24"/>
        </w:rPr>
        <w:t xml:space="preserve"> is updated via Metropolis-Hastings as described above. After iterating for a fixed number of iterations, the mode of the chain for ea</w:t>
      </w:r>
      <w:proofErr w:type="spellStart"/>
      <w:r>
        <w:rPr>
          <w:rFonts w:ascii="Times New Roman" w:eastAsiaTheme="minorEastAsia" w:hAnsi="Times New Roman" w:cs="Times New Roman"/>
          <w:szCs w:val="24"/>
        </w:rPr>
        <w:t>ch</w:t>
      </w:r>
      <w:proofErr w:type="spellEnd"/>
      <w:r>
        <w:rPr>
          <w:rFonts w:ascii="Times New Roman" w:eastAsiaTheme="minorEastAsia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Cs w:val="24"/>
        </w:rPr>
        <w:t xml:space="preserve"> is assigned as the cluster label for the corresponding spot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Cs w:val="24"/>
        </w:rPr>
        <w:t>.</w:t>
      </w:r>
    </w:p>
    <w:p w14:paraId="64F01755" w14:textId="072DF8D7" w:rsidR="00303E4E" w:rsidRDefault="00D6183A" w:rsidP="008C38A4">
      <w:pPr>
        <w:spacing w:line="480" w:lineRule="auto"/>
        <w:ind w:firstLine="720"/>
        <w:rPr>
          <w:rFonts w:ascii="Times New Roman" w:eastAsiaTheme="minorEastAsia" w:hAnsi="Times New Roman" w:cs="Times New Roman"/>
          <w:iCs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Note that</w:t>
      </w:r>
      <w:r w:rsidR="00C529C3">
        <w:rPr>
          <w:rFonts w:ascii="Times New Roman" w:eastAsiaTheme="minorEastAsia" w:hAnsi="Times New Roman" w:cs="Times New Roman"/>
          <w:iCs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Cs w:val="24"/>
              </w:rPr>
            </m:ctrlP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>=k</m:t>
            </m: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Cs w:val="24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 w:cs="Times New Roman"/>
            <w:szCs w:val="24"/>
          </w:rPr>
          <m:t>~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ν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Cs w:val="24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-1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-1</m:t>
                </m:r>
              </m:sup>
            </m:sSubSup>
          </m:e>
        </m:d>
      </m:oMath>
      <w:r w:rsidR="00C529C3">
        <w:rPr>
          <w:rFonts w:ascii="Times New Roman" w:eastAsiaTheme="minorEastAsia" w:hAnsi="Times New Roman" w:cs="Times New Roman"/>
          <w:iCs/>
          <w:szCs w:val="24"/>
        </w:rPr>
        <w:t xml:space="preserve">, </w:t>
      </w:r>
      <w:r w:rsidR="00505E8A">
        <w:rPr>
          <w:rFonts w:ascii="Times New Roman" w:eastAsiaTheme="minorEastAsia" w:hAnsi="Times New Roman" w:cs="Times New Roman"/>
          <w:iCs/>
          <w:szCs w:val="24"/>
        </w:rPr>
        <w:t xml:space="preserve">a multivariate </w:t>
      </w:r>
      <w:r w:rsidR="00505E8A" w:rsidRPr="00505E8A">
        <w:rPr>
          <w:rFonts w:ascii="Times New Roman" w:eastAsiaTheme="minorEastAsia" w:hAnsi="Times New Roman" w:cs="Times New Roman"/>
          <w:i/>
          <w:szCs w:val="24"/>
        </w:rPr>
        <w:t>t</w:t>
      </w:r>
      <w:r w:rsidR="00505E8A">
        <w:rPr>
          <w:rFonts w:ascii="Times New Roman" w:eastAsiaTheme="minorEastAsia" w:hAnsi="Times New Roman" w:cs="Times New Roman"/>
          <w:iCs/>
          <w:szCs w:val="24"/>
        </w:rPr>
        <w:t xml:space="preserve">-distribution with a fixed </w:t>
      </w:r>
      <m:oMath>
        <m:r>
          <w:rPr>
            <w:rFonts w:ascii="Cambria Math" w:hAnsi="Cambria Math"/>
            <w:szCs w:val="24"/>
          </w:rPr>
          <m:t>ν</m:t>
        </m:r>
      </m:oMath>
      <w:r w:rsidR="00505E8A" w:rsidRPr="00505E8A">
        <w:rPr>
          <w:rFonts w:ascii="Times New Roman" w:eastAsiaTheme="minorEastAsia" w:hAnsi="Times New Roman" w:cs="Times New Roman"/>
          <w:iCs/>
          <w:szCs w:val="24"/>
        </w:rPr>
        <w:t xml:space="preserve"> degrees of freedom</w:t>
      </w:r>
      <w:r w:rsidR="00C529C3">
        <w:rPr>
          <w:rFonts w:ascii="Times New Roman" w:eastAsiaTheme="minorEastAsia" w:hAnsi="Times New Roman" w:cs="Times New Roman"/>
          <w:iCs/>
          <w:szCs w:val="24"/>
        </w:rPr>
        <w:t xml:space="preserve"> </w:t>
      </w:r>
      <w:r w:rsidR="005D4F75">
        <w:rPr>
          <w:rFonts w:ascii="Times New Roman" w:eastAsiaTheme="minorEastAsia" w:hAnsi="Times New Roman" w:cs="Times New Roman"/>
          <w:iCs/>
          <w:szCs w:val="24"/>
        </w:rPr>
        <w:t>which</w:t>
      </w:r>
      <w:r w:rsidR="00C529C3">
        <w:rPr>
          <w:rFonts w:ascii="Times New Roman" w:eastAsiaTheme="minorEastAsia" w:hAnsi="Times New Roman" w:cs="Times New Roman"/>
          <w:iCs/>
          <w:szCs w:val="24"/>
        </w:rPr>
        <w:t xml:space="preserve"> allow</w:t>
      </w:r>
      <w:r w:rsidR="005D4F75">
        <w:rPr>
          <w:rFonts w:ascii="Times New Roman" w:eastAsiaTheme="minorEastAsia" w:hAnsi="Times New Roman" w:cs="Times New Roman"/>
          <w:iCs/>
          <w:szCs w:val="24"/>
        </w:rPr>
        <w:t xml:space="preserve">s </w:t>
      </w:r>
      <w:r w:rsidR="00C529C3">
        <w:rPr>
          <w:rFonts w:ascii="Times New Roman" w:eastAsiaTheme="minorEastAsia" w:hAnsi="Times New Roman" w:cs="Times New Roman"/>
          <w:iCs/>
          <w:szCs w:val="24"/>
        </w:rPr>
        <w:t>for a more robust error model.</w:t>
      </w:r>
      <w:r w:rsidR="008C38A4">
        <w:rPr>
          <w:rFonts w:ascii="Times New Roman" w:eastAsiaTheme="minorEastAsia" w:hAnsi="Times New Roman" w:cs="Times New Roman"/>
          <w:iCs/>
          <w:szCs w:val="24"/>
        </w:rPr>
        <w:t xml:space="preserve"> Two possible simplifications of the model include 1) forcing all clusters to have the same precision matrix </w:t>
      </w:r>
      <m:oMath>
        <m:r>
          <m:rPr>
            <m:sty m:val="b"/>
          </m:rPr>
          <w:rPr>
            <w:rFonts w:ascii="Cambria Math" w:eastAsiaTheme="minorEastAsia" w:hAnsi="Cambria Math" w:cs="Times New Roman"/>
            <w:szCs w:val="24"/>
          </w:rPr>
          <m:t>Λ</m:t>
        </m:r>
      </m:oMath>
      <w:r w:rsidR="008C38A4">
        <w:rPr>
          <w:rFonts w:ascii="Times New Roman" w:eastAsiaTheme="minorEastAsia" w:hAnsi="Times New Roman" w:cs="Times New Roman"/>
          <w:b/>
          <w:bCs/>
          <w:iCs/>
          <w:szCs w:val="24"/>
        </w:rPr>
        <w:t xml:space="preserve"> </w:t>
      </w:r>
      <w:r w:rsidR="008C38A4" w:rsidRPr="008C38A4">
        <w:rPr>
          <w:rFonts w:ascii="Times New Roman" w:eastAsiaTheme="minorEastAsia" w:hAnsi="Times New Roman" w:cs="Times New Roman"/>
          <w:iCs/>
          <w:szCs w:val="24"/>
        </w:rPr>
        <w:t>and 2</w:t>
      </w:r>
      <w:r w:rsidR="008C38A4">
        <w:rPr>
          <w:rFonts w:ascii="Times New Roman" w:eastAsiaTheme="minorEastAsia" w:hAnsi="Times New Roman" w:cs="Times New Roman"/>
          <w:iCs/>
          <w:szCs w:val="24"/>
        </w:rPr>
        <w:t>) fixing all weights</w:t>
      </w:r>
      <w:r w:rsidR="00FB182A">
        <w:rPr>
          <w:rFonts w:ascii="Times New Roman" w:eastAsiaTheme="minorEastAsia" w:hAnsi="Times New Roman" w:cs="Times New Roman"/>
          <w:iCs/>
          <w:szCs w:val="24"/>
        </w:rPr>
        <w:t xml:space="preserve"> to be</w:t>
      </w:r>
      <w:r w:rsidR="008C38A4">
        <w:rPr>
          <w:rFonts w:ascii="Times New Roman" w:eastAsiaTheme="minorEastAsia" w:hAnsi="Times New Roman" w:cs="Times New Roman"/>
          <w:iCs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=1</m:t>
        </m:r>
      </m:oMath>
      <w:r w:rsidR="008C38A4">
        <w:rPr>
          <w:rFonts w:ascii="Times New Roman" w:eastAsiaTheme="minorEastAsia" w:hAnsi="Times New Roman" w:cs="Times New Roman"/>
          <w:iCs/>
          <w:szCs w:val="24"/>
        </w:rPr>
        <w:t>, resulting in Gaussian marginal errors.</w:t>
      </w:r>
    </w:p>
    <w:p w14:paraId="09B012DF" w14:textId="2889D6DC" w:rsidR="00D6183A" w:rsidRDefault="00D6183A" w:rsidP="00D6183A">
      <w:pPr>
        <w:spacing w:line="480" w:lineRule="auto"/>
        <w:rPr>
          <w:rFonts w:ascii="Times New Roman" w:eastAsiaTheme="minorEastAsia" w:hAnsi="Times New Roman" w:cs="Times New Roman"/>
          <w:i/>
          <w:szCs w:val="24"/>
        </w:rPr>
      </w:pPr>
      <w:r>
        <w:rPr>
          <w:rFonts w:ascii="Times New Roman" w:eastAsiaTheme="minorEastAsia" w:hAnsi="Times New Roman" w:cs="Times New Roman"/>
          <w:i/>
          <w:szCs w:val="24"/>
        </w:rPr>
        <w:t>Deconvolution</w:t>
      </w:r>
      <w:r w:rsidR="00125455">
        <w:rPr>
          <w:rFonts w:ascii="Times New Roman" w:eastAsiaTheme="minorEastAsia" w:hAnsi="Times New Roman" w:cs="Times New Roman"/>
          <w:i/>
          <w:szCs w:val="24"/>
        </w:rPr>
        <w:t xml:space="preserve"> model</w:t>
      </w:r>
    </w:p>
    <w:p w14:paraId="23B4625E" w14:textId="4B047AEE" w:rsidR="00257EE8" w:rsidRDefault="001A7026" w:rsidP="00D6183A">
      <w:pPr>
        <w:spacing w:line="48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ab/>
        <w:t xml:space="preserve">Relative to the clustering method, the model specification and parameter estimation is largely similar for deconvolution, though the unit of analysis is now a sub-spot rather than a spot. Each ST spot can be segmented into 9 sub-spots while each </w:t>
      </w:r>
      <w:proofErr w:type="spellStart"/>
      <w:r>
        <w:rPr>
          <w:rFonts w:eastAsiaTheme="minorEastAsia"/>
          <w:iCs/>
          <w:szCs w:val="24"/>
        </w:rPr>
        <w:t>Visium</w:t>
      </w:r>
      <w:proofErr w:type="spellEnd"/>
      <w:r>
        <w:rPr>
          <w:rFonts w:eastAsiaTheme="minorEastAsia"/>
          <w:iCs/>
          <w:szCs w:val="24"/>
        </w:rPr>
        <w:t xml:space="preserve"> spot can be segmented into 7 sub-spots.</w:t>
      </w:r>
      <w:r w:rsidR="008D4738">
        <w:rPr>
          <w:rFonts w:eastAsiaTheme="minorEastAsia"/>
          <w:iCs/>
          <w:szCs w:val="24"/>
        </w:rPr>
        <w:t xml:space="preserve"> Since gene expression is not observed at the sub-spot level, it is modeled as another latent variable that is iteratively updated.</w:t>
      </w:r>
      <w:r w:rsidR="00D13879">
        <w:rPr>
          <w:rFonts w:eastAsiaTheme="minorEastAsia"/>
          <w:iCs/>
          <w:szCs w:val="24"/>
        </w:rPr>
        <w:t xml:space="preserve"> The latent expression of each sub-spot </w:t>
      </w:r>
      <m:oMath>
        <m:r>
          <w:rPr>
            <w:rFonts w:ascii="Cambria Math" w:eastAsiaTheme="minorEastAsia" w:hAnsi="Cambria Math" w:cs="Times New Roman"/>
            <w:szCs w:val="24"/>
          </w:rPr>
          <m:t>j</m:t>
        </m:r>
      </m:oMath>
      <w:r w:rsidR="00D13879">
        <w:rPr>
          <w:rFonts w:eastAsiaTheme="minorEastAsia"/>
          <w:iCs/>
          <w:szCs w:val="24"/>
        </w:rPr>
        <w:t xml:space="preserve"> that is part of spot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="00D13879">
        <w:rPr>
          <w:rFonts w:eastAsiaTheme="minorEastAsia"/>
          <w:iCs/>
          <w:szCs w:val="24"/>
        </w:rPr>
        <w:t xml:space="preserve"> is </w:t>
      </w:r>
      <w:r w:rsidR="00006522">
        <w:rPr>
          <w:rFonts w:eastAsiaTheme="minorEastAsia"/>
          <w:iCs/>
          <w:szCs w:val="24"/>
        </w:rPr>
        <w:t xml:space="preserve">denoted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ij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*</m:t>
            </m:r>
          </m:sup>
        </m:sSubSup>
      </m:oMath>
      <w:r w:rsidR="00006522" w:rsidRPr="00006522">
        <w:rPr>
          <w:rFonts w:eastAsiaTheme="minorEastAsia"/>
          <w:iCs/>
          <w:szCs w:val="24"/>
        </w:rPr>
        <w:t>,</w:t>
      </w:r>
      <w:r w:rsidR="00006522">
        <w:rPr>
          <w:rFonts w:eastAsiaTheme="minorEastAsia"/>
          <w:iCs/>
          <w:szCs w:val="24"/>
        </w:rPr>
        <w:t xml:space="preserve"> </w:t>
      </w:r>
      <w:r w:rsidR="00D13879">
        <w:rPr>
          <w:rFonts w:eastAsiaTheme="minorEastAsia"/>
          <w:iCs/>
          <w:szCs w:val="24"/>
        </w:rPr>
        <w:t xml:space="preserve">initialized to be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</m:oMath>
      <w:r w:rsidR="00006522">
        <w:rPr>
          <w:rFonts w:eastAsiaTheme="minorEastAsia"/>
          <w:iCs/>
          <w:szCs w:val="24"/>
        </w:rPr>
        <w:t>,</w:t>
      </w:r>
      <w:r w:rsidR="00D13879">
        <w:rPr>
          <w:rFonts w:eastAsiaTheme="minorEastAsia"/>
          <w:b/>
          <w:bCs/>
          <w:iCs/>
          <w:szCs w:val="24"/>
        </w:rPr>
        <w:t xml:space="preserve"> </w:t>
      </w:r>
      <w:r w:rsidR="00D13879" w:rsidRPr="00D13879">
        <w:rPr>
          <w:rFonts w:eastAsiaTheme="minorEastAsia"/>
          <w:iCs/>
          <w:szCs w:val="24"/>
        </w:rPr>
        <w:t>and th</w:t>
      </w:r>
      <w:r w:rsidR="00D13879">
        <w:rPr>
          <w:rFonts w:eastAsiaTheme="minorEastAsia"/>
          <w:iCs/>
          <w:szCs w:val="24"/>
        </w:rPr>
        <w:t xml:space="preserve">en updated via Metropolis-Hastings. In each iteration and for each spot, the new proposal </w:t>
      </w:r>
      <w:r w:rsidR="00006522">
        <w:rPr>
          <w:rFonts w:eastAsiaTheme="minorEastAsia"/>
          <w:iCs/>
          <w:szCs w:val="24"/>
        </w:rPr>
        <w:t xml:space="preserve">is given by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ij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*'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ij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</m:oMath>
      <w:r w:rsidR="00D13879">
        <w:rPr>
          <w:rFonts w:eastAsiaTheme="minorEastAsia"/>
          <w:iCs/>
          <w:szCs w:val="24"/>
        </w:rPr>
        <w:t xml:space="preserve"> for </w:t>
      </w:r>
      <w:r w:rsidR="00F91A38">
        <w:rPr>
          <w:rFonts w:eastAsiaTheme="minorEastAsia"/>
          <w:iCs/>
          <w:szCs w:val="24"/>
        </w:rPr>
        <w:t>each</w:t>
      </w:r>
      <w:r w:rsidR="00D13879">
        <w:rPr>
          <w:rFonts w:eastAsiaTheme="minorEastAsia"/>
          <w:iCs/>
          <w:szCs w:val="24"/>
        </w:rPr>
        <w:t xml:space="preserve"> </w:t>
      </w:r>
      <w:r w:rsidR="00F91A38">
        <w:rPr>
          <w:rFonts w:eastAsiaTheme="minorEastAsia"/>
          <w:iCs/>
          <w:szCs w:val="24"/>
        </w:rPr>
        <w:t>sub</w:t>
      </w:r>
      <w:r w:rsidR="00006522">
        <w:rPr>
          <w:rFonts w:eastAsiaTheme="minorEastAsia"/>
          <w:iCs/>
          <w:szCs w:val="24"/>
        </w:rPr>
        <w:t>-</w:t>
      </w:r>
      <w:r w:rsidR="00F91A38">
        <w:rPr>
          <w:rFonts w:eastAsiaTheme="minorEastAsia"/>
          <w:iCs/>
          <w:szCs w:val="24"/>
        </w:rPr>
        <w:t xml:space="preserve">spot </w:t>
      </w:r>
      <w:r w:rsidR="00D13879">
        <w:rPr>
          <w:rFonts w:eastAsiaTheme="minorEastAsia"/>
          <w:iCs/>
          <w:szCs w:val="24"/>
        </w:rPr>
        <w:t xml:space="preserve">such that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~N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4"/>
              </w:rPr>
              <m:t>0</m:t>
            </m:r>
            <m:r>
              <w:rPr>
                <w:rFonts w:ascii="Cambria Math" w:eastAsiaTheme="minorEastAsia" w:hAnsi="Cambria Math" w:cs="Times New Roman"/>
                <w:szCs w:val="24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d</m:t>
                </m:r>
              </m:sub>
            </m:sSub>
          </m:e>
        </m:d>
      </m:oMath>
      <w:r w:rsidR="00D13879">
        <w:rPr>
          <w:rFonts w:eastAsiaTheme="minorEastAsia"/>
          <w:iCs/>
          <w:szCs w:val="24"/>
        </w:rPr>
        <w:t xml:space="preserve"> </w:t>
      </w:r>
      <w:r w:rsidR="00F91A38">
        <w:rPr>
          <w:rFonts w:eastAsiaTheme="minorEastAsia"/>
          <w:iCs/>
          <w:szCs w:val="24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</m:oMath>
      <w:r w:rsidR="00F91A38">
        <w:rPr>
          <w:rFonts w:eastAsiaTheme="minorEastAsia"/>
          <w:iCs/>
          <w:szCs w:val="24"/>
        </w:rPr>
        <w:t xml:space="preserve"> is a small fixed parameter </w:t>
      </w:r>
      <w:r w:rsidR="00D13879">
        <w:rPr>
          <w:rFonts w:eastAsiaTheme="minorEastAsia"/>
          <w:iCs/>
          <w:szCs w:val="24"/>
        </w:rPr>
        <w:t xml:space="preserve">and 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ij</m:t>
                </m:r>
              </m:sub>
            </m:sSub>
          </m:e>
        </m:nary>
        <m:r>
          <m:rPr>
            <m:sty m:val="bi"/>
          </m:rPr>
          <w:rPr>
            <w:rFonts w:ascii="Cambria Math" w:eastAsiaTheme="minorEastAsia" w:hAnsi="Cambria Math"/>
            <w:szCs w:val="24"/>
          </w:rPr>
          <m:t>=0</m:t>
        </m:r>
      </m:oMath>
      <w:r w:rsidR="00F91A38" w:rsidRPr="00F91A38">
        <w:rPr>
          <w:rFonts w:eastAsiaTheme="minorEastAsia"/>
          <w:iCs/>
          <w:szCs w:val="24"/>
        </w:rPr>
        <w:t>.</w:t>
      </w:r>
      <w:r w:rsidR="00F91A38">
        <w:rPr>
          <w:rFonts w:eastAsiaTheme="minorEastAsia"/>
          <w:b/>
          <w:bCs/>
          <w:iCs/>
          <w:szCs w:val="24"/>
        </w:rPr>
        <w:t xml:space="preserve"> </w:t>
      </w:r>
      <w:r w:rsidR="00F91A38">
        <w:rPr>
          <w:rFonts w:eastAsiaTheme="minorEastAsia"/>
          <w:iCs/>
          <w:szCs w:val="24"/>
        </w:rPr>
        <w:t xml:space="preserve">In effect, this jitters the latent expression value of each sub-spot within a spot while keeping the total expression of the spot fixed. The proposal is accepted or rejected based on the </w:t>
      </w:r>
      <w:r w:rsidR="00006522">
        <w:rPr>
          <w:rFonts w:eastAsiaTheme="minorEastAsia"/>
          <w:iCs/>
          <w:szCs w:val="24"/>
        </w:rPr>
        <w:t xml:space="preserve">conditional </w:t>
      </w:r>
      <w:r w:rsidR="00F91A38">
        <w:rPr>
          <w:rFonts w:eastAsiaTheme="minorEastAsia"/>
          <w:iCs/>
          <w:szCs w:val="24"/>
        </w:rPr>
        <w:t>likelihood</w:t>
      </w:r>
      <w:r w:rsidR="00006522">
        <w:rPr>
          <w:rFonts w:eastAsiaTheme="minorEastAsia"/>
          <w:iCs/>
          <w:szCs w:val="24"/>
        </w:rPr>
        <w:t xml:space="preserve"> of the proposal given the other parameters. A weak Gaussian prior is placed on the latent expression to ensure that the jittered values do not drift too far away from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</m:oMath>
      <w:r w:rsidR="00006522">
        <w:rPr>
          <w:rFonts w:eastAsiaTheme="minorEastAsia"/>
          <w:iCs/>
          <w:szCs w:val="24"/>
        </w:rPr>
        <w:t xml:space="preserve">. Aside from replacing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</m:oMath>
      <w:r w:rsidR="00006522">
        <w:rPr>
          <w:rFonts w:eastAsiaTheme="minorEastAsia"/>
          <w:iCs/>
          <w:szCs w:val="24"/>
        </w:rPr>
        <w:t xml:space="preserve"> with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ij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*</m:t>
            </m:r>
          </m:sup>
        </m:sSubSup>
      </m:oMath>
      <w:r w:rsidR="00006522" w:rsidRPr="00006522">
        <w:rPr>
          <w:rFonts w:eastAsiaTheme="minorEastAsia"/>
          <w:iCs/>
          <w:szCs w:val="24"/>
        </w:rPr>
        <w:t>, all</w:t>
      </w:r>
      <w:r w:rsidR="00006522">
        <w:rPr>
          <w:rFonts w:eastAsiaTheme="minorEastAsia"/>
          <w:iCs/>
          <w:szCs w:val="24"/>
        </w:rPr>
        <w:t xml:space="preserve"> other steps of the MCMC algorithm remain the same as in the clustering method.</w:t>
      </w:r>
    </w:p>
    <w:p w14:paraId="1F275CC2" w14:textId="272C5F26" w:rsidR="008D51B3" w:rsidRDefault="008D51B3" w:rsidP="00C77303">
      <w:pPr>
        <w:spacing w:after="0" w:line="480" w:lineRule="auto"/>
        <w:rPr>
          <w:rFonts w:ascii="Times New Roman" w:hAnsi="Times New Roman" w:cs="Times New Roman"/>
          <w:b/>
          <w:bCs/>
          <w:szCs w:val="24"/>
        </w:rPr>
      </w:pPr>
      <w:r w:rsidRPr="00505E8A">
        <w:rPr>
          <w:rFonts w:ascii="Times New Roman" w:hAnsi="Times New Roman" w:cs="Times New Roman"/>
          <w:b/>
          <w:bCs/>
          <w:szCs w:val="24"/>
        </w:rPr>
        <w:lastRenderedPageBreak/>
        <w:t>Results</w:t>
      </w:r>
    </w:p>
    <w:p w14:paraId="138F635F" w14:textId="618E70E9" w:rsidR="00FB182A" w:rsidRPr="00FB182A" w:rsidRDefault="00FB182A" w:rsidP="00FB182A">
      <w:pPr>
        <w:spacing w:after="0" w:line="480" w:lineRule="auto"/>
        <w:rPr>
          <w:rFonts w:ascii="Times New Roman" w:hAnsi="Times New Roman" w:cs="Times New Roman"/>
          <w:color w:val="C45911" w:themeColor="accent2" w:themeShade="BF"/>
          <w:szCs w:val="24"/>
        </w:rPr>
      </w:pPr>
      <w:r w:rsidRPr="00FB182A">
        <w:rPr>
          <w:rFonts w:ascii="Times New Roman" w:hAnsi="Times New Roman" w:cs="Times New Roman"/>
          <w:color w:val="C45911" w:themeColor="accent2" w:themeShade="BF"/>
          <w:szCs w:val="24"/>
        </w:rPr>
        <w:t xml:space="preserve">PLACEHOLDER FOR FIGURE </w:t>
      </w:r>
      <w:r>
        <w:rPr>
          <w:rFonts w:ascii="Times New Roman" w:hAnsi="Times New Roman" w:cs="Times New Roman"/>
          <w:color w:val="C45911" w:themeColor="accent2" w:themeShade="BF"/>
          <w:szCs w:val="24"/>
        </w:rPr>
        <w:t>2</w:t>
      </w:r>
      <w:r w:rsidRPr="00FB182A">
        <w:rPr>
          <w:rFonts w:ascii="Times New Roman" w:hAnsi="Times New Roman" w:cs="Times New Roman"/>
          <w:color w:val="C45911" w:themeColor="accent2" w:themeShade="BF"/>
          <w:szCs w:val="24"/>
        </w:rPr>
        <w:t xml:space="preserve">: </w:t>
      </w:r>
      <w:r>
        <w:rPr>
          <w:rFonts w:ascii="Times New Roman" w:hAnsi="Times New Roman" w:cs="Times New Roman"/>
          <w:color w:val="C45911" w:themeColor="accent2" w:themeShade="BF"/>
          <w:szCs w:val="24"/>
        </w:rPr>
        <w:t xml:space="preserve">brain layer </w:t>
      </w:r>
      <w:proofErr w:type="spellStart"/>
      <w:r>
        <w:rPr>
          <w:rFonts w:ascii="Times New Roman" w:hAnsi="Times New Roman" w:cs="Times New Roman"/>
          <w:color w:val="C45911" w:themeColor="accent2" w:themeShade="BF"/>
          <w:szCs w:val="24"/>
        </w:rPr>
        <w:t>maynard</w:t>
      </w:r>
      <w:proofErr w:type="spellEnd"/>
      <w:r>
        <w:rPr>
          <w:rFonts w:ascii="Times New Roman" w:hAnsi="Times New Roman" w:cs="Times New Roman"/>
          <w:color w:val="C45911" w:themeColor="accent2" w:themeShade="BF"/>
          <w:szCs w:val="24"/>
        </w:rPr>
        <w:t xml:space="preserve"> 2020 data, ARI </w:t>
      </w:r>
      <w:r w:rsidR="00125455">
        <w:rPr>
          <w:rFonts w:ascii="Times New Roman" w:hAnsi="Times New Roman" w:cs="Times New Roman"/>
          <w:color w:val="C45911" w:themeColor="accent2" w:themeShade="BF"/>
          <w:szCs w:val="24"/>
        </w:rPr>
        <w:t xml:space="preserve">as evaluation metric, spatial clustering </w:t>
      </w:r>
      <w:r>
        <w:rPr>
          <w:rFonts w:ascii="Times New Roman" w:hAnsi="Times New Roman" w:cs="Times New Roman"/>
          <w:color w:val="C45911" w:themeColor="accent2" w:themeShade="BF"/>
          <w:szCs w:val="24"/>
        </w:rPr>
        <w:t xml:space="preserve">vs. k-means, </w:t>
      </w:r>
      <w:proofErr w:type="spellStart"/>
      <w:r>
        <w:rPr>
          <w:rFonts w:ascii="Times New Roman" w:hAnsi="Times New Roman" w:cs="Times New Roman"/>
          <w:color w:val="C45911" w:themeColor="accent2" w:themeShade="BF"/>
          <w:szCs w:val="24"/>
        </w:rPr>
        <w:t>knn</w:t>
      </w:r>
      <w:proofErr w:type="spellEnd"/>
      <w:r>
        <w:rPr>
          <w:rFonts w:ascii="Times New Roman" w:hAnsi="Times New Roman" w:cs="Times New Roman"/>
          <w:color w:val="C45911" w:themeColor="accent2" w:themeShade="BF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C45911" w:themeColor="accent2" w:themeShade="BF"/>
          <w:szCs w:val="24"/>
        </w:rPr>
        <w:t>mclust</w:t>
      </w:r>
      <w:proofErr w:type="spellEnd"/>
      <w:r>
        <w:rPr>
          <w:rFonts w:ascii="Times New Roman" w:hAnsi="Times New Roman" w:cs="Times New Roman"/>
          <w:color w:val="C45911" w:themeColor="accent2" w:themeShade="BF"/>
          <w:szCs w:val="24"/>
        </w:rPr>
        <w:t>, HMRF</w:t>
      </w:r>
    </w:p>
    <w:p w14:paraId="7EE3E808" w14:textId="764AEAD2" w:rsidR="00FB182A" w:rsidRPr="00FB182A" w:rsidRDefault="00FB182A" w:rsidP="00FB182A">
      <w:pPr>
        <w:spacing w:after="0" w:line="480" w:lineRule="auto"/>
        <w:rPr>
          <w:rFonts w:ascii="Times New Roman" w:hAnsi="Times New Roman" w:cs="Times New Roman"/>
          <w:color w:val="C45911" w:themeColor="accent2" w:themeShade="BF"/>
          <w:szCs w:val="24"/>
        </w:rPr>
      </w:pPr>
      <w:r w:rsidRPr="00FB182A">
        <w:rPr>
          <w:rFonts w:ascii="Times New Roman" w:hAnsi="Times New Roman" w:cs="Times New Roman"/>
          <w:color w:val="C45911" w:themeColor="accent2" w:themeShade="BF"/>
          <w:szCs w:val="24"/>
        </w:rPr>
        <w:t xml:space="preserve">PLACEHOLDER FOR FIGURE </w:t>
      </w:r>
      <w:r>
        <w:rPr>
          <w:rFonts w:ascii="Times New Roman" w:hAnsi="Times New Roman" w:cs="Times New Roman"/>
          <w:color w:val="C45911" w:themeColor="accent2" w:themeShade="BF"/>
          <w:szCs w:val="24"/>
        </w:rPr>
        <w:t>3</w:t>
      </w:r>
      <w:r w:rsidRPr="00FB182A">
        <w:rPr>
          <w:rFonts w:ascii="Times New Roman" w:hAnsi="Times New Roman" w:cs="Times New Roman"/>
          <w:color w:val="C45911" w:themeColor="accent2" w:themeShade="BF"/>
          <w:szCs w:val="24"/>
        </w:rPr>
        <w:t xml:space="preserve">: </w:t>
      </w:r>
      <w:r>
        <w:rPr>
          <w:rFonts w:ascii="Times New Roman" w:hAnsi="Times New Roman" w:cs="Times New Roman"/>
          <w:color w:val="C45911" w:themeColor="accent2" w:themeShade="BF"/>
          <w:szCs w:val="24"/>
        </w:rPr>
        <w:t>Benchmark of simulated data</w:t>
      </w:r>
      <w:r w:rsidR="00125455">
        <w:rPr>
          <w:rFonts w:ascii="Times New Roman" w:hAnsi="Times New Roman" w:cs="Times New Roman"/>
          <w:color w:val="C45911" w:themeColor="accent2" w:themeShade="BF"/>
          <w:szCs w:val="24"/>
        </w:rPr>
        <w:t xml:space="preserve">: spatial clustering </w:t>
      </w:r>
      <w:r>
        <w:rPr>
          <w:rFonts w:ascii="Times New Roman" w:hAnsi="Times New Roman" w:cs="Times New Roman"/>
          <w:color w:val="C45911" w:themeColor="accent2" w:themeShade="BF"/>
          <w:szCs w:val="24"/>
        </w:rPr>
        <w:t xml:space="preserve">vs. k-means, </w:t>
      </w:r>
      <w:proofErr w:type="spellStart"/>
      <w:r>
        <w:rPr>
          <w:rFonts w:ascii="Times New Roman" w:hAnsi="Times New Roman" w:cs="Times New Roman"/>
          <w:color w:val="C45911" w:themeColor="accent2" w:themeShade="BF"/>
          <w:szCs w:val="24"/>
        </w:rPr>
        <w:t>knn</w:t>
      </w:r>
      <w:proofErr w:type="spellEnd"/>
      <w:r>
        <w:rPr>
          <w:rFonts w:ascii="Times New Roman" w:hAnsi="Times New Roman" w:cs="Times New Roman"/>
          <w:color w:val="C45911" w:themeColor="accent2" w:themeShade="BF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C45911" w:themeColor="accent2" w:themeShade="BF"/>
          <w:szCs w:val="24"/>
        </w:rPr>
        <w:t>mclust</w:t>
      </w:r>
      <w:proofErr w:type="spellEnd"/>
      <w:r>
        <w:rPr>
          <w:rFonts w:ascii="Times New Roman" w:hAnsi="Times New Roman" w:cs="Times New Roman"/>
          <w:color w:val="C45911" w:themeColor="accent2" w:themeShade="BF"/>
          <w:szCs w:val="24"/>
        </w:rPr>
        <w:t>, HMRF</w:t>
      </w:r>
    </w:p>
    <w:p w14:paraId="084987C6" w14:textId="3042E024" w:rsidR="00FB182A" w:rsidRPr="00FB182A" w:rsidRDefault="00FB182A" w:rsidP="00FB182A">
      <w:pPr>
        <w:spacing w:after="0" w:line="480" w:lineRule="auto"/>
        <w:rPr>
          <w:rFonts w:ascii="Times New Roman" w:hAnsi="Times New Roman" w:cs="Times New Roman"/>
          <w:color w:val="C45911" w:themeColor="accent2" w:themeShade="BF"/>
          <w:szCs w:val="24"/>
        </w:rPr>
      </w:pPr>
      <w:r w:rsidRPr="00FB182A">
        <w:rPr>
          <w:rFonts w:ascii="Times New Roman" w:hAnsi="Times New Roman" w:cs="Times New Roman"/>
          <w:color w:val="C45911" w:themeColor="accent2" w:themeShade="BF"/>
          <w:szCs w:val="24"/>
        </w:rPr>
        <w:t xml:space="preserve">PLACEHOLDER FOR FIGURE </w:t>
      </w:r>
      <w:r>
        <w:rPr>
          <w:rFonts w:ascii="Times New Roman" w:hAnsi="Times New Roman" w:cs="Times New Roman"/>
          <w:color w:val="C45911" w:themeColor="accent2" w:themeShade="BF"/>
          <w:szCs w:val="24"/>
        </w:rPr>
        <w:t>4</w:t>
      </w:r>
      <w:r w:rsidRPr="00FB182A">
        <w:rPr>
          <w:rFonts w:ascii="Times New Roman" w:hAnsi="Times New Roman" w:cs="Times New Roman"/>
          <w:color w:val="C45911" w:themeColor="accent2" w:themeShade="BF"/>
          <w:szCs w:val="24"/>
        </w:rPr>
        <w:t xml:space="preserve">: </w:t>
      </w:r>
      <w:r>
        <w:rPr>
          <w:rFonts w:ascii="Times New Roman" w:hAnsi="Times New Roman" w:cs="Times New Roman"/>
          <w:color w:val="C45911" w:themeColor="accent2" w:themeShade="BF"/>
          <w:szCs w:val="24"/>
        </w:rPr>
        <w:t>Deconvolution w/ real melanoma data from Thrane2018 and simulated data from Thrane2018 melanoma)</w:t>
      </w:r>
    </w:p>
    <w:p w14:paraId="07EA7CFE" w14:textId="1F3D3DE2" w:rsidR="00FB182A" w:rsidRPr="00FB182A" w:rsidRDefault="00FB182A" w:rsidP="00FB182A">
      <w:pPr>
        <w:spacing w:after="0" w:line="480" w:lineRule="auto"/>
        <w:rPr>
          <w:rFonts w:ascii="Times New Roman" w:hAnsi="Times New Roman" w:cs="Times New Roman"/>
          <w:color w:val="C45911" w:themeColor="accent2" w:themeShade="BF"/>
          <w:szCs w:val="24"/>
        </w:rPr>
      </w:pPr>
      <w:r w:rsidRPr="00FB182A">
        <w:rPr>
          <w:rFonts w:ascii="Times New Roman" w:hAnsi="Times New Roman" w:cs="Times New Roman"/>
          <w:color w:val="C45911" w:themeColor="accent2" w:themeShade="BF"/>
          <w:szCs w:val="24"/>
        </w:rPr>
        <w:t xml:space="preserve">PLACEHOLDER FOR FIGURE </w:t>
      </w:r>
      <w:r>
        <w:rPr>
          <w:rFonts w:ascii="Times New Roman" w:hAnsi="Times New Roman" w:cs="Times New Roman"/>
          <w:color w:val="C45911" w:themeColor="accent2" w:themeShade="BF"/>
          <w:szCs w:val="24"/>
        </w:rPr>
        <w:t>5</w:t>
      </w:r>
      <w:r w:rsidRPr="00FB182A">
        <w:rPr>
          <w:rFonts w:ascii="Times New Roman" w:hAnsi="Times New Roman" w:cs="Times New Roman"/>
          <w:color w:val="C45911" w:themeColor="accent2" w:themeShade="BF"/>
          <w:szCs w:val="24"/>
        </w:rPr>
        <w:t xml:space="preserve">: </w:t>
      </w:r>
      <w:r>
        <w:rPr>
          <w:rFonts w:ascii="Times New Roman" w:hAnsi="Times New Roman" w:cs="Times New Roman"/>
          <w:color w:val="C45911" w:themeColor="accent2" w:themeShade="BF"/>
          <w:szCs w:val="24"/>
        </w:rPr>
        <w:t xml:space="preserve">Integration with </w:t>
      </w:r>
      <w:proofErr w:type="spellStart"/>
      <w:r>
        <w:rPr>
          <w:rFonts w:ascii="Times New Roman" w:hAnsi="Times New Roman" w:cs="Times New Roman"/>
          <w:color w:val="C45911" w:themeColor="accent2" w:themeShade="BF"/>
          <w:szCs w:val="24"/>
        </w:rPr>
        <w:t>scRNAseq</w:t>
      </w:r>
      <w:proofErr w:type="spellEnd"/>
      <w:r>
        <w:rPr>
          <w:rFonts w:ascii="Times New Roman" w:hAnsi="Times New Roman" w:cs="Times New Roman"/>
          <w:color w:val="C45911" w:themeColor="accent2" w:themeShade="BF"/>
          <w:szCs w:val="24"/>
        </w:rPr>
        <w:t xml:space="preserve"> data (MIBI and/or Moncada pancreatic cancer data)</w:t>
      </w:r>
    </w:p>
    <w:p w14:paraId="6C4AFB16" w14:textId="77777777" w:rsidR="00FB182A" w:rsidRPr="00505E8A" w:rsidRDefault="00FB182A" w:rsidP="00C77303">
      <w:pPr>
        <w:spacing w:after="0" w:line="480" w:lineRule="auto"/>
        <w:rPr>
          <w:rFonts w:ascii="Times New Roman" w:hAnsi="Times New Roman" w:cs="Times New Roman"/>
          <w:b/>
          <w:bCs/>
          <w:szCs w:val="24"/>
        </w:rPr>
      </w:pPr>
    </w:p>
    <w:p w14:paraId="6F73946B" w14:textId="20FA4684" w:rsidR="008D51B3" w:rsidRPr="00505E8A" w:rsidRDefault="008D51B3" w:rsidP="00C77303">
      <w:pPr>
        <w:spacing w:after="0" w:line="480" w:lineRule="auto"/>
        <w:rPr>
          <w:rFonts w:ascii="Times New Roman" w:hAnsi="Times New Roman" w:cs="Times New Roman"/>
          <w:b/>
          <w:bCs/>
          <w:szCs w:val="24"/>
        </w:rPr>
      </w:pPr>
      <w:r w:rsidRPr="00505E8A">
        <w:rPr>
          <w:rFonts w:ascii="Times New Roman" w:hAnsi="Times New Roman" w:cs="Times New Roman"/>
          <w:b/>
          <w:bCs/>
          <w:szCs w:val="24"/>
        </w:rPr>
        <w:t>Discussion</w:t>
      </w:r>
    </w:p>
    <w:p w14:paraId="3C6FF857" w14:textId="292B7D4F" w:rsidR="008D51B3" w:rsidRPr="00505E8A" w:rsidRDefault="008D51B3" w:rsidP="00C77303">
      <w:pPr>
        <w:spacing w:after="0" w:line="480" w:lineRule="auto"/>
        <w:rPr>
          <w:rFonts w:ascii="Times New Roman" w:hAnsi="Times New Roman" w:cs="Times New Roman"/>
          <w:b/>
          <w:bCs/>
          <w:szCs w:val="24"/>
        </w:rPr>
      </w:pPr>
      <w:r w:rsidRPr="00505E8A">
        <w:rPr>
          <w:rFonts w:ascii="Times New Roman" w:hAnsi="Times New Roman" w:cs="Times New Roman"/>
          <w:b/>
          <w:bCs/>
          <w:szCs w:val="24"/>
        </w:rPr>
        <w:t>Conclusion</w:t>
      </w:r>
    </w:p>
    <w:p w14:paraId="2595F254" w14:textId="047E5364" w:rsidR="008D51B3" w:rsidRPr="00505E8A" w:rsidRDefault="008D51B3" w:rsidP="00C77303">
      <w:pPr>
        <w:spacing w:after="0" w:line="480" w:lineRule="auto"/>
        <w:rPr>
          <w:rFonts w:ascii="Times New Roman" w:hAnsi="Times New Roman" w:cs="Times New Roman"/>
          <w:b/>
          <w:bCs/>
          <w:szCs w:val="24"/>
        </w:rPr>
      </w:pPr>
      <w:r w:rsidRPr="00505E8A">
        <w:rPr>
          <w:rFonts w:ascii="Times New Roman" w:hAnsi="Times New Roman" w:cs="Times New Roman"/>
          <w:b/>
          <w:bCs/>
          <w:szCs w:val="24"/>
        </w:rPr>
        <w:t>References</w:t>
      </w:r>
    </w:p>
    <w:sectPr w:rsidR="008D51B3" w:rsidRPr="00505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ottardo PhD, Raphael" w:date="2020-06-05T08:41:00Z" w:initials="GPR">
    <w:p w14:paraId="60C57853" w14:textId="51C988FC" w:rsidR="003572BC" w:rsidRDefault="003572BC" w:rsidP="003572BC">
      <w:pPr>
        <w:pStyle w:val="CommentText"/>
      </w:pPr>
      <w:r>
        <w:rPr>
          <w:rStyle w:val="CommentReference"/>
        </w:rPr>
        <w:annotationRef/>
      </w:r>
      <w:r>
        <w:t xml:space="preserve">I think here we should talk about other technologies, some of which are </w:t>
      </w:r>
      <w:proofErr w:type="gramStart"/>
      <w:r>
        <w:t>single-cell</w:t>
      </w:r>
      <w:proofErr w:type="gramEnd"/>
      <w:r w:rsidR="00B63E98">
        <w:t xml:space="preserve">. </w:t>
      </w:r>
    </w:p>
    <w:p w14:paraId="10E126A6" w14:textId="12A5F63A" w:rsidR="003572BC" w:rsidRDefault="003572BC">
      <w:pPr>
        <w:pStyle w:val="CommentText"/>
      </w:pPr>
    </w:p>
  </w:comment>
  <w:comment w:id="1" w:author="Gottardo PhD, Raphael" w:date="2020-06-05T08:47:00Z" w:initials="GPR">
    <w:p w14:paraId="61041583" w14:textId="6F6D8E96" w:rsidR="00B63E98" w:rsidRDefault="00B63E98">
      <w:pPr>
        <w:pStyle w:val="CommentText"/>
      </w:pPr>
      <w:r>
        <w:rPr>
          <w:rStyle w:val="CommentReference"/>
        </w:rPr>
        <w:annotationRef/>
      </w:r>
      <w:r>
        <w:t xml:space="preserve">Added a sentence to justify why ST and </w:t>
      </w:r>
      <w:proofErr w:type="spellStart"/>
      <w:r>
        <w:t>Visium</w:t>
      </w:r>
      <w:proofErr w:type="spellEnd"/>
      <w:r>
        <w:t xml:space="preserve"> are what we’re focusing on. </w:t>
      </w:r>
    </w:p>
  </w:comment>
  <w:comment w:id="2" w:author="Gottardo PhD, Raphael" w:date="2020-06-05T08:35:00Z" w:initials="GPR">
    <w:p w14:paraId="45DF9FFA" w14:textId="525BAE37" w:rsidR="00D17705" w:rsidRDefault="00D17705">
      <w:pPr>
        <w:pStyle w:val="CommentText"/>
      </w:pPr>
      <w:r>
        <w:rPr>
          <w:rStyle w:val="CommentReference"/>
        </w:rPr>
        <w:annotationRef/>
      </w:r>
      <w:r>
        <w:t xml:space="preserve">Once the paper is </w:t>
      </w:r>
      <w:proofErr w:type="gramStart"/>
      <w:r>
        <w:t>finished</w:t>
      </w:r>
      <w:proofErr w:type="gramEnd"/>
      <w:r>
        <w:t xml:space="preserve"> we should come back to </w:t>
      </w:r>
      <w:r w:rsidR="005623C5">
        <w:t xml:space="preserve">this and list other advantages of our approach (e.g. t-errors). It could also be that our prior specification could help. </w:t>
      </w:r>
    </w:p>
  </w:comment>
  <w:comment w:id="3" w:author="Gottardo PhD, Raphael" w:date="2020-06-05T08:47:00Z" w:initials="GPR">
    <w:p w14:paraId="590410D8" w14:textId="1E02007F" w:rsidR="00B63E98" w:rsidRDefault="00B63E98">
      <w:pPr>
        <w:pStyle w:val="CommentText"/>
      </w:pPr>
      <w:r>
        <w:rPr>
          <w:rStyle w:val="CommentReference"/>
        </w:rPr>
        <w:annotationRef/>
      </w:r>
      <w:r>
        <w:t xml:space="preserve">We will summarize our findings here. </w:t>
      </w:r>
    </w:p>
  </w:comment>
  <w:comment w:id="4" w:author="Gottardo PhD, Raphael" w:date="2020-06-05T08:48:00Z" w:initials="GPR">
    <w:p w14:paraId="4DD9D4CA" w14:textId="5BF59C93" w:rsidR="00B63E98" w:rsidRDefault="00B63E98">
      <w:pPr>
        <w:pStyle w:val="CommentText"/>
      </w:pPr>
      <w:r>
        <w:rPr>
          <w:rStyle w:val="CommentReference"/>
        </w:rPr>
        <w:annotationRef/>
      </w:r>
      <w:r>
        <w:t xml:space="preserve">If we go for Nature Methods, this section will be at the end.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0E126A6" w15:done="0"/>
  <w15:commentEx w15:paraId="61041583" w15:done="0"/>
  <w15:commentEx w15:paraId="45DF9FFA" w15:done="0"/>
  <w15:commentEx w15:paraId="590410D8" w15:done="0"/>
  <w15:commentEx w15:paraId="4DD9D4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483C0" w16cex:dateUtc="2020-06-05T15:41:00Z"/>
  <w16cex:commentExtensible w16cex:durableId="22848513" w16cex:dateUtc="2020-06-05T15:47:00Z"/>
  <w16cex:commentExtensible w16cex:durableId="2284823F" w16cex:dateUtc="2020-06-05T15:35:00Z"/>
  <w16cex:commentExtensible w16cex:durableId="22848536" w16cex:dateUtc="2020-06-05T15:47:00Z"/>
  <w16cex:commentExtensible w16cex:durableId="22848546" w16cex:dateUtc="2020-06-05T15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0E126A6" w16cid:durableId="228483C0"/>
  <w16cid:commentId w16cid:paraId="61041583" w16cid:durableId="22848513"/>
  <w16cid:commentId w16cid:paraId="45DF9FFA" w16cid:durableId="2284823F"/>
  <w16cid:commentId w16cid:paraId="590410D8" w16cid:durableId="22848536"/>
  <w16cid:commentId w16cid:paraId="4DD9D4CA" w16cid:durableId="228485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ottardo PhD, Raphael">
    <w15:presenceInfo w15:providerId="AD" w15:userId="S::rgottard@fredhutch.org::e7ebffd6-8103-4100-819d-74fae886e1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A2"/>
    <w:rsid w:val="00006522"/>
    <w:rsid w:val="00061B82"/>
    <w:rsid w:val="00092176"/>
    <w:rsid w:val="000A0033"/>
    <w:rsid w:val="000B0BA2"/>
    <w:rsid w:val="00125455"/>
    <w:rsid w:val="00181895"/>
    <w:rsid w:val="001A7026"/>
    <w:rsid w:val="001C70AB"/>
    <w:rsid w:val="0020610E"/>
    <w:rsid w:val="00230493"/>
    <w:rsid w:val="00257EE8"/>
    <w:rsid w:val="00275964"/>
    <w:rsid w:val="00303E4E"/>
    <w:rsid w:val="00325AE1"/>
    <w:rsid w:val="003344CE"/>
    <w:rsid w:val="003572BC"/>
    <w:rsid w:val="00391AC7"/>
    <w:rsid w:val="003A2AC2"/>
    <w:rsid w:val="00400E98"/>
    <w:rsid w:val="00420F13"/>
    <w:rsid w:val="00505E8A"/>
    <w:rsid w:val="00554605"/>
    <w:rsid w:val="005623C5"/>
    <w:rsid w:val="00575694"/>
    <w:rsid w:val="005D4F75"/>
    <w:rsid w:val="005E1ECA"/>
    <w:rsid w:val="006057FD"/>
    <w:rsid w:val="00621B43"/>
    <w:rsid w:val="006508EB"/>
    <w:rsid w:val="006727DD"/>
    <w:rsid w:val="00683A9A"/>
    <w:rsid w:val="007919A2"/>
    <w:rsid w:val="00793E62"/>
    <w:rsid w:val="008348E8"/>
    <w:rsid w:val="00834FBB"/>
    <w:rsid w:val="00841DFD"/>
    <w:rsid w:val="00853F07"/>
    <w:rsid w:val="008948FB"/>
    <w:rsid w:val="008C38A4"/>
    <w:rsid w:val="008D4738"/>
    <w:rsid w:val="008D51B3"/>
    <w:rsid w:val="00982B6E"/>
    <w:rsid w:val="009A0545"/>
    <w:rsid w:val="009A5488"/>
    <w:rsid w:val="009C2E2D"/>
    <w:rsid w:val="00A560C1"/>
    <w:rsid w:val="00AC61B1"/>
    <w:rsid w:val="00AE4D7C"/>
    <w:rsid w:val="00B46CDF"/>
    <w:rsid w:val="00B63E98"/>
    <w:rsid w:val="00BB7B03"/>
    <w:rsid w:val="00BC3B45"/>
    <w:rsid w:val="00C239EC"/>
    <w:rsid w:val="00C529C3"/>
    <w:rsid w:val="00C77303"/>
    <w:rsid w:val="00C94A0C"/>
    <w:rsid w:val="00CE1A8E"/>
    <w:rsid w:val="00D13879"/>
    <w:rsid w:val="00D17705"/>
    <w:rsid w:val="00D6183A"/>
    <w:rsid w:val="00F91A38"/>
    <w:rsid w:val="00F93E61"/>
    <w:rsid w:val="00FB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2D41"/>
  <w15:chartTrackingRefBased/>
  <w15:docId w15:val="{FE13A2C2-3CBB-4244-A2AC-BA80900E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E8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E4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0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94A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A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A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A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A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A0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A0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230F373C487048B412026E4B383285" ma:contentTypeVersion="4" ma:contentTypeDescription="Create a new document." ma:contentTypeScope="" ma:versionID="58c4c4f45af32f896e0506ffd3954891">
  <xsd:schema xmlns:xsd="http://www.w3.org/2001/XMLSchema" xmlns:xs="http://www.w3.org/2001/XMLSchema" xmlns:p="http://schemas.microsoft.com/office/2006/metadata/properties" xmlns:ns2="0c0ab734-44af-4c33-ad25-6130827bffbd" targetNamespace="http://schemas.microsoft.com/office/2006/metadata/properties" ma:root="true" ma:fieldsID="d8bb26a9da59e044a61d3233a3c5b1b8" ns2:_="">
    <xsd:import namespace="0c0ab734-44af-4c33-ad25-6130827bff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ab734-44af-4c33-ad25-6130827bff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A37828-CF9D-4694-BE67-E4D9EFBED9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A2C89E-571B-4E2E-92D9-7DAFC998FC35}"/>
</file>

<file path=customXml/itemProps3.xml><?xml version="1.0" encoding="utf-8"?>
<ds:datastoreItem xmlns:ds="http://schemas.openxmlformats.org/officeDocument/2006/customXml" ds:itemID="{910EC210-966A-4CFD-BF5F-F64ACAC9FA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6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Zhao</dc:creator>
  <cp:keywords/>
  <dc:description/>
  <cp:lastModifiedBy>Gottardo PhD, Raphael</cp:lastModifiedBy>
  <cp:revision>24</cp:revision>
  <dcterms:created xsi:type="dcterms:W3CDTF">2020-06-03T16:37:00Z</dcterms:created>
  <dcterms:modified xsi:type="dcterms:W3CDTF">2020-06-05T15:48:00Z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0x0101005D230F373C487048B412026E4B383285</vt:lpwstr>
  </property>
</Properties>
</file>