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FA" w:rsidRDefault="00FC7FB9" w:rsidP="00EF55F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</w:p>
    <w:p w:rsidR="00C738E4" w:rsidRDefault="00C738E4" w:rsidP="00C738E4">
      <w:pPr>
        <w:pStyle w:val="a9"/>
        <w:ind w:left="1200" w:firstLineChars="0" w:firstLine="0"/>
      </w:pPr>
      <w:r>
        <w:rPr>
          <w:rFonts w:hint="eastAsia"/>
        </w:rPr>
        <w:t>数学模型（动静）</w:t>
      </w:r>
      <w:r w:rsidR="00F75231">
        <w:rPr>
          <w:rFonts w:hint="eastAsia"/>
        </w:rPr>
        <w:t>p10</w:t>
      </w:r>
    </w:p>
    <w:p w:rsidR="00C738E4" w:rsidRDefault="00C738E4" w:rsidP="00C738E4">
      <w:pPr>
        <w:pStyle w:val="a9"/>
        <w:ind w:left="1200" w:firstLineChars="0" w:firstLine="0"/>
      </w:pPr>
      <w:r>
        <w:rPr>
          <w:rFonts w:hint="eastAsia"/>
        </w:rPr>
        <w:t>动静特性</w:t>
      </w:r>
      <w:r w:rsidR="00F75231">
        <w:rPr>
          <w:rFonts w:hint="eastAsia"/>
        </w:rPr>
        <w:t>p</w:t>
      </w:r>
      <w:r w:rsidR="00F75231">
        <w:t>12</w:t>
      </w:r>
    </w:p>
    <w:p w:rsidR="00C738E4" w:rsidRDefault="00C738E4" w:rsidP="00C738E4">
      <w:pPr>
        <w:pStyle w:val="a9"/>
        <w:ind w:left="1200" w:firstLineChars="0" w:firstLine="0"/>
      </w:pPr>
      <w:r>
        <w:rPr>
          <w:rFonts w:hint="eastAsia"/>
        </w:rPr>
        <w:t>改进方法</w:t>
      </w:r>
    </w:p>
    <w:p w:rsidR="00EF55FA" w:rsidRDefault="00EF55FA" w:rsidP="00EF55F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电阻应变式</w:t>
      </w:r>
    </w:p>
    <w:p w:rsidR="00C738E4" w:rsidRDefault="00F75231" w:rsidP="00C738E4">
      <w:pPr>
        <w:pStyle w:val="a9"/>
        <w:ind w:left="1200" w:firstLineChars="0" w:firstLine="0"/>
      </w:pPr>
      <w:r>
        <w:rPr>
          <w:rFonts w:hint="eastAsia"/>
        </w:rPr>
        <w:t>应变</w:t>
      </w:r>
      <w:r w:rsidR="00C738E4">
        <w:rPr>
          <w:rFonts w:hint="eastAsia"/>
        </w:rPr>
        <w:t>电阻效应（金属、半导体）</w:t>
      </w:r>
      <w:r>
        <w:rPr>
          <w:rFonts w:hint="eastAsia"/>
        </w:rPr>
        <w:t>p</w:t>
      </w:r>
      <w:r>
        <w:t>34</w:t>
      </w:r>
    </w:p>
    <w:p w:rsidR="00EF55FA" w:rsidRDefault="00EF55FA" w:rsidP="00EF55FA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变磁式</w:t>
      </w:r>
      <w:proofErr w:type="gramEnd"/>
    </w:p>
    <w:p w:rsidR="00C738E4" w:rsidRDefault="00C738E4" w:rsidP="00C738E4">
      <w:pPr>
        <w:pStyle w:val="a9"/>
        <w:ind w:left="1200" w:firstLineChars="0" w:firstLine="0"/>
      </w:pPr>
      <w:r>
        <w:rPr>
          <w:rFonts w:hint="eastAsia"/>
        </w:rPr>
        <w:t>自感式、互感式</w:t>
      </w:r>
    </w:p>
    <w:p w:rsidR="00C738E4" w:rsidRDefault="00EF55FA" w:rsidP="00C738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电容式</w:t>
      </w:r>
    </w:p>
    <w:p w:rsidR="00C738E4" w:rsidRDefault="00C738E4" w:rsidP="00C738E4">
      <w:pPr>
        <w:pStyle w:val="a9"/>
        <w:ind w:left="1200" w:firstLineChars="0" w:firstLine="0"/>
      </w:pPr>
      <w:r>
        <w:rPr>
          <w:rFonts w:hint="eastAsia"/>
        </w:rPr>
        <w:t>变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矩，变面积，变介质的原理应用</w:t>
      </w:r>
    </w:p>
    <w:p w:rsidR="00C738E4" w:rsidRDefault="00C738E4" w:rsidP="00C738E4">
      <w:pPr>
        <w:pStyle w:val="a9"/>
        <w:ind w:left="1200" w:firstLineChars="0" w:firstLine="0"/>
      </w:pPr>
      <w:r>
        <w:rPr>
          <w:rFonts w:hint="eastAsia"/>
        </w:rPr>
        <w:t>应用中存在问题（寄生电容[驱动电缆，整体屏蔽，组合式和集成技术</w:t>
      </w:r>
      <w:r>
        <w:t>]</w:t>
      </w:r>
      <w:r>
        <w:rPr>
          <w:rFonts w:hint="eastAsia"/>
        </w:rPr>
        <w:t>，边缘效应[保护环</w:t>
      </w:r>
      <w:r>
        <w:t>]</w:t>
      </w:r>
      <w:r>
        <w:rPr>
          <w:rFonts w:hint="eastAsia"/>
        </w:rPr>
        <w:t>，静电引力）</w:t>
      </w:r>
      <w:r w:rsidR="00F75231">
        <w:rPr>
          <w:rFonts w:hint="eastAsia"/>
        </w:rPr>
        <w:t>p</w:t>
      </w:r>
      <w:r w:rsidR="00F75231">
        <w:t>103</w:t>
      </w:r>
    </w:p>
    <w:p w:rsidR="007C1D01" w:rsidRDefault="007C1D01" w:rsidP="00C738E4">
      <w:pPr>
        <w:pStyle w:val="a9"/>
        <w:ind w:left="1200" w:firstLineChars="0" w:firstLine="0"/>
      </w:pPr>
      <w:r>
        <w:rPr>
          <w:rFonts w:hint="eastAsia"/>
        </w:rPr>
        <w:t>计算题：</w:t>
      </w:r>
    </w:p>
    <w:p w:rsidR="007C1D01" w:rsidRPr="007C1D01" w:rsidRDefault="007C1D01" w:rsidP="007C1D01">
      <w:pPr>
        <w:widowControl/>
        <w:ind w:firstLineChars="0" w:firstLine="0"/>
        <w:jc w:val="center"/>
        <w:rPr>
          <w:rFonts w:cs="宋体"/>
          <w:kern w:val="0"/>
          <w:szCs w:val="24"/>
        </w:rPr>
      </w:pPr>
      <w:bookmarkStart w:id="0" w:name="_GoBack"/>
      <w:r w:rsidRPr="007C1D01">
        <w:rPr>
          <w:rFonts w:cs="宋体"/>
          <w:noProof/>
          <w:kern w:val="0"/>
          <w:szCs w:val="24"/>
        </w:rPr>
        <w:drawing>
          <wp:inline distT="0" distB="0" distL="0" distR="0">
            <wp:extent cx="6051550" cy="4694939"/>
            <wp:effectExtent l="0" t="0" r="6350" b="0"/>
            <wp:docPr id="3" name="图片 3" descr="C:\Users\ChangWinde\Documents\Tencent Files\1151964663\Image\C2C\865B95389084F2B9D7BAEBFDA528D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Winde\Documents\Tencent Files\1151964663\Image\C2C\865B95389084F2B9D7BAEBFDA528D9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73" cy="47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1D01" w:rsidRDefault="007C1D01" w:rsidP="00C738E4">
      <w:pPr>
        <w:pStyle w:val="a9"/>
        <w:ind w:left="1200" w:firstLineChars="0" w:firstLine="0"/>
      </w:pPr>
    </w:p>
    <w:p w:rsidR="00EF55FA" w:rsidRDefault="00EF55FA" w:rsidP="00EF55FA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磁变式</w:t>
      </w:r>
      <w:proofErr w:type="gramEnd"/>
    </w:p>
    <w:p w:rsidR="00C738E4" w:rsidRDefault="00C738E4" w:rsidP="00C738E4">
      <w:pPr>
        <w:pStyle w:val="a9"/>
        <w:ind w:left="1200" w:firstLineChars="0" w:firstLine="0"/>
      </w:pPr>
      <w:r>
        <w:rPr>
          <w:rFonts w:hint="eastAsia"/>
        </w:rPr>
        <w:t>自感式，互感式原理及图</w:t>
      </w:r>
    </w:p>
    <w:p w:rsidR="00C738E4" w:rsidRDefault="00C738E4" w:rsidP="00C738E4">
      <w:pPr>
        <w:pStyle w:val="a9"/>
        <w:ind w:left="1200" w:firstLineChars="0" w:firstLine="0"/>
      </w:pPr>
      <w:r>
        <w:rPr>
          <w:rFonts w:hint="eastAsia"/>
        </w:rPr>
        <w:t>霍尔效应</w:t>
      </w:r>
      <w:r w:rsidR="00F75231">
        <w:rPr>
          <w:rFonts w:hint="eastAsia"/>
        </w:rPr>
        <w:t>p</w:t>
      </w:r>
      <w:r w:rsidR="00F75231">
        <w:t>123</w:t>
      </w:r>
    </w:p>
    <w:p w:rsidR="00EF55FA" w:rsidRDefault="00EF55FA" w:rsidP="00EF55F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压电式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正负压电效应</w:t>
      </w:r>
      <w:r w:rsidR="00F75231">
        <w:rPr>
          <w:rFonts w:hint="eastAsia"/>
        </w:rPr>
        <w:t>p</w:t>
      </w:r>
      <w:r w:rsidR="00F75231">
        <w:t>135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正负压电常数矩阵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lastRenderedPageBreak/>
        <w:t>压电材料（晶体，陶瓷，新型压电材料）</w:t>
      </w:r>
    </w:p>
    <w:p w:rsidR="00EF55FA" w:rsidRDefault="00EF55FA" w:rsidP="00EF55F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热电式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热电效应</w:t>
      </w:r>
      <w:r w:rsidR="00F75231">
        <w:rPr>
          <w:rFonts w:hint="eastAsia"/>
        </w:rPr>
        <w:t>p</w:t>
      </w:r>
      <w:r w:rsidR="00F75231">
        <w:t>167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工作定律</w:t>
      </w:r>
    </w:p>
    <w:p w:rsidR="00C738E4" w:rsidRDefault="00C738E4" w:rsidP="00B755D3">
      <w:pPr>
        <w:pStyle w:val="a9"/>
        <w:ind w:left="1200" w:firstLineChars="0" w:firstLine="0"/>
      </w:pPr>
      <w:r>
        <w:rPr>
          <w:rFonts w:hint="eastAsia"/>
        </w:rPr>
        <w:t>测温度原理：</w:t>
      </w:r>
    </w:p>
    <w:p w:rsidR="00C738E4" w:rsidRDefault="00C738E4" w:rsidP="00B755D3">
      <w:pPr>
        <w:pStyle w:val="a9"/>
        <w:ind w:left="1200" w:firstLineChars="0" w:firstLine="0"/>
      </w:pPr>
      <w:r w:rsidRPr="00C738E4">
        <w:rPr>
          <w:noProof/>
        </w:rPr>
        <w:drawing>
          <wp:inline distT="0" distB="0" distL="0" distR="0">
            <wp:extent cx="4125797" cy="1712595"/>
            <wp:effectExtent l="0" t="0" r="8255" b="1905"/>
            <wp:docPr id="2" name="图片 2" descr="D:\SouthEastUniversity\大三\大三下\传感器技术\assets\3DA7CC7927DCF02CA79D436B9134C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uthEastUniversity\大三\大三下\传感器技术\assets\3DA7CC7927DCF02CA79D436B9134CC6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42" cy="17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FA" w:rsidRDefault="00EF55FA" w:rsidP="00EF55F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光电式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内光电效应（光电导，光伏特）</w:t>
      </w:r>
      <w:r w:rsidR="00F75231">
        <w:rPr>
          <w:rFonts w:hint="eastAsia"/>
        </w:rPr>
        <w:t>p</w:t>
      </w:r>
      <w:r w:rsidR="00F75231">
        <w:t>180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外光电效应</w:t>
      </w:r>
    </w:p>
    <w:p w:rsidR="00EF55FA" w:rsidRDefault="00EF55FA" w:rsidP="00EF55F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光纤式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波导效应</w:t>
      </w:r>
      <w:r w:rsidR="00F75231">
        <w:rPr>
          <w:rFonts w:hint="eastAsia"/>
        </w:rPr>
        <w:t>p</w:t>
      </w:r>
      <w:r w:rsidR="00F75231">
        <w:t>201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证明题：</w:t>
      </w:r>
    </w:p>
    <w:p w:rsidR="00B755D3" w:rsidRDefault="00B755D3" w:rsidP="00BA1170">
      <w:pPr>
        <w:pStyle w:val="a9"/>
        <w:ind w:left="1200" w:firstLineChars="0" w:firstLine="0"/>
        <w:jc w:val="center"/>
      </w:pPr>
      <w:r w:rsidRPr="00B755D3">
        <w:rPr>
          <w:noProof/>
        </w:rPr>
        <w:drawing>
          <wp:inline distT="0" distB="0" distL="0" distR="0">
            <wp:extent cx="5383791" cy="3684905"/>
            <wp:effectExtent l="0" t="0" r="7620" b="0"/>
            <wp:docPr id="1" name="图片 1" descr="D:\SouthEastUniversity\大三\大三下\传感器技术\assets\1559911309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uthEastUniversity\大三\大三下\传感器技术\assets\15599113092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499" cy="370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64" w:rsidRDefault="00F12564" w:rsidP="00F12564">
      <w:pPr>
        <w:pStyle w:val="a9"/>
        <w:ind w:left="1200" w:firstLineChars="0" w:firstLine="0"/>
      </w:pPr>
      <w:r>
        <w:rPr>
          <w:rFonts w:hint="eastAsia"/>
        </w:rPr>
        <w:t>法拉第磁光p</w:t>
      </w:r>
      <w:r>
        <w:t>210</w:t>
      </w:r>
    </w:p>
    <w:p w:rsidR="00B755D3" w:rsidRDefault="00EF55FA" w:rsidP="00B755D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数字式</w:t>
      </w:r>
    </w:p>
    <w:p w:rsidR="00B755D3" w:rsidRDefault="00B755D3" w:rsidP="00B755D3">
      <w:pPr>
        <w:pStyle w:val="a9"/>
        <w:ind w:left="1200" w:firstLineChars="0" w:firstLine="0"/>
      </w:pPr>
      <w:r>
        <w:rPr>
          <w:rFonts w:hint="eastAsia"/>
        </w:rPr>
        <w:t>莫尔条纹</w:t>
      </w:r>
      <w:r w:rsidR="00F75231">
        <w:t>p229</w:t>
      </w:r>
    </w:p>
    <w:p w:rsidR="001F01BA" w:rsidRDefault="00B755D3" w:rsidP="001F01BA">
      <w:pPr>
        <w:pStyle w:val="a9"/>
        <w:ind w:left="1200" w:firstLineChars="0" w:firstLine="0"/>
      </w:pPr>
      <w:r>
        <w:rPr>
          <w:rFonts w:hint="eastAsia"/>
        </w:rPr>
        <w:t>编码器（增量和绝对）</w:t>
      </w:r>
    </w:p>
    <w:p w:rsidR="001F01BA" w:rsidRDefault="001F01BA" w:rsidP="001F01BA">
      <w:pPr>
        <w:pStyle w:val="a9"/>
        <w:ind w:left="1200" w:firstLineChars="0" w:firstLine="0"/>
      </w:pPr>
    </w:p>
    <w:sectPr w:rsidR="001F01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162" w:rsidRDefault="00BE3162" w:rsidP="00EF55FA">
      <w:pPr>
        <w:ind w:firstLine="360"/>
      </w:pPr>
      <w:r>
        <w:separator/>
      </w:r>
    </w:p>
  </w:endnote>
  <w:endnote w:type="continuationSeparator" w:id="0">
    <w:p w:rsidR="00BE3162" w:rsidRDefault="00BE3162" w:rsidP="00EF55FA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FA" w:rsidRDefault="00EF55FA">
    <w:pPr>
      <w:pStyle w:val="a5"/>
      <w:ind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FA" w:rsidRDefault="00EF55FA">
    <w:pPr>
      <w:pStyle w:val="a5"/>
      <w:ind w:firstLine="27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FA" w:rsidRDefault="00EF55FA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162" w:rsidRDefault="00BE3162" w:rsidP="00EF55FA">
      <w:pPr>
        <w:ind w:firstLine="360"/>
      </w:pPr>
      <w:r>
        <w:separator/>
      </w:r>
    </w:p>
  </w:footnote>
  <w:footnote w:type="continuationSeparator" w:id="0">
    <w:p w:rsidR="00BE3162" w:rsidRDefault="00BE3162" w:rsidP="00EF55FA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FA" w:rsidRDefault="00EF55FA">
    <w:pPr>
      <w:pStyle w:val="a3"/>
      <w:ind w:firstLine="27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FA" w:rsidRDefault="00EF55FA">
    <w:pPr>
      <w:pStyle w:val="a3"/>
      <w:ind w:firstLine="27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FA" w:rsidRDefault="00EF55FA">
    <w:pPr>
      <w:pStyle w:val="a3"/>
      <w:ind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55E3F"/>
    <w:multiLevelType w:val="hybridMultilevel"/>
    <w:tmpl w:val="87E27188"/>
    <w:lvl w:ilvl="0" w:tplc="98C8B23E">
      <w:start w:val="1"/>
      <w:numFmt w:val="japaneseCounting"/>
      <w:lvlText w:val="第%1章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81"/>
    <w:rsid w:val="001F01BA"/>
    <w:rsid w:val="00280E14"/>
    <w:rsid w:val="00375681"/>
    <w:rsid w:val="00655FAC"/>
    <w:rsid w:val="007C1D01"/>
    <w:rsid w:val="00A03664"/>
    <w:rsid w:val="00A24661"/>
    <w:rsid w:val="00B755D3"/>
    <w:rsid w:val="00B843B2"/>
    <w:rsid w:val="00BA1170"/>
    <w:rsid w:val="00BE3162"/>
    <w:rsid w:val="00C738E4"/>
    <w:rsid w:val="00DB510F"/>
    <w:rsid w:val="00ED0758"/>
    <w:rsid w:val="00EF55FA"/>
    <w:rsid w:val="00F12564"/>
    <w:rsid w:val="00F75231"/>
    <w:rsid w:val="00F91AE8"/>
    <w:rsid w:val="00F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3C3A0-6EB4-4D63-9591-C55A121F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14"/>
    <w:pPr>
      <w:widowControl w:val="0"/>
      <w:ind w:firstLineChars="150" w:firstLine="150"/>
    </w:pPr>
    <w:rPr>
      <w:rFonts w:ascii="宋体" w:eastAsia="宋体" w:hAnsi="宋体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5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文档标题"/>
    <w:basedOn w:val="a"/>
    <w:next w:val="a"/>
    <w:link w:val="20"/>
    <w:uiPriority w:val="9"/>
    <w:unhideWhenUsed/>
    <w:qFormat/>
    <w:rsid w:val="00B843B2"/>
    <w:pPr>
      <w:keepNext/>
      <w:keepLines/>
      <w:spacing w:before="240" w:after="24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5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文档标题 字符"/>
    <w:basedOn w:val="a0"/>
    <w:link w:val="2"/>
    <w:uiPriority w:val="9"/>
    <w:rsid w:val="00B843B2"/>
    <w:rPr>
      <w:rFonts w:asciiTheme="majorHAnsi" w:eastAsia="宋体" w:hAnsiTheme="majorHAnsi" w:cstheme="majorBidi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EF5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5FA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5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5FA"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5FA"/>
    <w:rPr>
      <w:rFonts w:ascii="宋体" w:eastAsia="宋体" w:hAnsi="宋体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F55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5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5FA"/>
    <w:rPr>
      <w:rFonts w:ascii="宋体" w:eastAsia="宋体" w:hAnsi="宋体" w:cs="Times New Roman"/>
      <w:b/>
      <w:bCs/>
      <w:sz w:val="32"/>
      <w:szCs w:val="32"/>
    </w:rPr>
  </w:style>
  <w:style w:type="paragraph" w:styleId="a9">
    <w:name w:val="No Spacing"/>
    <w:uiPriority w:val="1"/>
    <w:qFormat/>
    <w:rsid w:val="00EF55FA"/>
    <w:pPr>
      <w:widowControl w:val="0"/>
      <w:ind w:firstLineChars="150" w:firstLine="150"/>
    </w:pPr>
    <w:rPr>
      <w:rFonts w:ascii="宋体" w:eastAsia="宋体" w:hAnsi="宋体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ChangWinde</dc:creator>
  <cp:keywords/>
  <dc:description/>
  <cp:lastModifiedBy>ChangWinde</cp:lastModifiedBy>
  <cp:revision>11</cp:revision>
  <dcterms:created xsi:type="dcterms:W3CDTF">2019-06-10T03:09:00Z</dcterms:created>
  <dcterms:modified xsi:type="dcterms:W3CDTF">2019-06-10T07:29:00Z</dcterms:modified>
</cp:coreProperties>
</file>