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7654" w14:textId="30828070" w:rsidR="00F64B9A" w:rsidRDefault="00000000">
      <w:pPr>
        <w:widowControl w:val="0"/>
        <w:spacing w:before="71"/>
        <w:ind w:left="540" w:right="5040"/>
        <w:rPr>
          <w:rFonts w:ascii="Franklin Gothic Demi" w:hAnsi="Franklin Gothic Demi" w:cs="Franklin Gothic Demi"/>
          <w:sz w:val="18"/>
          <w:szCs w:val="18"/>
        </w:rPr>
      </w:pPr>
      <w:r>
        <w:rPr>
          <w:noProof/>
        </w:rPr>
        <w:pict w14:anchorId="40B63D85">
          <v:group id="Group 2" o:spid="_x0000_s1026" style="position:absolute;left:0;text-align:left;margin-left:40pt;margin-top:28.1pt;width:35.95pt;height:27pt;z-index:-251657216;mso-wrap-distance-left:0;mso-wrap-distance-right:0;mso-position-horizontal-relative:page;mso-position-vertical-relative:page" coordsize="456480,34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" o:allowincell="f">
            <v:rect id="Rectangle 3" o:spid="_x0000_s1027" style="position:absolute;left:1440;top:1440;width:455400;height:34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" filled="f" stroked="f" strokeweight="0">
              <v:textbox inset="0,0,0,0">
                <w:txbxContent>
                  <w:p w14:paraId="7D7D2D57" w14:textId="77777777" w:rsidR="00F64B9A" w:rsidRDefault="00000000">
                    <w:pPr>
                      <w:spacing w:line="540" w:lineRule="atLeast"/>
                    </w:pPr>
                    <w:r>
                      <w:rPr>
                        <w:noProof/>
                      </w:rPr>
                      <w:drawing>
                        <wp:inline distT="0" distB="0" distL="0" distR="0" wp14:anchorId="617A3E5D" wp14:editId="29B75D7D">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453390" cy="341630"/>
                                  </a:xfrm>
                                  <a:prstGeom prst="rect">
                                    <a:avLst/>
                                  </a:prstGeom>
                                  <a:noFill/>
                                </pic:spPr>
                              </pic:pic>
                            </a:graphicData>
                          </a:graphic>
                        </wp:inline>
                      </w:drawing>
                    </w:r>
                  </w:p>
                  <w:p w14:paraId="46416C06" w14:textId="77777777" w:rsidR="00F64B9A" w:rsidRDefault="00F64B9A">
                    <w:pPr>
                      <w:widowControl w:val="0"/>
                    </w:pPr>
                  </w:p>
                </w:txbxContent>
              </v:textbox>
            </v:rect>
            <v:rect id="Rectangle 4" o:spid="_x0000_s1028" style="position:absolute;width:453240;height:340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" filled="f" strokecolor="gray" strokeweight=".06pt"/>
            <w10:wrap anchorx="page" anchory="page"/>
          </v:group>
        </w:pict>
      </w:r>
      <w:r w:rsidR="000547AD">
        <w:rPr>
          <w:rFonts w:ascii="Franklin Gothic Demi" w:hAnsi="Franklin Gothic Demi" w:cs="Franklin Gothic Demi"/>
          <w:sz w:val="18"/>
          <w:szCs w:val="18"/>
        </w:rPr>
        <w:t>MA</w:t>
      </w:r>
      <w:r w:rsidR="000547AD">
        <w:rPr>
          <w:rFonts w:ascii="Franklin Gothic Demi" w:hAnsi="Franklin Gothic Demi" w:cs="Franklin Gothic Demi"/>
          <w:spacing w:val="1"/>
          <w:sz w:val="18"/>
          <w:szCs w:val="18"/>
        </w:rPr>
        <w:t>K</w:t>
      </w:r>
      <w:r w:rsidR="000547AD">
        <w:rPr>
          <w:rFonts w:ascii="Franklin Gothic Demi" w:hAnsi="Franklin Gothic Demi" w:cs="Franklin Gothic Demi"/>
          <w:spacing w:val="-1"/>
          <w:sz w:val="18"/>
          <w:szCs w:val="18"/>
        </w:rPr>
        <w:t>İ</w:t>
      </w:r>
      <w:r w:rsidR="000547AD">
        <w:rPr>
          <w:rFonts w:ascii="Franklin Gothic Demi" w:hAnsi="Franklin Gothic Demi" w:cs="Franklin Gothic Demi"/>
          <w:sz w:val="18"/>
          <w:szCs w:val="18"/>
        </w:rPr>
        <w:t>NA</w:t>
      </w:r>
      <w:r w:rsidR="000547AD">
        <w:rPr>
          <w:rFonts w:ascii="Franklin Gothic Demi" w:hAnsi="Franklin Gothic Demi" w:cs="Franklin Gothic Demi"/>
          <w:spacing w:val="1"/>
          <w:sz w:val="18"/>
          <w:szCs w:val="18"/>
        </w:rPr>
        <w:t xml:space="preserve"> </w:t>
      </w:r>
      <w:r w:rsidR="000547AD">
        <w:rPr>
          <w:rFonts w:ascii="Franklin Gothic Demi" w:hAnsi="Franklin Gothic Demi" w:cs="Franklin Gothic Demi"/>
          <w:sz w:val="18"/>
          <w:szCs w:val="18"/>
        </w:rPr>
        <w:t>MÜHEN</w:t>
      </w:r>
      <w:r w:rsidR="000547AD">
        <w:rPr>
          <w:rFonts w:ascii="Franklin Gothic Demi" w:hAnsi="Franklin Gothic Demi" w:cs="Franklin Gothic Demi"/>
          <w:spacing w:val="-1"/>
          <w:sz w:val="18"/>
          <w:szCs w:val="18"/>
        </w:rPr>
        <w:t>Dİ</w:t>
      </w:r>
      <w:r w:rsidR="000547AD">
        <w:rPr>
          <w:rFonts w:ascii="Franklin Gothic Demi" w:hAnsi="Franklin Gothic Demi" w:cs="Franklin Gothic Demi"/>
          <w:sz w:val="18"/>
          <w:szCs w:val="18"/>
        </w:rPr>
        <w:t>S</w:t>
      </w:r>
      <w:r w:rsidR="000547AD">
        <w:rPr>
          <w:rFonts w:ascii="Franklin Gothic Demi" w:hAnsi="Franklin Gothic Demi" w:cs="Franklin Gothic Demi"/>
          <w:spacing w:val="1"/>
          <w:sz w:val="18"/>
          <w:szCs w:val="18"/>
        </w:rPr>
        <w:t>L</w:t>
      </w:r>
      <w:r w:rsidR="000547AD">
        <w:rPr>
          <w:rFonts w:ascii="Franklin Gothic Demi" w:hAnsi="Franklin Gothic Demi" w:cs="Franklin Gothic Demi"/>
          <w:sz w:val="18"/>
          <w:szCs w:val="18"/>
        </w:rPr>
        <w:t>İĞİ</w:t>
      </w:r>
      <w:r w:rsidR="000547AD">
        <w:rPr>
          <w:rFonts w:ascii="Franklin Gothic Demi" w:hAnsi="Franklin Gothic Demi" w:cs="Franklin Gothic Demi"/>
          <w:spacing w:val="-2"/>
          <w:sz w:val="18"/>
          <w:szCs w:val="18"/>
        </w:rPr>
        <w:t xml:space="preserve"> </w:t>
      </w:r>
      <w:r w:rsidR="000547AD">
        <w:rPr>
          <w:rFonts w:ascii="Franklin Gothic Demi" w:hAnsi="Franklin Gothic Demi" w:cs="Franklin Gothic Demi"/>
          <w:sz w:val="18"/>
          <w:szCs w:val="18"/>
        </w:rPr>
        <w:t>BÖL</w:t>
      </w:r>
      <w:r w:rsidR="000547AD">
        <w:rPr>
          <w:rFonts w:ascii="Franklin Gothic Demi" w:hAnsi="Franklin Gothic Demi" w:cs="Franklin Gothic Demi"/>
          <w:spacing w:val="-1"/>
          <w:sz w:val="18"/>
          <w:szCs w:val="18"/>
        </w:rPr>
        <w:t>Ü</w:t>
      </w:r>
      <w:r w:rsidR="000547AD">
        <w:rPr>
          <w:rFonts w:ascii="Franklin Gothic Demi" w:hAnsi="Franklin Gothic Demi" w:cs="Franklin Gothic Demi"/>
          <w:sz w:val="18"/>
          <w:szCs w:val="18"/>
        </w:rPr>
        <w:t>MÜ ME</w:t>
      </w:r>
      <w:r w:rsidR="000547AD">
        <w:rPr>
          <w:rFonts w:ascii="Franklin Gothic Demi" w:hAnsi="Franklin Gothic Demi" w:cs="Franklin Gothic Demi"/>
          <w:spacing w:val="-2"/>
          <w:sz w:val="18"/>
          <w:szCs w:val="18"/>
        </w:rPr>
        <w:t xml:space="preserve"> </w:t>
      </w:r>
      <w:r w:rsidR="000547AD">
        <w:rPr>
          <w:rFonts w:ascii="Franklin Gothic Demi" w:hAnsi="Franklin Gothic Demi" w:cs="Franklin Gothic Demi"/>
          <w:sz w:val="18"/>
          <w:szCs w:val="18"/>
        </w:rPr>
        <w:t>492 ENGINEERING PROJECT</w:t>
      </w:r>
    </w:p>
    <w:p w14:paraId="3D3F752B" w14:textId="77777777" w:rsidR="00F64B9A" w:rsidRDefault="00F64B9A">
      <w:pPr>
        <w:widowControl w:val="0"/>
        <w:spacing w:before="3" w:line="220" w:lineRule="exact"/>
        <w:rPr>
          <w:rFonts w:ascii="Franklin Gothic Demi" w:hAnsi="Franklin Gothic Demi" w:cs="Franklin Gothic Demi"/>
          <w:sz w:val="22"/>
          <w:szCs w:val="22"/>
        </w:rPr>
      </w:pPr>
    </w:p>
    <w:p w14:paraId="467EC7D1" w14:textId="77777777" w:rsidR="00F64B9A" w:rsidRDefault="00000000">
      <w:pPr>
        <w:widowControl w:val="0"/>
        <w:spacing w:line="272" w:lineRule="exact"/>
        <w:jc w:val="center"/>
      </w:pPr>
      <w:r>
        <w:rPr>
          <w:rFonts w:ascii="Franklin Gothic Demi" w:hAnsi="Franklin Gothic Demi" w:cs="Franklin Gothic Demi"/>
          <w:u w:val="single"/>
        </w:rPr>
        <w:t>PROJECT ANNOUNC</w:t>
      </w:r>
      <w:r>
        <w:rPr>
          <w:rFonts w:ascii="Franklin Gothic Demi" w:hAnsi="Franklin Gothic Demi" w:cs="Franklin Gothic Demi"/>
          <w:spacing w:val="1"/>
          <w:u w:val="single"/>
        </w:rPr>
        <w:t>E</w:t>
      </w:r>
      <w:r>
        <w:rPr>
          <w:rFonts w:ascii="Franklin Gothic Demi" w:hAnsi="Franklin Gothic Demi" w:cs="Franklin Gothic Demi"/>
          <w:u w:val="single"/>
        </w:rPr>
        <w:t>MENT</w:t>
      </w:r>
      <w:r>
        <w:rPr>
          <w:rFonts w:ascii="Franklin Gothic Demi" w:hAnsi="Franklin Gothic Demi" w:cs="Franklin Gothic Demi"/>
        </w:rPr>
        <w:t xml:space="preserve"> </w:t>
      </w:r>
    </w:p>
    <w:p w14:paraId="08C46490" w14:textId="72BA669C" w:rsidR="00F64B9A" w:rsidRDefault="00A71F9B">
      <w:pPr>
        <w:widowControl w:val="0"/>
        <w:spacing w:line="272" w:lineRule="exact"/>
        <w:jc w:val="center"/>
        <w:rPr>
          <w:rFonts w:ascii="Franklin Gothic Demi" w:hAnsi="Franklin Gothic Demi" w:cs="Franklin Gothic Demi"/>
        </w:rPr>
      </w:pPr>
      <w:r>
        <w:rPr>
          <w:rFonts w:ascii="Franklin Gothic Demi" w:hAnsi="Franklin Gothic Demi" w:cs="Franklin Gothic Demi" w:hint="eastAsia"/>
          <w:spacing w:val="-7"/>
        </w:rPr>
        <w:t>Fall</w:t>
      </w:r>
      <w:r w:rsidR="00C65996">
        <w:rPr>
          <w:rFonts w:ascii="Franklin Gothic Demi" w:hAnsi="Franklin Gothic Demi" w:cs="Franklin Gothic Demi"/>
          <w:spacing w:val="-7"/>
        </w:rPr>
        <w:t xml:space="preserve"> </w:t>
      </w:r>
      <w:r w:rsidR="00C65996">
        <w:rPr>
          <w:rFonts w:ascii="Franklin Gothic Demi" w:hAnsi="Franklin Gothic Demi" w:cs="Franklin Gothic Demi"/>
        </w:rPr>
        <w:t>202</w:t>
      </w:r>
      <w:r w:rsidR="00C65996">
        <w:rPr>
          <w:rFonts w:ascii="Franklin Gothic Demi" w:hAnsi="Franklin Gothic Demi" w:cs="Franklin Gothic Demi" w:hint="eastAsia"/>
        </w:rPr>
        <w:t>6</w:t>
      </w:r>
    </w:p>
    <w:p w14:paraId="71528E4C" w14:textId="77777777" w:rsidR="00F64B9A" w:rsidRDefault="00F64B9A">
      <w:pPr>
        <w:widowControl w:val="0"/>
        <w:spacing w:before="6" w:line="130" w:lineRule="exact"/>
        <w:rPr>
          <w:rFonts w:ascii="Franklin Gothic Demi" w:hAnsi="Franklin Gothic Demi" w:cs="Franklin Gothic Demi"/>
          <w:sz w:val="13"/>
          <w:szCs w:val="13"/>
        </w:rPr>
      </w:pPr>
    </w:p>
    <w:p w14:paraId="0729FD56" w14:textId="3851C453" w:rsidR="00F64B9A" w:rsidRPr="00A71F9B" w:rsidRDefault="00000000" w:rsidP="00A71F9B">
      <w:pPr>
        <w:rPr>
          <w:rFonts w:eastAsiaTheme="minorEastAsia"/>
        </w:rPr>
      </w:pPr>
      <w:r>
        <w:rPr>
          <w:b/>
          <w:bCs/>
        </w:rPr>
        <w:t xml:space="preserve">Title: </w:t>
      </w:r>
      <w:r w:rsidR="00FE1470">
        <w:rPr>
          <w:rFonts w:eastAsiaTheme="minorEastAsia" w:hint="eastAsia"/>
        </w:rPr>
        <w:t xml:space="preserve">Numerical investigation </w:t>
      </w:r>
      <w:r w:rsidR="00627878">
        <w:rPr>
          <w:rFonts w:eastAsiaTheme="minorEastAsia" w:hint="eastAsia"/>
        </w:rPr>
        <w:t xml:space="preserve">of </w:t>
      </w:r>
      <w:r w:rsidR="00494D97">
        <w:rPr>
          <w:rFonts w:eastAsiaTheme="minorEastAsia" w:hint="eastAsia"/>
        </w:rPr>
        <w:t xml:space="preserve">the diameter effect on heat transfer characteristics of </w:t>
      </w:r>
      <w:r w:rsidR="00FE1470">
        <w:rPr>
          <w:rFonts w:eastAsiaTheme="minorEastAsia" w:hint="eastAsia"/>
        </w:rPr>
        <w:t>sCO</w:t>
      </w:r>
      <w:r w:rsidR="00FE1470" w:rsidRPr="00587029">
        <w:rPr>
          <w:rFonts w:eastAsiaTheme="minorEastAsia" w:hint="eastAsia"/>
          <w:vertAlign w:val="subscript"/>
        </w:rPr>
        <w:t>2</w:t>
      </w:r>
      <w:r w:rsidR="00627878">
        <w:rPr>
          <w:rFonts w:eastAsiaTheme="minorEastAsia" w:hint="eastAsia"/>
        </w:rPr>
        <w:t xml:space="preserve"> flow</w:t>
      </w:r>
    </w:p>
    <w:p w14:paraId="70E88C4E" w14:textId="77777777" w:rsidR="00F64B9A" w:rsidRDefault="00F64B9A">
      <w:pPr>
        <w:tabs>
          <w:tab w:val="left" w:pos="1483"/>
        </w:tabs>
        <w:ind w:hanging="15"/>
        <w:rPr>
          <w:b/>
        </w:rPr>
      </w:pPr>
    </w:p>
    <w:p w14:paraId="245B71CA" w14:textId="182288C5" w:rsidR="00F64B9A" w:rsidRDefault="00000000">
      <w:pPr>
        <w:tabs>
          <w:tab w:val="left" w:pos="1483"/>
        </w:tabs>
        <w:ind w:left="-15"/>
        <w:rPr>
          <w:rFonts w:hint="eastAsia"/>
          <w:caps/>
        </w:rPr>
      </w:pPr>
      <w:r>
        <w:rPr>
          <w:b/>
        </w:rPr>
        <w:t xml:space="preserve">Ref Code: </w:t>
      </w:r>
      <w:r w:rsidR="00494D97">
        <w:rPr>
          <w:rFonts w:hint="eastAsia"/>
        </w:rPr>
        <w:t>Diam</w:t>
      </w:r>
    </w:p>
    <w:p w14:paraId="63292A1F" w14:textId="77777777" w:rsidR="00F64B9A" w:rsidRDefault="00F64B9A">
      <w:pPr>
        <w:tabs>
          <w:tab w:val="left" w:pos="1483"/>
        </w:tabs>
        <w:ind w:hanging="15"/>
      </w:pPr>
    </w:p>
    <w:p w14:paraId="3D41DC00" w14:textId="2D10409D" w:rsidR="00F64B9A" w:rsidRDefault="00000000">
      <w:pPr>
        <w:tabs>
          <w:tab w:val="left" w:pos="1483"/>
        </w:tabs>
        <w:ind w:hanging="15"/>
        <w:rPr>
          <w:caps/>
        </w:rPr>
      </w:pPr>
      <w:r>
        <w:rPr>
          <w:b/>
        </w:rPr>
        <w:t xml:space="preserve">Type: </w:t>
      </w:r>
      <w:r w:rsidR="00A71F9B">
        <w:rPr>
          <w:rFonts w:hint="eastAsia"/>
        </w:rPr>
        <w:t>Individual</w:t>
      </w:r>
    </w:p>
    <w:p w14:paraId="22A1C5B1" w14:textId="77777777" w:rsidR="00F64B9A" w:rsidRDefault="00F64B9A">
      <w:pPr>
        <w:tabs>
          <w:tab w:val="left" w:pos="1483"/>
        </w:tabs>
        <w:ind w:hanging="15"/>
        <w:rPr>
          <w:caps/>
        </w:rPr>
      </w:pPr>
    </w:p>
    <w:p w14:paraId="3329DB09" w14:textId="25B41C01" w:rsidR="00F64B9A" w:rsidRDefault="00000000">
      <w:pPr>
        <w:tabs>
          <w:tab w:val="left" w:pos="1483"/>
        </w:tabs>
        <w:ind w:hanging="15"/>
        <w:rPr>
          <w:b/>
          <w:bCs/>
        </w:rPr>
      </w:pPr>
      <w:r>
        <w:rPr>
          <w:b/>
          <w:bCs/>
        </w:rPr>
        <w:t xml:space="preserve">Status: </w:t>
      </w:r>
      <w:r w:rsidR="00A71F9B">
        <w:rPr>
          <w:rFonts w:hint="eastAsia"/>
        </w:rPr>
        <w:t>New</w:t>
      </w:r>
      <w:r w:rsidR="00C65996">
        <w:rPr>
          <w:rFonts w:hint="eastAsia"/>
        </w:rPr>
        <w:t xml:space="preserve"> </w:t>
      </w:r>
    </w:p>
    <w:p w14:paraId="67C4C9E6" w14:textId="77777777" w:rsidR="00F64B9A" w:rsidRDefault="00F64B9A">
      <w:pPr>
        <w:tabs>
          <w:tab w:val="left" w:pos="1483"/>
        </w:tabs>
        <w:ind w:hanging="15"/>
        <w:rPr>
          <w:b/>
          <w:bCs/>
        </w:rPr>
      </w:pPr>
    </w:p>
    <w:p w14:paraId="40037048" w14:textId="77777777" w:rsidR="001B6EDE" w:rsidRDefault="00000000" w:rsidP="001B6EDE">
      <w:pPr>
        <w:tabs>
          <w:tab w:val="left" w:pos="1483"/>
        </w:tabs>
        <w:ind w:hanging="15"/>
        <w:rPr>
          <w:b/>
        </w:rPr>
      </w:pPr>
      <w:r>
        <w:rPr>
          <w:b/>
        </w:rPr>
        <w:t xml:space="preserve">Availability: </w:t>
      </w:r>
    </w:p>
    <w:p w14:paraId="70C56F5B" w14:textId="257BD1FC" w:rsidR="001B6EDE" w:rsidRPr="001B6EDE" w:rsidRDefault="00494D97" w:rsidP="001B6EDE">
      <w:pPr>
        <w:pStyle w:val="ListParagraph"/>
        <w:numPr>
          <w:ilvl w:val="0"/>
          <w:numId w:val="6"/>
        </w:numPr>
        <w:tabs>
          <w:tab w:val="left" w:pos="1483"/>
        </w:tabs>
      </w:pPr>
      <w:r>
        <w:rPr>
          <w:rFonts w:hint="eastAsia"/>
        </w:rPr>
        <w:t>Kaan K</w:t>
      </w:r>
      <w:proofErr w:type="spellStart"/>
      <w:r>
        <w:rPr>
          <w:lang w:val="tr-TR"/>
        </w:rPr>
        <w:t>ırbay</w:t>
      </w:r>
      <w:proofErr w:type="spellEnd"/>
    </w:p>
    <w:p w14:paraId="24E789EF" w14:textId="77777777" w:rsidR="00F64B9A" w:rsidRDefault="00F64B9A">
      <w:pPr>
        <w:tabs>
          <w:tab w:val="left" w:pos="1483"/>
        </w:tabs>
        <w:ind w:hanging="15"/>
        <w:rPr>
          <w:b/>
          <w:caps/>
        </w:rPr>
      </w:pPr>
    </w:p>
    <w:p w14:paraId="61A36732" w14:textId="77777777" w:rsidR="00F64B9A" w:rsidRDefault="00000000">
      <w:pPr>
        <w:pStyle w:val="BlockText"/>
        <w:spacing w:before="0"/>
        <w:ind w:left="0" w:right="0"/>
        <w:jc w:val="left"/>
        <w:rPr>
          <w:b/>
          <w:bCs/>
        </w:rPr>
      </w:pPr>
      <w:r>
        <w:rPr>
          <w:b/>
          <w:bCs/>
        </w:rPr>
        <w:t>Project Description:</w:t>
      </w:r>
    </w:p>
    <w:p w14:paraId="26E4161C" w14:textId="769C022E" w:rsidR="00587029" w:rsidRPr="00587029" w:rsidRDefault="00587029" w:rsidP="00F57984">
      <w:pPr>
        <w:widowControl w:val="0"/>
        <w:ind w:right="58"/>
        <w:jc w:val="both"/>
        <w:rPr>
          <w:rFonts w:eastAsiaTheme="minorEastAsia"/>
          <w:bCs/>
        </w:rPr>
      </w:pPr>
      <w:r w:rsidRPr="00587029">
        <w:rPr>
          <w:rFonts w:eastAsiaTheme="minorEastAsia"/>
          <w:bCs/>
        </w:rPr>
        <w:t>For conventional fluid flows, it is generally accepted that if two tubes with different diameters exhibit similar flow regimes and have comparable Reynolds and Prandtl numbers, their Nusselt numbers are similar and the convection heat transfer coefficient is larger for a smaller tube.</w:t>
      </w:r>
    </w:p>
    <w:p w14:paraId="1D2EF9EB" w14:textId="2E85FA94" w:rsidR="00587029" w:rsidRDefault="00587029" w:rsidP="00F57984">
      <w:pPr>
        <w:widowControl w:val="0"/>
        <w:ind w:right="58"/>
        <w:jc w:val="both"/>
        <w:rPr>
          <w:rFonts w:eastAsiaTheme="minorEastAsia" w:hint="eastAsia"/>
          <w:bCs/>
        </w:rPr>
      </w:pPr>
      <w:r w:rsidRPr="00587029">
        <w:rPr>
          <w:rFonts w:eastAsiaTheme="minorEastAsia" w:hint="eastAsia"/>
          <w:bCs/>
        </w:rPr>
        <w:t>However, this assumption may not hold for flows under strong buoyancy effects along the tube. Supercritical CO</w:t>
      </w:r>
      <w:r w:rsidRPr="00587029">
        <w:rPr>
          <w:rFonts w:eastAsiaTheme="minorEastAsia"/>
          <w:bCs/>
        </w:rPr>
        <w:t>₂</w:t>
      </w:r>
      <w:r>
        <w:rPr>
          <w:rFonts w:eastAsiaTheme="minorEastAsia"/>
          <w:bCs/>
        </w:rPr>
        <w:t xml:space="preserve"> </w:t>
      </w:r>
      <w:r w:rsidRPr="00587029">
        <w:rPr>
          <w:rFonts w:eastAsiaTheme="minorEastAsia" w:hint="eastAsia"/>
          <w:bCs/>
        </w:rPr>
        <w:t>(sCO</w:t>
      </w:r>
      <w:r>
        <w:rPr>
          <w:rFonts w:eastAsiaTheme="minorEastAsia"/>
          <w:bCs/>
          <w:vertAlign w:val="subscript"/>
        </w:rPr>
        <w:t>2</w:t>
      </w:r>
      <w:r w:rsidRPr="00587029">
        <w:rPr>
          <w:rFonts w:eastAsiaTheme="minorEastAsia" w:hint="eastAsia"/>
          <w:bCs/>
        </w:rPr>
        <w:t>) flow near the critical point exhibits characteristics of both natural and forced convection due to rapid density variations near the crit</w:t>
      </w:r>
      <w:r w:rsidRPr="00587029">
        <w:rPr>
          <w:rFonts w:eastAsiaTheme="minorEastAsia"/>
          <w:bCs/>
        </w:rPr>
        <w:t xml:space="preserve">ical region. When flow is under the combined effects of free and forced convection, a tube with a larger diameter will experience stronger buoyancy effects due to the larger characteristic length in Grashof number and is expected to have a higher heat transfer performance compared to a small-diameter tube. </w:t>
      </w:r>
      <w:r>
        <w:rPr>
          <w:rFonts w:eastAsiaTheme="minorEastAsia"/>
          <w:bCs/>
        </w:rPr>
        <w:t>Th</w:t>
      </w:r>
      <w:r>
        <w:rPr>
          <w:rFonts w:eastAsiaTheme="minorEastAsia" w:hint="eastAsia"/>
          <w:bCs/>
        </w:rPr>
        <w:t xml:space="preserve">is project will numerically investigate </w:t>
      </w:r>
      <w:r w:rsidRPr="00587029">
        <w:rPr>
          <w:rFonts w:eastAsiaTheme="minorEastAsia"/>
          <w:bCs/>
        </w:rPr>
        <w:t>the effect of diameter on heat transfer characteristics of sCO</w:t>
      </w:r>
      <w:r w:rsidRPr="00587029">
        <w:rPr>
          <w:rFonts w:eastAsiaTheme="minorEastAsia"/>
          <w:bCs/>
          <w:vertAlign w:val="subscript"/>
        </w:rPr>
        <w:t>2</w:t>
      </w:r>
      <w:r w:rsidRPr="00587029">
        <w:rPr>
          <w:rFonts w:eastAsiaTheme="minorEastAsia"/>
          <w:bCs/>
        </w:rPr>
        <w:t xml:space="preserve"> flow </w:t>
      </w:r>
      <w:r>
        <w:rPr>
          <w:rFonts w:eastAsiaTheme="minorEastAsia" w:hint="eastAsia"/>
          <w:bCs/>
        </w:rPr>
        <w:t>in horizontal tubes with different diameter sizes.</w:t>
      </w:r>
    </w:p>
    <w:p w14:paraId="176520DB" w14:textId="77777777" w:rsidR="00587029" w:rsidRDefault="00587029" w:rsidP="00587029">
      <w:pPr>
        <w:widowControl w:val="0"/>
        <w:ind w:right="58"/>
        <w:rPr>
          <w:bCs/>
        </w:rPr>
      </w:pPr>
    </w:p>
    <w:p w14:paraId="7A09D301" w14:textId="77777777" w:rsidR="00F64B9A" w:rsidRDefault="00000000">
      <w:pPr>
        <w:widowControl w:val="0"/>
        <w:ind w:right="-20"/>
      </w:pPr>
      <w:r>
        <w:rPr>
          <w:b/>
          <w:bCs/>
        </w:rPr>
        <w:t>Work Description:</w:t>
      </w:r>
    </w:p>
    <w:p w14:paraId="4A7B9421" w14:textId="64EBE0B4" w:rsidR="0059011E" w:rsidRDefault="00A71F9B" w:rsidP="001B6EDE">
      <w:pPr>
        <w:pStyle w:val="BlockText"/>
        <w:numPr>
          <w:ilvl w:val="0"/>
          <w:numId w:val="9"/>
        </w:numPr>
        <w:spacing w:before="0"/>
        <w:ind w:right="0"/>
        <w:jc w:val="left"/>
      </w:pPr>
      <w:r>
        <w:rPr>
          <w:rFonts w:eastAsiaTheme="minorEastAsia" w:hint="eastAsia"/>
          <w:lang w:eastAsia="ko-KR"/>
        </w:rPr>
        <w:t>Installing ANSYS</w:t>
      </w:r>
    </w:p>
    <w:p w14:paraId="7D20C0DA" w14:textId="7E4A25C8" w:rsidR="0059011E" w:rsidRDefault="00A71F9B" w:rsidP="001B6EDE">
      <w:pPr>
        <w:pStyle w:val="BlockText"/>
        <w:numPr>
          <w:ilvl w:val="0"/>
          <w:numId w:val="9"/>
        </w:numPr>
        <w:spacing w:before="0"/>
        <w:ind w:right="0"/>
        <w:jc w:val="left"/>
      </w:pPr>
      <w:r>
        <w:rPr>
          <w:rFonts w:eastAsiaTheme="minorEastAsia" w:hint="eastAsia"/>
          <w:lang w:eastAsia="ko-KR"/>
        </w:rPr>
        <w:t>Generating meshes</w:t>
      </w:r>
    </w:p>
    <w:p w14:paraId="10EA5B76" w14:textId="5EE11C1B" w:rsidR="00A71F9B" w:rsidRPr="00A71F9B" w:rsidRDefault="00FE1470" w:rsidP="003023AC">
      <w:pPr>
        <w:pStyle w:val="BlockText"/>
        <w:numPr>
          <w:ilvl w:val="0"/>
          <w:numId w:val="9"/>
        </w:numPr>
        <w:spacing w:before="0"/>
        <w:ind w:right="0"/>
        <w:jc w:val="left"/>
      </w:pPr>
      <w:r>
        <w:rPr>
          <w:rFonts w:eastAsiaTheme="minorEastAsia" w:hint="eastAsia"/>
          <w:lang w:eastAsia="ko-KR"/>
        </w:rPr>
        <w:t>Examining</w:t>
      </w:r>
      <w:r w:rsidR="00A71F9B">
        <w:rPr>
          <w:rFonts w:eastAsiaTheme="minorEastAsia" w:hint="eastAsia"/>
          <w:lang w:eastAsia="ko-KR"/>
        </w:rPr>
        <w:t xml:space="preserve"> mesh dependence</w:t>
      </w:r>
    </w:p>
    <w:p w14:paraId="3D55114C" w14:textId="35BF0BF1" w:rsidR="006766B5" w:rsidRPr="006766B5" w:rsidRDefault="00587029" w:rsidP="003023AC">
      <w:pPr>
        <w:pStyle w:val="BlockText"/>
        <w:numPr>
          <w:ilvl w:val="0"/>
          <w:numId w:val="9"/>
        </w:numPr>
        <w:spacing w:before="0"/>
        <w:ind w:right="0"/>
        <w:jc w:val="left"/>
      </w:pPr>
      <w:bookmarkStart w:id="0" w:name="_Hlk240363186"/>
      <w:r>
        <w:rPr>
          <w:rFonts w:eastAsiaTheme="minorEastAsia" w:hint="eastAsia"/>
          <w:lang w:eastAsia="ko-KR"/>
        </w:rPr>
        <w:t>Validating the numerical model with available test data</w:t>
      </w:r>
    </w:p>
    <w:bookmarkEnd w:id="0"/>
    <w:p w14:paraId="4CBFBC45" w14:textId="77777777" w:rsidR="00587029" w:rsidRPr="00587029" w:rsidRDefault="00FE1470" w:rsidP="006766B5">
      <w:pPr>
        <w:pStyle w:val="BlockText"/>
        <w:numPr>
          <w:ilvl w:val="0"/>
          <w:numId w:val="9"/>
        </w:numPr>
        <w:spacing w:before="0"/>
        <w:ind w:right="0"/>
        <w:jc w:val="left"/>
      </w:pPr>
      <w:r>
        <w:rPr>
          <w:rFonts w:eastAsiaTheme="minorEastAsia" w:hint="eastAsia"/>
          <w:lang w:eastAsia="ko-KR"/>
        </w:rPr>
        <w:t>Investigating</w:t>
      </w:r>
      <w:r w:rsidR="006766B5">
        <w:rPr>
          <w:rFonts w:eastAsiaTheme="minorEastAsia" w:hint="eastAsia"/>
          <w:lang w:eastAsia="ko-KR"/>
        </w:rPr>
        <w:t xml:space="preserve"> </w:t>
      </w:r>
      <w:r w:rsidR="00587029">
        <w:rPr>
          <w:rFonts w:eastAsiaTheme="minorEastAsia" w:hint="eastAsia"/>
          <w:lang w:eastAsia="ko-KR"/>
        </w:rPr>
        <w:t>the diameter effect on heat transfer characteristics</w:t>
      </w:r>
    </w:p>
    <w:p w14:paraId="1325A155" w14:textId="77777777" w:rsidR="001B6EDE" w:rsidRDefault="001B6EDE" w:rsidP="001B6EDE">
      <w:pPr>
        <w:pStyle w:val="BlockText"/>
        <w:numPr>
          <w:ilvl w:val="0"/>
          <w:numId w:val="9"/>
        </w:numPr>
        <w:spacing w:before="0"/>
        <w:ind w:right="0"/>
        <w:jc w:val="left"/>
      </w:pPr>
      <w:r>
        <w:t>Writing a report</w:t>
      </w:r>
    </w:p>
    <w:p w14:paraId="69BC9F96" w14:textId="77777777" w:rsidR="00F64B9A" w:rsidRDefault="00F64B9A">
      <w:pPr>
        <w:widowControl w:val="0"/>
        <w:spacing w:before="15" w:line="260" w:lineRule="exact"/>
        <w:rPr>
          <w:sz w:val="26"/>
          <w:szCs w:val="26"/>
        </w:rPr>
      </w:pPr>
    </w:p>
    <w:p w14:paraId="044337B4" w14:textId="77777777" w:rsidR="00F64B9A" w:rsidRDefault="00000000">
      <w:pPr>
        <w:widowControl w:val="0"/>
        <w:ind w:right="-20"/>
        <w:rPr>
          <w:b/>
          <w:bCs/>
        </w:rPr>
      </w:pPr>
      <w:r>
        <w:rPr>
          <w:b/>
          <w:bCs/>
        </w:rPr>
        <w:t>Required Qualifications and Skills:</w:t>
      </w:r>
    </w:p>
    <w:p w14:paraId="605267F0" w14:textId="4236FCB5" w:rsidR="001B6EDE" w:rsidRDefault="006766B5" w:rsidP="001B6EDE">
      <w:pPr>
        <w:pStyle w:val="BlockText"/>
        <w:numPr>
          <w:ilvl w:val="0"/>
          <w:numId w:val="2"/>
        </w:numPr>
        <w:spacing w:before="0"/>
        <w:ind w:right="0"/>
        <w:jc w:val="left"/>
      </w:pPr>
      <w:r>
        <w:rPr>
          <w:rFonts w:eastAsiaTheme="minorEastAsia" w:hint="eastAsia"/>
          <w:lang w:eastAsia="ko-KR"/>
        </w:rPr>
        <w:t>Advanced</w:t>
      </w:r>
      <w:r w:rsidR="001B6EDE">
        <w:t xml:space="preserve"> knowledge on </w:t>
      </w:r>
      <w:r>
        <w:rPr>
          <w:rFonts w:eastAsiaTheme="minorEastAsia" w:hint="eastAsia"/>
          <w:lang w:eastAsia="ko-KR"/>
        </w:rPr>
        <w:t xml:space="preserve">fluid mechanics and </w:t>
      </w:r>
      <w:r w:rsidR="001B6EDE">
        <w:t>heat transfer</w:t>
      </w:r>
    </w:p>
    <w:p w14:paraId="72398284" w14:textId="77777777" w:rsidR="006766B5" w:rsidRPr="006766B5" w:rsidRDefault="006766B5" w:rsidP="001B6EDE">
      <w:pPr>
        <w:pStyle w:val="BlockText"/>
        <w:numPr>
          <w:ilvl w:val="0"/>
          <w:numId w:val="2"/>
        </w:numPr>
        <w:spacing w:before="0"/>
        <w:ind w:right="0"/>
        <w:jc w:val="left"/>
      </w:pPr>
      <w:r>
        <w:rPr>
          <w:rFonts w:eastAsiaTheme="minorEastAsia" w:hint="eastAsia"/>
          <w:lang w:eastAsia="ko-KR"/>
        </w:rPr>
        <w:t>Familiar with numerical methods using ANSYS.</w:t>
      </w:r>
    </w:p>
    <w:p w14:paraId="2782A246" w14:textId="77777777" w:rsidR="00F64B9A" w:rsidRDefault="00F64B9A">
      <w:pPr>
        <w:pStyle w:val="ListParagraph"/>
        <w:widowControl w:val="0"/>
        <w:ind w:right="-20"/>
      </w:pPr>
    </w:p>
    <w:p w14:paraId="59982128" w14:textId="77777777" w:rsidR="00F64B9A" w:rsidRDefault="00000000">
      <w:pPr>
        <w:widowControl w:val="0"/>
        <w:ind w:right="-20"/>
        <w:rPr>
          <w:b/>
          <w:bCs/>
        </w:rPr>
      </w:pPr>
      <w:r>
        <w:rPr>
          <w:b/>
          <w:bCs/>
        </w:rPr>
        <w:t>Related UN Sustainable Development Goals:</w:t>
      </w:r>
    </w:p>
    <w:p w14:paraId="090B3E90" w14:textId="77777777" w:rsidR="00F64B9A" w:rsidRDefault="00000000">
      <w:pPr>
        <w:widowControl w:val="0"/>
        <w:numPr>
          <w:ilvl w:val="0"/>
          <w:numId w:val="3"/>
        </w:numPr>
      </w:pPr>
      <w:r>
        <w:t>No.7 Reducing hunger</w:t>
      </w:r>
    </w:p>
    <w:p w14:paraId="0F6BBE5B" w14:textId="77777777" w:rsidR="00F64B9A" w:rsidRDefault="00F64B9A">
      <w:pPr>
        <w:widowControl w:val="0"/>
        <w:ind w:right="-20"/>
      </w:pPr>
    </w:p>
    <w:p w14:paraId="33726AB2" w14:textId="77777777" w:rsidR="00F64B9A" w:rsidRDefault="00000000">
      <w:pPr>
        <w:widowControl w:val="0"/>
        <w:spacing w:line="293" w:lineRule="exact"/>
        <w:ind w:right="-20"/>
        <w:rPr>
          <w:color w:val="000000"/>
        </w:rPr>
      </w:pPr>
      <w:r>
        <w:rPr>
          <w:b/>
          <w:color w:val="000000"/>
        </w:rPr>
        <w:t>Difficulty</w:t>
      </w:r>
      <w:r>
        <w:rPr>
          <w:color w:val="000000"/>
        </w:rPr>
        <w:t>:</w:t>
      </w:r>
      <w:r>
        <w:rPr>
          <w:color w:val="000000"/>
        </w:rPr>
        <w:tab/>
      </w:r>
      <w:r>
        <w:rPr>
          <w:color w:val="000000"/>
        </w:rPr>
        <w:tab/>
        <w:t>high (X)</w:t>
      </w:r>
      <w:r>
        <w:rPr>
          <w:color w:val="000000"/>
        </w:rPr>
        <w:tab/>
        <w:t xml:space="preserve">medium </w:t>
      </w:r>
      <w:proofErr w:type="gramStart"/>
      <w:r>
        <w:rPr>
          <w:color w:val="000000"/>
        </w:rPr>
        <w:t>( )</w:t>
      </w:r>
      <w:proofErr w:type="gramEnd"/>
      <w:r>
        <w:rPr>
          <w:color w:val="000000"/>
        </w:rPr>
        <w:tab/>
      </w:r>
      <w:r>
        <w:rPr>
          <w:color w:val="000000"/>
        </w:rPr>
        <w:tab/>
        <w:t xml:space="preserve">low </w:t>
      </w:r>
      <w:proofErr w:type="gramStart"/>
      <w:r>
        <w:rPr>
          <w:color w:val="000000"/>
        </w:rPr>
        <w:t>( )</w:t>
      </w:r>
      <w:proofErr w:type="gramEnd"/>
    </w:p>
    <w:p w14:paraId="47740D00" w14:textId="77777777" w:rsidR="00F64B9A" w:rsidRDefault="00F64B9A">
      <w:pPr>
        <w:widowControl w:val="0"/>
        <w:spacing w:line="200" w:lineRule="exact"/>
        <w:rPr>
          <w:color w:val="000000"/>
          <w:sz w:val="20"/>
          <w:szCs w:val="20"/>
        </w:rPr>
      </w:pPr>
    </w:p>
    <w:p w14:paraId="4A2386C6" w14:textId="77777777" w:rsidR="00F64B9A" w:rsidRDefault="00000000">
      <w:pPr>
        <w:widowControl w:val="0"/>
        <w:spacing w:line="293" w:lineRule="exact"/>
        <w:ind w:right="-20"/>
        <w:rPr>
          <w:color w:val="000000"/>
        </w:rPr>
      </w:pPr>
      <w:r>
        <w:rPr>
          <w:b/>
          <w:color w:val="000000"/>
        </w:rPr>
        <w:t>Time commitment</w:t>
      </w:r>
      <w:r>
        <w:rPr>
          <w:color w:val="000000"/>
        </w:rPr>
        <w:t xml:space="preserve">: </w:t>
      </w:r>
      <w:r>
        <w:rPr>
          <w:color w:val="000000"/>
        </w:rPr>
        <w:tab/>
        <w:t>high (X)</w:t>
      </w:r>
      <w:r>
        <w:rPr>
          <w:color w:val="000000"/>
        </w:rPr>
        <w:tab/>
        <w:t xml:space="preserve">medium </w:t>
      </w:r>
      <w:proofErr w:type="gramStart"/>
      <w:r>
        <w:rPr>
          <w:color w:val="000000"/>
        </w:rPr>
        <w:t>( )</w:t>
      </w:r>
      <w:proofErr w:type="gramEnd"/>
      <w:r>
        <w:rPr>
          <w:color w:val="000000"/>
        </w:rPr>
        <w:tab/>
      </w:r>
      <w:r>
        <w:rPr>
          <w:color w:val="000000"/>
        </w:rPr>
        <w:tab/>
        <w:t xml:space="preserve">low </w:t>
      </w:r>
      <w:proofErr w:type="gramStart"/>
      <w:r>
        <w:rPr>
          <w:color w:val="000000"/>
        </w:rPr>
        <w:t>( )</w:t>
      </w:r>
      <w:proofErr w:type="gramEnd"/>
    </w:p>
    <w:p w14:paraId="4FF64899" w14:textId="77777777" w:rsidR="00F64B9A" w:rsidRDefault="00F64B9A">
      <w:pPr>
        <w:widowControl w:val="0"/>
        <w:spacing w:line="293" w:lineRule="exact"/>
        <w:ind w:right="-20"/>
        <w:rPr>
          <w:color w:val="000000"/>
        </w:rPr>
      </w:pPr>
    </w:p>
    <w:p w14:paraId="364BFA49" w14:textId="77777777" w:rsidR="00F64B9A" w:rsidRDefault="00000000">
      <w:pPr>
        <w:widowControl w:val="0"/>
        <w:spacing w:line="293" w:lineRule="exact"/>
        <w:ind w:right="-20"/>
        <w:rPr>
          <w:color w:val="000000"/>
        </w:rPr>
      </w:pPr>
      <w:r>
        <w:rPr>
          <w:color w:val="000000"/>
        </w:rPr>
        <w:t>Estimated expense:</w:t>
      </w:r>
      <w:r>
        <w:rPr>
          <w:color w:val="000000"/>
        </w:rPr>
        <w:tab/>
        <w:t>0 TL</w:t>
      </w:r>
    </w:p>
    <w:p w14:paraId="1BCDA128" w14:textId="77777777" w:rsidR="00F64B9A" w:rsidRDefault="00F64B9A">
      <w:pPr>
        <w:widowControl w:val="0"/>
        <w:spacing w:line="200" w:lineRule="exact"/>
        <w:rPr>
          <w:color w:val="000000"/>
          <w:sz w:val="20"/>
          <w:szCs w:val="20"/>
        </w:rPr>
      </w:pPr>
    </w:p>
    <w:p w14:paraId="3AAC3ED1" w14:textId="77777777" w:rsidR="00F64B9A" w:rsidRDefault="00F64B9A">
      <w:pPr>
        <w:widowControl w:val="0"/>
        <w:spacing w:line="200" w:lineRule="exact"/>
        <w:rPr>
          <w:color w:val="000000"/>
          <w:sz w:val="20"/>
          <w:szCs w:val="20"/>
        </w:rPr>
      </w:pPr>
    </w:p>
    <w:p w14:paraId="7CF2B61B" w14:textId="77777777" w:rsidR="00F64B9A" w:rsidRDefault="00F64B9A">
      <w:pPr>
        <w:widowControl w:val="0"/>
        <w:spacing w:line="200" w:lineRule="exact"/>
        <w:rPr>
          <w:color w:val="000000"/>
          <w:sz w:val="20"/>
          <w:szCs w:val="20"/>
        </w:rPr>
      </w:pPr>
    </w:p>
    <w:p w14:paraId="06413661" w14:textId="77777777" w:rsidR="00F64B9A" w:rsidRDefault="00000000">
      <w:pPr>
        <w:widowControl w:val="0"/>
        <w:spacing w:before="29"/>
        <w:ind w:right="1259"/>
        <w:jc w:val="right"/>
      </w:pPr>
      <w:r>
        <w:t>1</w:t>
      </w:r>
    </w:p>
    <w:sectPr w:rsidR="00F64B9A">
      <w:pgSz w:w="11906" w:h="16838"/>
      <w:pgMar w:top="480" w:right="1640" w:bottom="280" w:left="156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Arial Unicode MS"/>
    <w:charset w:val="01"/>
    <w:family w:val="auto"/>
    <w:pitch w:val="variable"/>
  </w:font>
  <w:font w:name="Batang">
    <w:altName w:val="바탕"/>
    <w:panose1 w:val="02030600000101010101"/>
    <w:charset w:val="81"/>
    <w:family w:val="roman"/>
    <w:pitch w:val="variable"/>
    <w:sig w:usb0="B00002AF" w:usb1="69D77CFB" w:usb2="00000030" w:usb3="00000000" w:csb0="0008009F" w:csb1="00000000"/>
  </w:font>
  <w:font w:name="Nimbus Sans">
    <w:charset w:val="01"/>
    <w:family w:val="roman"/>
    <w:pitch w:val="variable"/>
  </w:font>
  <w:font w:name="FreeSans">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FCC"/>
    <w:multiLevelType w:val="hybridMultilevel"/>
    <w:tmpl w:val="5F4EC42C"/>
    <w:lvl w:ilvl="0" w:tplc="041F0005">
      <w:start w:val="1"/>
      <w:numFmt w:val="bullet"/>
      <w:lvlText w:val=""/>
      <w:lvlJc w:val="left"/>
      <w:pPr>
        <w:tabs>
          <w:tab w:val="num" w:pos="360"/>
        </w:tabs>
        <w:ind w:left="360" w:hanging="360"/>
      </w:pPr>
      <w:rPr>
        <w:rFonts w:ascii="Wingdings" w:hAnsi="Wingdings" w:hint="default"/>
      </w:rPr>
    </w:lvl>
    <w:lvl w:ilvl="1" w:tplc="7B76C75E">
      <w:start w:val="1"/>
      <w:numFmt w:val="bullet"/>
      <w:lvlText w:val=""/>
      <w:lvlJc w:val="left"/>
      <w:pPr>
        <w:tabs>
          <w:tab w:val="num" w:pos="1080"/>
        </w:tabs>
        <w:ind w:left="1080" w:hanging="360"/>
      </w:pPr>
      <w:rPr>
        <w:rFonts w:ascii="Wingdings" w:hAnsi="Wingdings"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AEF1C5A"/>
    <w:multiLevelType w:val="multilevel"/>
    <w:tmpl w:val="B10C9D46"/>
    <w:lvl w:ilvl="0">
      <w:start w:val="1"/>
      <w:numFmt w:val="decimal"/>
      <w:lvlText w:val="%1."/>
      <w:lvlJc w:val="left"/>
      <w:pPr>
        <w:tabs>
          <w:tab w:val="num" w:pos="705"/>
        </w:tabs>
        <w:ind w:left="705" w:hanging="360"/>
      </w:pPr>
    </w:lvl>
    <w:lvl w:ilvl="1">
      <w:start w:val="1"/>
      <w:numFmt w:val="decimal"/>
      <w:lvlText w:val="%2."/>
      <w:lvlJc w:val="left"/>
      <w:pPr>
        <w:tabs>
          <w:tab w:val="num" w:pos="1065"/>
        </w:tabs>
        <w:ind w:left="1065" w:hanging="360"/>
      </w:pPr>
    </w:lvl>
    <w:lvl w:ilvl="2">
      <w:start w:val="1"/>
      <w:numFmt w:val="decimal"/>
      <w:lvlText w:val="%3."/>
      <w:lvlJc w:val="left"/>
      <w:pPr>
        <w:tabs>
          <w:tab w:val="num" w:pos="1425"/>
        </w:tabs>
        <w:ind w:left="1425" w:hanging="360"/>
      </w:pPr>
    </w:lvl>
    <w:lvl w:ilvl="3">
      <w:start w:val="1"/>
      <w:numFmt w:val="decimal"/>
      <w:lvlText w:val="%4."/>
      <w:lvlJc w:val="left"/>
      <w:pPr>
        <w:tabs>
          <w:tab w:val="num" w:pos="1785"/>
        </w:tabs>
        <w:ind w:left="1785" w:hanging="360"/>
      </w:pPr>
    </w:lvl>
    <w:lvl w:ilvl="4">
      <w:start w:val="1"/>
      <w:numFmt w:val="decimal"/>
      <w:lvlText w:val="%5."/>
      <w:lvlJc w:val="left"/>
      <w:pPr>
        <w:tabs>
          <w:tab w:val="num" w:pos="2145"/>
        </w:tabs>
        <w:ind w:left="2145" w:hanging="360"/>
      </w:pPr>
    </w:lvl>
    <w:lvl w:ilvl="5">
      <w:start w:val="1"/>
      <w:numFmt w:val="decimal"/>
      <w:lvlText w:val="%6."/>
      <w:lvlJc w:val="left"/>
      <w:pPr>
        <w:tabs>
          <w:tab w:val="num" w:pos="2505"/>
        </w:tabs>
        <w:ind w:left="2505" w:hanging="360"/>
      </w:pPr>
    </w:lvl>
    <w:lvl w:ilvl="6">
      <w:start w:val="1"/>
      <w:numFmt w:val="decimal"/>
      <w:lvlText w:val="%7."/>
      <w:lvlJc w:val="left"/>
      <w:pPr>
        <w:tabs>
          <w:tab w:val="num" w:pos="2865"/>
        </w:tabs>
        <w:ind w:left="2865" w:hanging="360"/>
      </w:pPr>
    </w:lvl>
    <w:lvl w:ilvl="7">
      <w:start w:val="1"/>
      <w:numFmt w:val="decimal"/>
      <w:lvlText w:val="%8."/>
      <w:lvlJc w:val="left"/>
      <w:pPr>
        <w:tabs>
          <w:tab w:val="num" w:pos="3225"/>
        </w:tabs>
        <w:ind w:left="3225" w:hanging="360"/>
      </w:pPr>
    </w:lvl>
    <w:lvl w:ilvl="8">
      <w:start w:val="1"/>
      <w:numFmt w:val="decimal"/>
      <w:lvlText w:val="%9."/>
      <w:lvlJc w:val="left"/>
      <w:pPr>
        <w:tabs>
          <w:tab w:val="num" w:pos="3585"/>
        </w:tabs>
        <w:ind w:left="3585" w:hanging="360"/>
      </w:pPr>
    </w:lvl>
  </w:abstractNum>
  <w:abstractNum w:abstractNumId="2" w15:restartNumberingAfterBreak="0">
    <w:nsid w:val="45D40D9D"/>
    <w:multiLevelType w:val="multilevel"/>
    <w:tmpl w:val="075C9A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E450C90"/>
    <w:multiLevelType w:val="multilevel"/>
    <w:tmpl w:val="4D58A9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E8F4652"/>
    <w:multiLevelType w:val="multilevel"/>
    <w:tmpl w:val="40FEB756"/>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5" w15:restartNumberingAfterBreak="0">
    <w:nsid w:val="77455C33"/>
    <w:multiLevelType w:val="hybridMultilevel"/>
    <w:tmpl w:val="A4642C5E"/>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6" w15:restartNumberingAfterBreak="0">
    <w:nsid w:val="7B926568"/>
    <w:multiLevelType w:val="hybridMultilevel"/>
    <w:tmpl w:val="899CACB6"/>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C2A188C"/>
    <w:multiLevelType w:val="multilevel"/>
    <w:tmpl w:val="F6CEC3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7DCF519C"/>
    <w:multiLevelType w:val="hybridMultilevel"/>
    <w:tmpl w:val="1F9051F2"/>
    <w:lvl w:ilvl="0" w:tplc="041F0005">
      <w:start w:val="1"/>
      <w:numFmt w:val="bullet"/>
      <w:lvlText w:val=""/>
      <w:lvlJc w:val="left"/>
      <w:pPr>
        <w:tabs>
          <w:tab w:val="num" w:pos="360"/>
        </w:tabs>
        <w:ind w:left="360" w:hanging="360"/>
      </w:pPr>
      <w:rPr>
        <w:rFonts w:ascii="Wingdings" w:hAnsi="Wingdings"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num w:numId="1" w16cid:durableId="1624076916">
    <w:abstractNumId w:val="4"/>
  </w:num>
  <w:num w:numId="2" w16cid:durableId="589586843">
    <w:abstractNumId w:val="2"/>
  </w:num>
  <w:num w:numId="3" w16cid:durableId="1490907011">
    <w:abstractNumId w:val="7"/>
  </w:num>
  <w:num w:numId="4" w16cid:durableId="167529005">
    <w:abstractNumId w:val="1"/>
  </w:num>
  <w:num w:numId="5" w16cid:durableId="669262122">
    <w:abstractNumId w:val="3"/>
  </w:num>
  <w:num w:numId="6" w16cid:durableId="580262832">
    <w:abstractNumId w:val="5"/>
  </w:num>
  <w:num w:numId="7" w16cid:durableId="1776292040">
    <w:abstractNumId w:val="0"/>
  </w:num>
  <w:num w:numId="8" w16cid:durableId="1885478719">
    <w:abstractNumId w:val="8"/>
  </w:num>
  <w:num w:numId="9" w16cid:durableId="1997119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autoHyphenation/>
  <w:doNotHyphenateCaps/>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0MDQwMDMwtjCyMDBT0lEKTi0uzszPAykwrQUAAlAfIywAAAA="/>
  </w:docVars>
  <w:rsids>
    <w:rsidRoot w:val="00F64B9A"/>
    <w:rsid w:val="000547AD"/>
    <w:rsid w:val="001B6EDE"/>
    <w:rsid w:val="002E421B"/>
    <w:rsid w:val="003023AC"/>
    <w:rsid w:val="0048080F"/>
    <w:rsid w:val="00494D97"/>
    <w:rsid w:val="004E770C"/>
    <w:rsid w:val="005652E1"/>
    <w:rsid w:val="00587029"/>
    <w:rsid w:val="0059011E"/>
    <w:rsid w:val="00627878"/>
    <w:rsid w:val="00633CDA"/>
    <w:rsid w:val="006766B5"/>
    <w:rsid w:val="007C1386"/>
    <w:rsid w:val="009C6C75"/>
    <w:rsid w:val="009E0403"/>
    <w:rsid w:val="009E1A17"/>
    <w:rsid w:val="009F79AA"/>
    <w:rsid w:val="00A71F9B"/>
    <w:rsid w:val="00C65996"/>
    <w:rsid w:val="00CA39EA"/>
    <w:rsid w:val="00DF1ACD"/>
    <w:rsid w:val="00F57984"/>
    <w:rsid w:val="00F64B9A"/>
    <w:rsid w:val="00F6572D"/>
    <w:rsid w:val="00FE1470"/>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5CDB746"/>
  <w15:docId w15:val="{49CB6303-78C0-4F9B-85B1-EEC8C250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sz w:val="22"/>
        <w:szCs w:val="22"/>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Nimbus Sans" w:eastAsia="Nimbus Sans" w:hAnsi="Nimbus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A17F44"/>
    <w:pPr>
      <w:ind w:left="720"/>
      <w:contextualSpacing/>
    </w:pPr>
  </w:style>
  <w:style w:type="paragraph" w:styleId="BlockText">
    <w:name w:val="Block Text"/>
    <w:basedOn w:val="Normal"/>
    <w:unhideWhenUsed/>
    <w:qFormat/>
    <w:rsid w:val="00500A86"/>
    <w:pPr>
      <w:spacing w:before="120"/>
      <w:ind w:left="360" w:right="1524"/>
      <w:jc w:val="both"/>
    </w:pPr>
    <w:rPr>
      <w:rFonts w:eastAsia="Times New Roman"/>
      <w:lang w:eastAsia="ar-SA"/>
    </w:rPr>
  </w:style>
  <w:style w:type="paragraph" w:customStyle="1" w:styleId="FrameContentsuser">
    <w:name w:val="Frame Contents (user)"/>
    <w:basedOn w:val="Normal"/>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HOVSTA</vt:lpstr>
    </vt:vector>
  </TitlesOfParts>
  <Company>personal</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subject/>
  <dc:creator>MehmetAkgun</dc:creator>
  <dc:description/>
  <cp:lastModifiedBy>Hojin Ahn</cp:lastModifiedBy>
  <cp:revision>5</cp:revision>
  <dcterms:created xsi:type="dcterms:W3CDTF">2026-09-15T08:03:00Z</dcterms:created>
  <dcterms:modified xsi:type="dcterms:W3CDTF">2026-09-15T08:13:00Z</dcterms:modified>
  <dc:language>en-US</dc:language>
</cp:coreProperties>
</file>